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775FB" w14:textId="77777777" w:rsidR="006F1D9E" w:rsidRDefault="005E423A">
      <w:pPr>
        <w:spacing w:line="819" w:lineRule="exact"/>
        <w:ind w:left="220"/>
        <w:rPr>
          <w:b/>
          <w:sz w:val="72"/>
        </w:rPr>
      </w:pPr>
      <w:r>
        <w:rPr>
          <w:b/>
          <w:sz w:val="72"/>
        </w:rPr>
        <w:t>FACILITY DESIGN GUIDELINES</w:t>
      </w:r>
    </w:p>
    <w:p w14:paraId="4915E9DC" w14:textId="77777777" w:rsidR="006F1D9E" w:rsidRDefault="005E423A">
      <w:pPr>
        <w:spacing w:line="341" w:lineRule="exact"/>
        <w:ind w:left="220"/>
        <w:rPr>
          <w:i/>
          <w:sz w:val="28"/>
        </w:rPr>
      </w:pPr>
      <w:r>
        <w:rPr>
          <w:i/>
          <w:sz w:val="28"/>
        </w:rPr>
        <w:t>University of Virginia Facilities Management &amp; University Building Official</w:t>
      </w:r>
    </w:p>
    <w:p w14:paraId="68B9884B" w14:textId="77777777" w:rsidR="006F1D9E" w:rsidRDefault="006F1D9E">
      <w:pPr>
        <w:pStyle w:val="BodyText"/>
        <w:rPr>
          <w:i/>
          <w:sz w:val="20"/>
        </w:rPr>
      </w:pPr>
    </w:p>
    <w:p w14:paraId="30AE8A40" w14:textId="77777777" w:rsidR="006F1D9E" w:rsidRDefault="006F1D9E">
      <w:pPr>
        <w:pStyle w:val="BodyText"/>
        <w:rPr>
          <w:i/>
          <w:sz w:val="20"/>
        </w:rPr>
      </w:pPr>
    </w:p>
    <w:p w14:paraId="32FA8D65" w14:textId="77777777" w:rsidR="006F1D9E" w:rsidRDefault="006F1D9E">
      <w:pPr>
        <w:pStyle w:val="BodyText"/>
        <w:rPr>
          <w:i/>
          <w:sz w:val="20"/>
        </w:rPr>
      </w:pPr>
    </w:p>
    <w:p w14:paraId="510F34DB" w14:textId="77777777" w:rsidR="006F1D9E" w:rsidRDefault="006F1D9E">
      <w:pPr>
        <w:pStyle w:val="BodyText"/>
        <w:rPr>
          <w:i/>
          <w:sz w:val="20"/>
        </w:rPr>
      </w:pPr>
    </w:p>
    <w:p w14:paraId="4F6B953E" w14:textId="77777777" w:rsidR="006F1D9E" w:rsidRDefault="006F1D9E">
      <w:pPr>
        <w:pStyle w:val="BodyText"/>
        <w:rPr>
          <w:i/>
          <w:sz w:val="20"/>
        </w:rPr>
      </w:pPr>
    </w:p>
    <w:p w14:paraId="6D4943A3" w14:textId="77777777" w:rsidR="006F1D9E" w:rsidRDefault="006F1D9E">
      <w:pPr>
        <w:pStyle w:val="BodyText"/>
        <w:rPr>
          <w:i/>
          <w:sz w:val="20"/>
        </w:rPr>
      </w:pPr>
    </w:p>
    <w:p w14:paraId="2EB4B56F" w14:textId="77777777" w:rsidR="006F1D9E" w:rsidRDefault="006F1D9E">
      <w:pPr>
        <w:pStyle w:val="BodyText"/>
        <w:rPr>
          <w:i/>
          <w:sz w:val="20"/>
        </w:rPr>
      </w:pPr>
    </w:p>
    <w:p w14:paraId="65A1287B" w14:textId="77777777" w:rsidR="006F1D9E" w:rsidRDefault="006F1D9E">
      <w:pPr>
        <w:pStyle w:val="BodyText"/>
        <w:rPr>
          <w:i/>
          <w:sz w:val="20"/>
        </w:rPr>
      </w:pPr>
    </w:p>
    <w:p w14:paraId="729AE99F" w14:textId="77777777" w:rsidR="006F1D9E" w:rsidRDefault="006F1D9E">
      <w:pPr>
        <w:pStyle w:val="BodyText"/>
        <w:rPr>
          <w:i/>
          <w:sz w:val="20"/>
        </w:rPr>
      </w:pPr>
    </w:p>
    <w:p w14:paraId="3C016B07" w14:textId="77777777" w:rsidR="006F1D9E" w:rsidRDefault="006F1D9E">
      <w:pPr>
        <w:pStyle w:val="BodyText"/>
        <w:rPr>
          <w:i/>
          <w:sz w:val="20"/>
        </w:rPr>
      </w:pPr>
    </w:p>
    <w:p w14:paraId="1D73C589" w14:textId="77777777" w:rsidR="006F1D9E" w:rsidRDefault="006F1D9E">
      <w:pPr>
        <w:pStyle w:val="BodyText"/>
        <w:rPr>
          <w:i/>
          <w:sz w:val="20"/>
        </w:rPr>
      </w:pPr>
    </w:p>
    <w:p w14:paraId="7D6DD203" w14:textId="77777777" w:rsidR="006F1D9E" w:rsidRDefault="006F1D9E">
      <w:pPr>
        <w:pStyle w:val="BodyText"/>
        <w:rPr>
          <w:i/>
          <w:sz w:val="20"/>
        </w:rPr>
      </w:pPr>
    </w:p>
    <w:p w14:paraId="791EB499" w14:textId="77777777" w:rsidR="006F1D9E" w:rsidRDefault="006F1D9E">
      <w:pPr>
        <w:pStyle w:val="BodyText"/>
        <w:rPr>
          <w:i/>
          <w:sz w:val="20"/>
        </w:rPr>
      </w:pPr>
    </w:p>
    <w:p w14:paraId="2A0346FF" w14:textId="77777777" w:rsidR="006F1D9E" w:rsidRDefault="006F1D9E">
      <w:pPr>
        <w:pStyle w:val="BodyText"/>
        <w:rPr>
          <w:i/>
          <w:sz w:val="20"/>
        </w:rPr>
      </w:pPr>
    </w:p>
    <w:p w14:paraId="5AC77063" w14:textId="77777777" w:rsidR="006F1D9E" w:rsidRDefault="006F1D9E">
      <w:pPr>
        <w:pStyle w:val="BodyText"/>
        <w:rPr>
          <w:i/>
          <w:sz w:val="20"/>
        </w:rPr>
      </w:pPr>
    </w:p>
    <w:p w14:paraId="302F784F" w14:textId="77777777" w:rsidR="006F1D9E" w:rsidRDefault="006F1D9E">
      <w:pPr>
        <w:pStyle w:val="BodyText"/>
        <w:rPr>
          <w:i/>
          <w:sz w:val="20"/>
        </w:rPr>
      </w:pPr>
    </w:p>
    <w:p w14:paraId="28272938" w14:textId="77777777" w:rsidR="006F1D9E" w:rsidRDefault="006F1D9E">
      <w:pPr>
        <w:pStyle w:val="BodyText"/>
        <w:rPr>
          <w:i/>
          <w:sz w:val="20"/>
        </w:rPr>
      </w:pPr>
    </w:p>
    <w:p w14:paraId="01651DDE" w14:textId="77777777" w:rsidR="006F1D9E" w:rsidRDefault="005E423A">
      <w:pPr>
        <w:pStyle w:val="BodyText"/>
        <w:spacing w:before="11"/>
        <w:rPr>
          <w:i/>
          <w:sz w:val="14"/>
        </w:rPr>
      </w:pPr>
      <w:r>
        <w:rPr>
          <w:noProof/>
        </w:rPr>
        <w:drawing>
          <wp:anchor distT="0" distB="0" distL="0" distR="0" simplePos="0" relativeHeight="251658240" behindDoc="0" locked="0" layoutInCell="1" allowOverlap="1" wp14:anchorId="4529A748" wp14:editId="6A0351B1">
            <wp:simplePos x="0" y="0"/>
            <wp:positionH relativeFrom="page">
              <wp:posOffset>914400</wp:posOffset>
            </wp:positionH>
            <wp:positionV relativeFrom="paragraph">
              <wp:posOffset>140470</wp:posOffset>
            </wp:positionV>
            <wp:extent cx="5944171" cy="3963924"/>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944171" cy="3963924"/>
                    </a:xfrm>
                    <a:prstGeom prst="rect">
                      <a:avLst/>
                    </a:prstGeom>
                  </pic:spPr>
                </pic:pic>
              </a:graphicData>
            </a:graphic>
          </wp:anchor>
        </w:drawing>
      </w:r>
    </w:p>
    <w:p w14:paraId="1F377CEE" w14:textId="77777777" w:rsidR="006F1D9E" w:rsidRDefault="006F1D9E">
      <w:pPr>
        <w:pStyle w:val="BodyText"/>
        <w:spacing w:before="8"/>
        <w:rPr>
          <w:i/>
          <w:sz w:val="25"/>
        </w:rPr>
      </w:pPr>
    </w:p>
    <w:p w14:paraId="2EC0818B" w14:textId="77777777" w:rsidR="006F1D9E" w:rsidRDefault="005E423A">
      <w:pPr>
        <w:ind w:left="220"/>
        <w:rPr>
          <w:sz w:val="28"/>
        </w:rPr>
      </w:pPr>
      <w:r>
        <w:rPr>
          <w:sz w:val="28"/>
        </w:rPr>
        <w:t xml:space="preserve">Thirteenth Edition </w:t>
      </w:r>
      <w:r>
        <w:rPr>
          <w:i/>
          <w:sz w:val="28"/>
        </w:rPr>
        <w:t xml:space="preserve">with interim updates </w:t>
      </w:r>
      <w:r>
        <w:rPr>
          <w:sz w:val="28"/>
        </w:rPr>
        <w:t>– June 2023</w:t>
      </w:r>
    </w:p>
    <w:p w14:paraId="2A3670A0" w14:textId="77777777" w:rsidR="006F1D9E" w:rsidRDefault="006F1D9E">
      <w:pPr>
        <w:rPr>
          <w:sz w:val="28"/>
        </w:rPr>
        <w:sectPr w:rsidR="006F1D9E">
          <w:type w:val="continuous"/>
          <w:pgSz w:w="12240" w:h="15840"/>
          <w:pgMar w:top="1500" w:right="500" w:bottom="280" w:left="1220" w:header="720" w:footer="720" w:gutter="0"/>
          <w:cols w:space="720"/>
        </w:sectPr>
      </w:pPr>
    </w:p>
    <w:p w14:paraId="058B7206" w14:textId="77777777" w:rsidR="006F1D9E" w:rsidRDefault="005E423A">
      <w:pPr>
        <w:pStyle w:val="Heading1"/>
        <w:spacing w:line="565" w:lineRule="exact"/>
        <w:jc w:val="both"/>
      </w:pPr>
      <w:r>
        <w:lastRenderedPageBreak/>
        <w:t>FACILITY DESIGN GUIDELINES</w:t>
      </w:r>
    </w:p>
    <w:p w14:paraId="51A1FB60" w14:textId="77777777" w:rsidR="006F1D9E" w:rsidRDefault="005E423A">
      <w:pPr>
        <w:spacing w:before="120"/>
        <w:ind w:left="220"/>
        <w:jc w:val="both"/>
        <w:rPr>
          <w:i/>
        </w:rPr>
      </w:pPr>
      <w:r>
        <w:rPr>
          <w:i/>
        </w:rPr>
        <w:t>Office of the University Building Official and University Facilities Management</w:t>
      </w:r>
    </w:p>
    <w:p w14:paraId="4E3573FE" w14:textId="77777777" w:rsidR="006F1D9E" w:rsidRDefault="005E423A">
      <w:pPr>
        <w:pStyle w:val="BodyText"/>
        <w:spacing w:before="120"/>
        <w:ind w:left="220" w:right="932"/>
        <w:jc w:val="both"/>
        <w:rPr>
          <w:i/>
        </w:rPr>
      </w:pPr>
      <w:r>
        <w:t>This</w:t>
      </w:r>
      <w:r>
        <w:rPr>
          <w:spacing w:val="-2"/>
        </w:rPr>
        <w:t xml:space="preserve"> </w:t>
      </w:r>
      <w:r>
        <w:t>Thirteenth</w:t>
      </w:r>
      <w:r>
        <w:rPr>
          <w:spacing w:val="-3"/>
        </w:rPr>
        <w:t xml:space="preserve"> </w:t>
      </w:r>
      <w:r>
        <w:t>Edition</w:t>
      </w:r>
      <w:r>
        <w:rPr>
          <w:spacing w:val="-4"/>
        </w:rPr>
        <w:t xml:space="preserve"> </w:t>
      </w:r>
      <w:r>
        <w:t>of</w:t>
      </w:r>
      <w:r>
        <w:rPr>
          <w:spacing w:val="-3"/>
        </w:rPr>
        <w:t xml:space="preserve"> </w:t>
      </w:r>
      <w:r>
        <w:t>the University</w:t>
      </w:r>
      <w:r>
        <w:rPr>
          <w:spacing w:val="-4"/>
        </w:rPr>
        <w:t xml:space="preserve"> </w:t>
      </w:r>
      <w:r>
        <w:t>of</w:t>
      </w:r>
      <w:r>
        <w:rPr>
          <w:spacing w:val="-4"/>
        </w:rPr>
        <w:t xml:space="preserve"> </w:t>
      </w:r>
      <w:r>
        <w:t>Virginia</w:t>
      </w:r>
      <w:r>
        <w:rPr>
          <w:spacing w:val="-1"/>
        </w:rPr>
        <w:t xml:space="preserve"> </w:t>
      </w:r>
      <w:r>
        <w:t>Facility</w:t>
      </w:r>
      <w:r>
        <w:rPr>
          <w:spacing w:val="-2"/>
        </w:rPr>
        <w:t xml:space="preserve"> </w:t>
      </w:r>
      <w:r>
        <w:t>Design</w:t>
      </w:r>
      <w:r>
        <w:rPr>
          <w:spacing w:val="-2"/>
        </w:rPr>
        <w:t xml:space="preserve"> </w:t>
      </w:r>
      <w:r>
        <w:t>Guidelines</w:t>
      </w:r>
      <w:r>
        <w:rPr>
          <w:spacing w:val="-3"/>
        </w:rPr>
        <w:t xml:space="preserve"> </w:t>
      </w:r>
      <w:r>
        <w:t>has</w:t>
      </w:r>
      <w:r>
        <w:rPr>
          <w:spacing w:val="-5"/>
        </w:rPr>
        <w:t xml:space="preserve"> </w:t>
      </w:r>
      <w:r>
        <w:t>been</w:t>
      </w:r>
      <w:r>
        <w:rPr>
          <w:spacing w:val="-5"/>
        </w:rPr>
        <w:t xml:space="preserve"> </w:t>
      </w:r>
      <w:r>
        <w:t>updated</w:t>
      </w:r>
      <w:r>
        <w:rPr>
          <w:spacing w:val="-4"/>
        </w:rPr>
        <w:t xml:space="preserve"> </w:t>
      </w:r>
      <w:r>
        <w:t>to</w:t>
      </w:r>
      <w:r>
        <w:rPr>
          <w:spacing w:val="-2"/>
        </w:rPr>
        <w:t xml:space="preserve"> </w:t>
      </w:r>
      <w:r>
        <w:t>reflect current design and construction practices as well as the needs of t</w:t>
      </w:r>
      <w:r>
        <w:t>he University for its efficient and well- designed buildings. In making this update, several hundred suggestions from across and outside the University were considered. Previous requirements were reevaluated to determine their continued applicability. Majo</w:t>
      </w:r>
      <w:r>
        <w:t>r changes in this edition include the location of the Green Building Standards – now in Chapter 8 rather than in the Appendix – and a stand-alone chapter for Energy and Utilities in Chapter 4. Numerous other changes small and large occur throughout the doc</w:t>
      </w:r>
      <w:r>
        <w:t>ument which are listed in a separate change log</w:t>
      </w:r>
      <w:r>
        <w:rPr>
          <w:spacing w:val="-2"/>
        </w:rPr>
        <w:t xml:space="preserve"> </w:t>
      </w:r>
      <w:r>
        <w:t>document</w:t>
      </w:r>
      <w:r>
        <w:rPr>
          <w:spacing w:val="-2"/>
        </w:rPr>
        <w:t xml:space="preserve"> </w:t>
      </w:r>
      <w:r>
        <w:t>posted</w:t>
      </w:r>
      <w:r>
        <w:rPr>
          <w:spacing w:val="-3"/>
        </w:rPr>
        <w:t xml:space="preserve"> </w:t>
      </w:r>
      <w:r>
        <w:t>on</w:t>
      </w:r>
      <w:r>
        <w:rPr>
          <w:spacing w:val="-1"/>
        </w:rPr>
        <w:t xml:space="preserve"> </w:t>
      </w:r>
      <w:r>
        <w:t>OUBO’s</w:t>
      </w:r>
      <w:r>
        <w:rPr>
          <w:spacing w:val="-6"/>
        </w:rPr>
        <w:t xml:space="preserve"> </w:t>
      </w:r>
      <w:r>
        <w:t>webpage.</w:t>
      </w:r>
      <w:r>
        <w:rPr>
          <w:spacing w:val="1"/>
        </w:rPr>
        <w:t xml:space="preserve"> </w:t>
      </w:r>
      <w:r>
        <w:rPr>
          <w:i/>
        </w:rPr>
        <w:t>In</w:t>
      </w:r>
      <w:r>
        <w:rPr>
          <w:i/>
          <w:spacing w:val="-7"/>
        </w:rPr>
        <w:t xml:space="preserve"> </w:t>
      </w:r>
      <w:r>
        <w:rPr>
          <w:i/>
        </w:rPr>
        <w:t>June</w:t>
      </w:r>
      <w:r>
        <w:rPr>
          <w:i/>
          <w:spacing w:val="1"/>
        </w:rPr>
        <w:t xml:space="preserve"> </w:t>
      </w:r>
      <w:r>
        <w:rPr>
          <w:i/>
        </w:rPr>
        <w:t>2023,</w:t>
      </w:r>
      <w:r>
        <w:rPr>
          <w:i/>
          <w:spacing w:val="-3"/>
        </w:rPr>
        <w:t xml:space="preserve"> </w:t>
      </w:r>
      <w:r>
        <w:rPr>
          <w:i/>
        </w:rPr>
        <w:t>minor</w:t>
      </w:r>
      <w:r>
        <w:rPr>
          <w:i/>
          <w:spacing w:val="-2"/>
        </w:rPr>
        <w:t xml:space="preserve"> </w:t>
      </w:r>
      <w:r>
        <w:rPr>
          <w:i/>
        </w:rPr>
        <w:t>changes</w:t>
      </w:r>
      <w:r>
        <w:rPr>
          <w:i/>
          <w:spacing w:val="-5"/>
        </w:rPr>
        <w:t xml:space="preserve"> </w:t>
      </w:r>
      <w:r>
        <w:rPr>
          <w:i/>
        </w:rPr>
        <w:t>were</w:t>
      </w:r>
      <w:r>
        <w:rPr>
          <w:i/>
          <w:spacing w:val="-5"/>
        </w:rPr>
        <w:t xml:space="preserve"> </w:t>
      </w:r>
      <w:r>
        <w:rPr>
          <w:i/>
        </w:rPr>
        <w:t>made</w:t>
      </w:r>
      <w:r>
        <w:rPr>
          <w:i/>
          <w:spacing w:val="-2"/>
        </w:rPr>
        <w:t xml:space="preserve"> </w:t>
      </w:r>
      <w:r>
        <w:rPr>
          <w:i/>
        </w:rPr>
        <w:t>to Chapter</w:t>
      </w:r>
      <w:r>
        <w:rPr>
          <w:i/>
          <w:spacing w:val="-3"/>
        </w:rPr>
        <w:t xml:space="preserve"> </w:t>
      </w:r>
      <w:r>
        <w:rPr>
          <w:i/>
        </w:rPr>
        <w:t xml:space="preserve">4, </w:t>
      </w:r>
      <w:r>
        <w:rPr>
          <w:i/>
        </w:rPr>
        <w:t>Chapter 8, and a few other sections prior to the publication of the Fourteenth Edition at the end of</w:t>
      </w:r>
      <w:r>
        <w:rPr>
          <w:i/>
          <w:spacing w:val="-31"/>
        </w:rPr>
        <w:t xml:space="preserve"> </w:t>
      </w:r>
      <w:r>
        <w:rPr>
          <w:i/>
        </w:rPr>
        <w:t>2024.</w:t>
      </w:r>
    </w:p>
    <w:p w14:paraId="73AFBED2" w14:textId="77777777" w:rsidR="006F1D9E" w:rsidRDefault="006F1D9E">
      <w:pPr>
        <w:pStyle w:val="BodyText"/>
        <w:rPr>
          <w:i/>
        </w:rPr>
      </w:pPr>
    </w:p>
    <w:p w14:paraId="38387F8B" w14:textId="77777777" w:rsidR="006F1D9E" w:rsidRDefault="005E423A">
      <w:pPr>
        <w:pStyle w:val="BodyText"/>
        <w:spacing w:before="1"/>
        <w:ind w:left="220" w:right="933"/>
        <w:jc w:val="both"/>
      </w:pPr>
      <w:r>
        <w:t>The Facility Design Guidelines are intended to be used by architects, engineers, and designers involved</w:t>
      </w:r>
      <w:r>
        <w:rPr>
          <w:spacing w:val="-35"/>
        </w:rPr>
        <w:t xml:space="preserve"> </w:t>
      </w:r>
      <w:r>
        <w:t>in the preparation of construction documents</w:t>
      </w:r>
      <w:r>
        <w:t xml:space="preserve"> for the University of Virginia. The Guidelines also serve as a reference for University project managers, construction managers, and others whose responsibilities relate</w:t>
      </w:r>
      <w:r>
        <w:rPr>
          <w:spacing w:val="-3"/>
        </w:rPr>
        <w:t xml:space="preserve"> </w:t>
      </w:r>
      <w:r>
        <w:t>to</w:t>
      </w:r>
      <w:r>
        <w:rPr>
          <w:spacing w:val="-2"/>
        </w:rPr>
        <w:t xml:space="preserve"> </w:t>
      </w:r>
      <w:r>
        <w:t>construction</w:t>
      </w:r>
      <w:r>
        <w:rPr>
          <w:spacing w:val="-4"/>
        </w:rPr>
        <w:t xml:space="preserve"> </w:t>
      </w:r>
      <w:r>
        <w:t>and</w:t>
      </w:r>
      <w:r>
        <w:rPr>
          <w:spacing w:val="-4"/>
        </w:rPr>
        <w:t xml:space="preserve"> </w:t>
      </w:r>
      <w:r>
        <w:t>renovation</w:t>
      </w:r>
      <w:r>
        <w:rPr>
          <w:spacing w:val="-6"/>
        </w:rPr>
        <w:t xml:space="preserve"> </w:t>
      </w:r>
      <w:r>
        <w:t>work</w:t>
      </w:r>
      <w:r>
        <w:rPr>
          <w:spacing w:val="-3"/>
        </w:rPr>
        <w:t xml:space="preserve"> </w:t>
      </w:r>
      <w:r>
        <w:t>at</w:t>
      </w:r>
      <w:r>
        <w:rPr>
          <w:spacing w:val="-3"/>
        </w:rPr>
        <w:t xml:space="preserve"> </w:t>
      </w:r>
      <w:r>
        <w:t>UVA.</w:t>
      </w:r>
      <w:r>
        <w:rPr>
          <w:spacing w:val="-6"/>
        </w:rPr>
        <w:t xml:space="preserve"> </w:t>
      </w:r>
      <w:r>
        <w:t>They</w:t>
      </w:r>
      <w:r>
        <w:rPr>
          <w:spacing w:val="-2"/>
        </w:rPr>
        <w:t xml:space="preserve"> </w:t>
      </w:r>
      <w:r>
        <w:t>are</w:t>
      </w:r>
      <w:r>
        <w:rPr>
          <w:spacing w:val="-6"/>
        </w:rPr>
        <w:t xml:space="preserve"> </w:t>
      </w:r>
      <w:r>
        <w:t>meant</w:t>
      </w:r>
      <w:r>
        <w:rPr>
          <w:spacing w:val="-3"/>
        </w:rPr>
        <w:t xml:space="preserve"> </w:t>
      </w:r>
      <w:r>
        <w:t>to</w:t>
      </w:r>
      <w:r>
        <w:rPr>
          <w:spacing w:val="-2"/>
        </w:rPr>
        <w:t xml:space="preserve"> </w:t>
      </w:r>
      <w:r>
        <w:t>apply</w:t>
      </w:r>
      <w:r>
        <w:rPr>
          <w:spacing w:val="-3"/>
        </w:rPr>
        <w:t xml:space="preserve"> </w:t>
      </w:r>
      <w:r>
        <w:t>institutional</w:t>
      </w:r>
      <w:r>
        <w:rPr>
          <w:spacing w:val="-4"/>
        </w:rPr>
        <w:t xml:space="preserve"> </w:t>
      </w:r>
      <w:r>
        <w:t>les</w:t>
      </w:r>
      <w:r>
        <w:t>sons-learned through design and construction, as well as building operation and</w:t>
      </w:r>
      <w:r>
        <w:rPr>
          <w:spacing w:val="-10"/>
        </w:rPr>
        <w:t xml:space="preserve"> </w:t>
      </w:r>
      <w:r>
        <w:t>maintenance.</w:t>
      </w:r>
    </w:p>
    <w:p w14:paraId="6A81B7B5" w14:textId="77777777" w:rsidR="006F1D9E" w:rsidRDefault="006F1D9E">
      <w:pPr>
        <w:pStyle w:val="BodyText"/>
        <w:spacing w:before="11"/>
        <w:rPr>
          <w:sz w:val="21"/>
        </w:rPr>
      </w:pPr>
    </w:p>
    <w:p w14:paraId="0D718E26" w14:textId="77777777" w:rsidR="006F1D9E" w:rsidRDefault="005E423A">
      <w:pPr>
        <w:pStyle w:val="BodyText"/>
        <w:ind w:left="220" w:right="933"/>
        <w:jc w:val="both"/>
      </w:pPr>
      <w:r>
        <w:t>The Guidelines provide procedural and technical requirements broadly applicable to all design and construction. As part of the contractual agreement between the d</w:t>
      </w:r>
      <w:r>
        <w:t>esign professional and the University, conscientious application of the Guidelines is a tool to expedite the design and construction process in a cooperative,</w:t>
      </w:r>
      <w:r>
        <w:rPr>
          <w:spacing w:val="-7"/>
        </w:rPr>
        <w:t xml:space="preserve"> </w:t>
      </w:r>
      <w:r>
        <w:t>partnering</w:t>
      </w:r>
      <w:r>
        <w:rPr>
          <w:spacing w:val="-8"/>
        </w:rPr>
        <w:t xml:space="preserve"> </w:t>
      </w:r>
      <w:r>
        <w:t>effort.</w:t>
      </w:r>
      <w:r>
        <w:rPr>
          <w:spacing w:val="-7"/>
        </w:rPr>
        <w:t xml:space="preserve"> </w:t>
      </w:r>
      <w:r>
        <w:t>It</w:t>
      </w:r>
      <w:r>
        <w:rPr>
          <w:spacing w:val="-7"/>
        </w:rPr>
        <w:t xml:space="preserve"> </w:t>
      </w:r>
      <w:r>
        <w:t>is</w:t>
      </w:r>
      <w:r>
        <w:rPr>
          <w:spacing w:val="-7"/>
        </w:rPr>
        <w:t xml:space="preserve"> </w:t>
      </w:r>
      <w:r>
        <w:t>intended</w:t>
      </w:r>
      <w:r>
        <w:rPr>
          <w:spacing w:val="-7"/>
        </w:rPr>
        <w:t xml:space="preserve"> </w:t>
      </w:r>
      <w:r>
        <w:t>that</w:t>
      </w:r>
      <w:r>
        <w:rPr>
          <w:spacing w:val="-9"/>
        </w:rPr>
        <w:t xml:space="preserve"> </w:t>
      </w:r>
      <w:r>
        <w:t>the</w:t>
      </w:r>
      <w:r>
        <w:rPr>
          <w:spacing w:val="-7"/>
        </w:rPr>
        <w:t xml:space="preserve"> </w:t>
      </w:r>
      <w:r>
        <w:t>requirements</w:t>
      </w:r>
      <w:r>
        <w:rPr>
          <w:spacing w:val="-7"/>
        </w:rPr>
        <w:t xml:space="preserve"> </w:t>
      </w:r>
      <w:r>
        <w:t>of</w:t>
      </w:r>
      <w:r>
        <w:rPr>
          <w:spacing w:val="-10"/>
        </w:rPr>
        <w:t xml:space="preserve"> </w:t>
      </w:r>
      <w:r>
        <w:t>the</w:t>
      </w:r>
      <w:r>
        <w:rPr>
          <w:spacing w:val="-7"/>
        </w:rPr>
        <w:t xml:space="preserve"> </w:t>
      </w:r>
      <w:r>
        <w:t>Guidelines</w:t>
      </w:r>
      <w:r>
        <w:rPr>
          <w:spacing w:val="-6"/>
        </w:rPr>
        <w:t xml:space="preserve"> </w:t>
      </w:r>
      <w:r>
        <w:t>be</w:t>
      </w:r>
      <w:r>
        <w:rPr>
          <w:spacing w:val="-7"/>
        </w:rPr>
        <w:t xml:space="preserve"> </w:t>
      </w:r>
      <w:r>
        <w:t>incorporated</w:t>
      </w:r>
      <w:r>
        <w:rPr>
          <w:spacing w:val="-7"/>
        </w:rPr>
        <w:t xml:space="preserve"> </w:t>
      </w:r>
      <w:r>
        <w:t xml:space="preserve">into design documents. Thus, they shall be followed for all University projects unless due process is used for waiver or modification. For unique project circumstances that warrant alternatives to these Guidelines, consideration will be given </w:t>
      </w:r>
      <w:r>
        <w:t>via the Determination and Findings process, which is approved by the University Building Official and the Facilities Management Chief Facilities</w:t>
      </w:r>
      <w:r>
        <w:rPr>
          <w:spacing w:val="-12"/>
        </w:rPr>
        <w:t xml:space="preserve"> </w:t>
      </w:r>
      <w:r>
        <w:t>Officer.</w:t>
      </w:r>
    </w:p>
    <w:p w14:paraId="5866F0CA" w14:textId="77777777" w:rsidR="006F1D9E" w:rsidRDefault="006F1D9E">
      <w:pPr>
        <w:pStyle w:val="BodyText"/>
      </w:pPr>
    </w:p>
    <w:p w14:paraId="00305CF0" w14:textId="77777777" w:rsidR="006F1D9E" w:rsidRDefault="005E423A">
      <w:pPr>
        <w:pStyle w:val="BodyText"/>
        <w:ind w:left="220" w:right="930"/>
        <w:jc w:val="both"/>
      </w:pPr>
      <w:r>
        <w:t>Requirements found within the Virginia Uniform Statewide Building Code (VUSBC) and its referenced sta</w:t>
      </w:r>
      <w:r>
        <w:t>ndards are not repeated within these guidelines. The VUSBC is applicable to all University of Virginia buildings without exception. If any part of these guidelines unintentionally conflict with current or future VUSBC or other state or federal regulations,</w:t>
      </w:r>
      <w:r>
        <w:t xml:space="preserve"> the most restrictive requirements apply.</w:t>
      </w:r>
    </w:p>
    <w:p w14:paraId="5A6A17B6" w14:textId="77777777" w:rsidR="006F1D9E" w:rsidRDefault="006F1D9E">
      <w:pPr>
        <w:pStyle w:val="BodyText"/>
        <w:spacing w:before="1"/>
      </w:pPr>
    </w:p>
    <w:p w14:paraId="331C879F" w14:textId="77777777" w:rsidR="006F1D9E" w:rsidRDefault="005E423A">
      <w:pPr>
        <w:pStyle w:val="BodyText"/>
        <w:ind w:left="220" w:right="933"/>
        <w:jc w:val="both"/>
      </w:pPr>
      <w:r>
        <w:t>Recommendations</w:t>
      </w:r>
      <w:r>
        <w:rPr>
          <w:spacing w:val="-11"/>
        </w:rPr>
        <w:t xml:space="preserve"> </w:t>
      </w:r>
      <w:r>
        <w:t>are</w:t>
      </w:r>
      <w:r>
        <w:rPr>
          <w:spacing w:val="-10"/>
        </w:rPr>
        <w:t xml:space="preserve"> </w:t>
      </w:r>
      <w:r>
        <w:t>always</w:t>
      </w:r>
      <w:r>
        <w:rPr>
          <w:spacing w:val="-10"/>
        </w:rPr>
        <w:t xml:space="preserve"> </w:t>
      </w:r>
      <w:r>
        <w:t>welcome</w:t>
      </w:r>
      <w:r>
        <w:rPr>
          <w:spacing w:val="-10"/>
        </w:rPr>
        <w:t xml:space="preserve"> </w:t>
      </w:r>
      <w:r>
        <w:t>for</w:t>
      </w:r>
      <w:r>
        <w:rPr>
          <w:spacing w:val="-10"/>
        </w:rPr>
        <w:t xml:space="preserve"> </w:t>
      </w:r>
      <w:r>
        <w:t>simplifications,</w:t>
      </w:r>
      <w:r>
        <w:rPr>
          <w:spacing w:val="-11"/>
        </w:rPr>
        <w:t xml:space="preserve"> </w:t>
      </w:r>
      <w:r>
        <w:t>additions,</w:t>
      </w:r>
      <w:r>
        <w:rPr>
          <w:spacing w:val="-10"/>
        </w:rPr>
        <w:t xml:space="preserve"> </w:t>
      </w:r>
      <w:r>
        <w:t>and</w:t>
      </w:r>
      <w:r>
        <w:rPr>
          <w:spacing w:val="-14"/>
        </w:rPr>
        <w:t xml:space="preserve"> </w:t>
      </w:r>
      <w:r>
        <w:t>modifications</w:t>
      </w:r>
      <w:r>
        <w:rPr>
          <w:spacing w:val="-10"/>
        </w:rPr>
        <w:t xml:space="preserve"> </w:t>
      </w:r>
      <w:r>
        <w:t>to</w:t>
      </w:r>
      <w:r>
        <w:rPr>
          <w:spacing w:val="-10"/>
        </w:rPr>
        <w:t xml:space="preserve"> </w:t>
      </w:r>
      <w:r>
        <w:t>the</w:t>
      </w:r>
      <w:r>
        <w:rPr>
          <w:spacing w:val="-10"/>
        </w:rPr>
        <w:t xml:space="preserve"> </w:t>
      </w:r>
      <w:r>
        <w:t>Guidelines. Edits occur approximately every three years. Please email suggestions to</w:t>
      </w:r>
      <w:r>
        <w:rPr>
          <w:spacing w:val="-25"/>
        </w:rPr>
        <w:t xml:space="preserve"> </w:t>
      </w:r>
      <w:hyperlink r:id="rId8">
        <w:r>
          <w:rPr>
            <w:color w:val="006FC0"/>
            <w:u w:val="single" w:color="006FC0"/>
          </w:rPr>
          <w:t>fdg-suggestions@virginia.edu</w:t>
        </w:r>
      </w:hyperlink>
      <w:r>
        <w:t>.</w:t>
      </w:r>
    </w:p>
    <w:p w14:paraId="688BB334" w14:textId="77777777" w:rsidR="006F1D9E" w:rsidRDefault="006F1D9E">
      <w:pPr>
        <w:jc w:val="both"/>
        <w:sectPr w:rsidR="006F1D9E">
          <w:footerReference w:type="default" r:id="rId9"/>
          <w:pgSz w:w="12240" w:h="15840"/>
          <w:pgMar w:top="1460" w:right="500" w:bottom="1200" w:left="1220" w:header="0" w:footer="1012" w:gutter="0"/>
          <w:pgNumType w:start="1"/>
          <w:cols w:space="720"/>
        </w:sectPr>
      </w:pPr>
    </w:p>
    <w:p w14:paraId="5266C6EE" w14:textId="77777777" w:rsidR="006F1D9E" w:rsidRDefault="005E423A">
      <w:pPr>
        <w:pStyle w:val="Heading1"/>
        <w:spacing w:line="565" w:lineRule="exact"/>
      </w:pPr>
      <w:r>
        <w:lastRenderedPageBreak/>
        <w:t>TABLE OF CONTENTS</w:t>
      </w:r>
    </w:p>
    <w:p w14:paraId="4BEA67A9" w14:textId="77777777" w:rsidR="006F1D9E" w:rsidRDefault="006F1D9E">
      <w:pPr>
        <w:spacing w:line="565" w:lineRule="exact"/>
        <w:sectPr w:rsidR="006F1D9E">
          <w:pgSz w:w="12240" w:h="15840"/>
          <w:pgMar w:top="1460" w:right="500" w:bottom="1433" w:left="1220" w:header="0" w:footer="1012" w:gutter="0"/>
          <w:cols w:space="720"/>
        </w:sectPr>
      </w:pPr>
    </w:p>
    <w:sdt>
      <w:sdtPr>
        <w:rPr>
          <w:i/>
        </w:rPr>
        <w:id w:val="1916281354"/>
        <w:docPartObj>
          <w:docPartGallery w:val="Table of Contents"/>
          <w:docPartUnique/>
        </w:docPartObj>
      </w:sdtPr>
      <w:sdtEndPr/>
      <w:sdtContent>
        <w:p w14:paraId="7A979801" w14:textId="1F3D846C" w:rsidR="006F1D9E" w:rsidRDefault="005E423A">
          <w:pPr>
            <w:pStyle w:val="TOC1"/>
            <w:tabs>
              <w:tab w:val="right" w:pos="9573"/>
            </w:tabs>
            <w:spacing w:before="777"/>
          </w:pPr>
          <w:r>
            <w:rPr>
              <w:noProof/>
            </w:rPr>
            <mc:AlternateContent>
              <mc:Choice Requires="wps">
                <w:drawing>
                  <wp:anchor distT="0" distB="0" distL="114300" distR="114300" simplePos="0" relativeHeight="1048" behindDoc="0" locked="0" layoutInCell="1" allowOverlap="1" wp14:anchorId="1C61D9A8" wp14:editId="790711A9">
                    <wp:simplePos x="0" y="0"/>
                    <wp:positionH relativeFrom="page">
                      <wp:posOffset>914400</wp:posOffset>
                    </wp:positionH>
                    <wp:positionV relativeFrom="paragraph">
                      <wp:posOffset>646430</wp:posOffset>
                    </wp:positionV>
                    <wp:extent cx="5938520" cy="0"/>
                    <wp:effectExtent l="9525" t="8255" r="5080" b="10795"/>
                    <wp:wrapNone/>
                    <wp:docPr id="108823634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A1818" id="Line 22" o:spid="_x0000_s1026" style="position:absolute;z-index:1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50.9pt" to="539.6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" strokeweight=".72pt">
                    <w10:wrap anchorx="page"/>
                  </v:line>
                </w:pict>
              </mc:Fallback>
            </mc:AlternateContent>
          </w:r>
          <w:hyperlink w:anchor="_bookmark0" w:history="1">
            <w:r>
              <w:t>CHAPTER 1</w:t>
            </w:r>
            <w:r>
              <w:rPr>
                <w:spacing w:val="-3"/>
              </w:rPr>
              <w:t xml:space="preserve"> </w:t>
            </w:r>
            <w:r>
              <w:t>GENERAL REQUIREMENTS</w:t>
            </w:r>
            <w:r>
              <w:tab/>
              <w:t>1</w:t>
            </w:r>
          </w:hyperlink>
        </w:p>
        <w:p w14:paraId="24AF67DC" w14:textId="77777777" w:rsidR="006F1D9E" w:rsidRDefault="005E423A">
          <w:pPr>
            <w:pStyle w:val="TOC2"/>
            <w:numPr>
              <w:ilvl w:val="1"/>
              <w:numId w:val="121"/>
            </w:numPr>
            <w:tabs>
              <w:tab w:val="left" w:pos="721"/>
              <w:tab w:val="left" w:pos="723"/>
              <w:tab w:val="right" w:pos="9573"/>
            </w:tabs>
            <w:spacing w:before="121"/>
            <w:rPr>
              <w:sz w:val="22"/>
            </w:rPr>
          </w:pPr>
          <w:hyperlink w:anchor="_bookmark1" w:history="1">
            <w:r>
              <w:rPr>
                <w:sz w:val="22"/>
              </w:rPr>
              <w:t>G</w:t>
            </w:r>
            <w:r>
              <w:t xml:space="preserve">ENERAL </w:t>
            </w:r>
            <w:r>
              <w:rPr>
                <w:sz w:val="22"/>
              </w:rPr>
              <w:t>I</w:t>
            </w:r>
            <w:r>
              <w:t>NFORMATION</w:t>
            </w:r>
            <w:r>
              <w:tab/>
            </w:r>
            <w:r>
              <w:rPr>
                <w:sz w:val="22"/>
              </w:rPr>
              <w:t>1</w:t>
            </w:r>
          </w:hyperlink>
        </w:p>
        <w:p w14:paraId="78302262" w14:textId="77777777" w:rsidR="006F1D9E" w:rsidRDefault="005E423A">
          <w:pPr>
            <w:pStyle w:val="TOC4"/>
            <w:numPr>
              <w:ilvl w:val="2"/>
              <w:numId w:val="121"/>
            </w:numPr>
            <w:tabs>
              <w:tab w:val="left" w:pos="887"/>
              <w:tab w:val="left" w:pos="888"/>
              <w:tab w:val="right" w:pos="9573"/>
            </w:tabs>
            <w:ind w:hanging="667"/>
            <w:rPr>
              <w:b w:val="0"/>
              <w:i w:val="0"/>
            </w:rPr>
          </w:pPr>
          <w:hyperlink w:anchor="_bookmark2" w:history="1">
            <w:r>
              <w:rPr>
                <w:b w:val="0"/>
                <w:i w:val="0"/>
              </w:rPr>
              <w:t>D</w:t>
            </w:r>
            <w:r>
              <w:rPr>
                <w:b w:val="0"/>
                <w:i w:val="0"/>
                <w:sz w:val="18"/>
              </w:rPr>
              <w:t>EFINITIONS</w:t>
            </w:r>
            <w:r>
              <w:rPr>
                <w:b w:val="0"/>
                <w:i w:val="0"/>
              </w:rPr>
              <w:t>/T</w:t>
            </w:r>
            <w:r>
              <w:rPr>
                <w:b w:val="0"/>
                <w:i w:val="0"/>
                <w:sz w:val="18"/>
              </w:rPr>
              <w:t>ERMS</w:t>
            </w:r>
            <w:r>
              <w:rPr>
                <w:b w:val="0"/>
                <w:i w:val="0"/>
                <w:sz w:val="18"/>
              </w:rPr>
              <w:tab/>
            </w:r>
            <w:r>
              <w:rPr>
                <w:b w:val="0"/>
                <w:i w:val="0"/>
              </w:rPr>
              <w:t>1</w:t>
            </w:r>
          </w:hyperlink>
        </w:p>
        <w:p w14:paraId="69A40408" w14:textId="77777777" w:rsidR="006F1D9E" w:rsidRDefault="005E423A">
          <w:pPr>
            <w:pStyle w:val="TOC3"/>
            <w:numPr>
              <w:ilvl w:val="2"/>
              <w:numId w:val="121"/>
            </w:numPr>
            <w:tabs>
              <w:tab w:val="left" w:pos="887"/>
              <w:tab w:val="left" w:pos="888"/>
              <w:tab w:val="right" w:pos="9573"/>
            </w:tabs>
            <w:spacing w:line="267" w:lineRule="exact"/>
            <w:ind w:hanging="667"/>
            <w:rPr>
              <w:sz w:val="22"/>
            </w:rPr>
          </w:pPr>
          <w:hyperlink w:anchor="_bookmark3" w:history="1">
            <w:r>
              <w:rPr>
                <w:sz w:val="22"/>
              </w:rPr>
              <w:t>D</w:t>
            </w:r>
            <w:r>
              <w:t>OCUMENTS</w:t>
            </w:r>
            <w:r>
              <w:tab/>
            </w:r>
            <w:r>
              <w:rPr>
                <w:sz w:val="22"/>
              </w:rPr>
              <w:t>1</w:t>
            </w:r>
          </w:hyperlink>
        </w:p>
        <w:p w14:paraId="543B9F9D" w14:textId="77777777" w:rsidR="006F1D9E" w:rsidRDefault="005E423A">
          <w:pPr>
            <w:pStyle w:val="TOC3"/>
            <w:numPr>
              <w:ilvl w:val="2"/>
              <w:numId w:val="121"/>
            </w:numPr>
            <w:tabs>
              <w:tab w:val="left" w:pos="887"/>
              <w:tab w:val="left" w:pos="888"/>
              <w:tab w:val="right" w:pos="9573"/>
            </w:tabs>
            <w:spacing w:line="267" w:lineRule="exact"/>
            <w:ind w:hanging="667"/>
            <w:rPr>
              <w:sz w:val="22"/>
            </w:rPr>
          </w:pPr>
          <w:hyperlink w:anchor="_bookmark4" w:history="1">
            <w:r>
              <w:rPr>
                <w:sz w:val="22"/>
              </w:rPr>
              <w:t>L</w:t>
            </w:r>
            <w:r>
              <w:t xml:space="preserve">IFE </w:t>
            </w:r>
            <w:r>
              <w:rPr>
                <w:sz w:val="22"/>
              </w:rPr>
              <w:t>S</w:t>
            </w:r>
            <w:r>
              <w:t xml:space="preserve">AFETY </w:t>
            </w:r>
            <w:r>
              <w:rPr>
                <w:sz w:val="22"/>
              </w:rPr>
              <w:t>D</w:t>
            </w:r>
            <w:r>
              <w:t xml:space="preserve">RAWING </w:t>
            </w:r>
            <w:r>
              <w:rPr>
                <w:sz w:val="22"/>
              </w:rPr>
              <w:t>S</w:t>
            </w:r>
            <w:r>
              <w:t>TANDARDS FO</w:t>
            </w:r>
            <w:r>
              <w:t>R</w:t>
            </w:r>
            <w:r>
              <w:rPr>
                <w:spacing w:val="-2"/>
              </w:rPr>
              <w:t xml:space="preserve"> </w:t>
            </w:r>
            <w:r>
              <w:rPr>
                <w:sz w:val="22"/>
              </w:rPr>
              <w:t>A</w:t>
            </w:r>
            <w:r>
              <w:t xml:space="preserve">LL </w:t>
            </w:r>
            <w:r>
              <w:rPr>
                <w:sz w:val="22"/>
              </w:rPr>
              <w:t>P</w:t>
            </w:r>
            <w:r>
              <w:t>ROJECTS</w:t>
            </w:r>
            <w:r>
              <w:tab/>
            </w:r>
            <w:r>
              <w:rPr>
                <w:sz w:val="22"/>
              </w:rPr>
              <w:t>2</w:t>
            </w:r>
          </w:hyperlink>
        </w:p>
        <w:p w14:paraId="0E673BC8" w14:textId="77777777" w:rsidR="006F1D9E" w:rsidRDefault="005E423A">
          <w:pPr>
            <w:pStyle w:val="TOC4"/>
            <w:numPr>
              <w:ilvl w:val="1"/>
              <w:numId w:val="120"/>
            </w:numPr>
            <w:tabs>
              <w:tab w:val="left" w:pos="721"/>
              <w:tab w:val="left" w:pos="723"/>
              <w:tab w:val="right" w:pos="9573"/>
            </w:tabs>
            <w:rPr>
              <w:i w:val="0"/>
            </w:rPr>
          </w:pPr>
          <w:hyperlink w:anchor="_bookmark5" w:history="1">
            <w:r>
              <w:rPr>
                <w:i w:val="0"/>
              </w:rPr>
              <w:t>C</w:t>
            </w:r>
            <w:r>
              <w:rPr>
                <w:i w:val="0"/>
                <w:sz w:val="18"/>
              </w:rPr>
              <w:t>ODES</w:t>
            </w:r>
            <w:r>
              <w:rPr>
                <w:i w:val="0"/>
              </w:rPr>
              <w:t>, UV</w:t>
            </w:r>
            <w:r>
              <w:rPr>
                <w:i w:val="0"/>
                <w:sz w:val="18"/>
              </w:rPr>
              <w:t>A</w:t>
            </w:r>
            <w:r>
              <w:rPr>
                <w:i w:val="0"/>
                <w:spacing w:val="-11"/>
                <w:sz w:val="18"/>
              </w:rPr>
              <w:t xml:space="preserve"> </w:t>
            </w:r>
            <w:r>
              <w:rPr>
                <w:i w:val="0"/>
              </w:rPr>
              <w:t>R</w:t>
            </w:r>
            <w:r>
              <w:rPr>
                <w:i w:val="0"/>
                <w:sz w:val="18"/>
              </w:rPr>
              <w:t>EVIEWS</w:t>
            </w:r>
            <w:r>
              <w:rPr>
                <w:i w:val="0"/>
              </w:rPr>
              <w:t>,</w:t>
            </w:r>
            <w:r>
              <w:rPr>
                <w:i w:val="0"/>
                <w:spacing w:val="-9"/>
              </w:rPr>
              <w:t xml:space="preserve"> </w:t>
            </w:r>
            <w:r>
              <w:rPr>
                <w:i w:val="0"/>
              </w:rPr>
              <w:t>P</w:t>
            </w:r>
            <w:r>
              <w:rPr>
                <w:i w:val="0"/>
                <w:sz w:val="18"/>
              </w:rPr>
              <w:t>ERMITS</w:t>
            </w:r>
            <w:r>
              <w:rPr>
                <w:i w:val="0"/>
                <w:sz w:val="18"/>
              </w:rPr>
              <w:tab/>
            </w:r>
            <w:r>
              <w:rPr>
                <w:i w:val="0"/>
              </w:rPr>
              <w:t>2</w:t>
            </w:r>
          </w:hyperlink>
        </w:p>
        <w:p w14:paraId="296D10CB" w14:textId="77777777" w:rsidR="006F1D9E" w:rsidRDefault="005E423A">
          <w:pPr>
            <w:pStyle w:val="TOC3"/>
            <w:numPr>
              <w:ilvl w:val="2"/>
              <w:numId w:val="120"/>
            </w:numPr>
            <w:tabs>
              <w:tab w:val="left" w:pos="887"/>
              <w:tab w:val="left" w:pos="888"/>
              <w:tab w:val="right" w:pos="9573"/>
            </w:tabs>
            <w:spacing w:before="1"/>
            <w:ind w:hanging="667"/>
            <w:rPr>
              <w:sz w:val="22"/>
            </w:rPr>
          </w:pPr>
          <w:hyperlink w:anchor="_bookmark6" w:history="1">
            <w:r>
              <w:rPr>
                <w:sz w:val="22"/>
              </w:rPr>
              <w:t>G</w:t>
            </w:r>
            <w:r>
              <w:t xml:space="preserve">ENERAL </w:t>
            </w:r>
            <w:r>
              <w:rPr>
                <w:sz w:val="22"/>
              </w:rPr>
              <w:t>R</w:t>
            </w:r>
            <w:r>
              <w:t>EQUIREMENTS</w:t>
            </w:r>
            <w:r>
              <w:tab/>
            </w:r>
            <w:r>
              <w:rPr>
                <w:sz w:val="22"/>
              </w:rPr>
              <w:t>2</w:t>
            </w:r>
          </w:hyperlink>
        </w:p>
        <w:p w14:paraId="582A0ADF" w14:textId="77777777" w:rsidR="006F1D9E" w:rsidRDefault="005E423A">
          <w:pPr>
            <w:pStyle w:val="TOC3"/>
            <w:numPr>
              <w:ilvl w:val="2"/>
              <w:numId w:val="120"/>
            </w:numPr>
            <w:tabs>
              <w:tab w:val="left" w:pos="887"/>
              <w:tab w:val="left" w:pos="888"/>
              <w:tab w:val="right" w:pos="9573"/>
            </w:tabs>
            <w:ind w:hanging="667"/>
            <w:rPr>
              <w:sz w:val="22"/>
            </w:rPr>
          </w:pPr>
          <w:hyperlink w:anchor="_bookmark8" w:history="1">
            <w:r>
              <w:rPr>
                <w:sz w:val="22"/>
              </w:rPr>
              <w:t>R</w:t>
            </w:r>
            <w:r>
              <w:t>EVIEWS</w:t>
            </w:r>
            <w:r>
              <w:rPr>
                <w:spacing w:val="-3"/>
              </w:rPr>
              <w:t xml:space="preserve"> </w:t>
            </w:r>
            <w:r>
              <w:t xml:space="preserve">AND </w:t>
            </w:r>
            <w:r>
              <w:rPr>
                <w:sz w:val="22"/>
              </w:rPr>
              <w:t>A</w:t>
            </w:r>
            <w:r>
              <w:t>PPROVALS</w:t>
            </w:r>
            <w:r>
              <w:tab/>
            </w:r>
            <w:r>
              <w:rPr>
                <w:sz w:val="22"/>
              </w:rPr>
              <w:t>5</w:t>
            </w:r>
          </w:hyperlink>
        </w:p>
        <w:p w14:paraId="5FEFDFA8" w14:textId="77777777" w:rsidR="006F1D9E" w:rsidRDefault="005E423A">
          <w:pPr>
            <w:pStyle w:val="TOC4"/>
            <w:numPr>
              <w:ilvl w:val="2"/>
              <w:numId w:val="120"/>
            </w:numPr>
            <w:tabs>
              <w:tab w:val="left" w:pos="887"/>
              <w:tab w:val="left" w:pos="888"/>
              <w:tab w:val="right" w:pos="9573"/>
            </w:tabs>
            <w:spacing w:before="1"/>
            <w:ind w:hanging="667"/>
            <w:rPr>
              <w:b w:val="0"/>
              <w:i w:val="0"/>
            </w:rPr>
          </w:pPr>
          <w:hyperlink w:anchor="_bookmark9" w:history="1">
            <w:r>
              <w:rPr>
                <w:b w:val="0"/>
                <w:i w:val="0"/>
              </w:rPr>
              <w:t>P</w:t>
            </w:r>
            <w:r>
              <w:rPr>
                <w:b w:val="0"/>
                <w:i w:val="0"/>
                <w:sz w:val="18"/>
              </w:rPr>
              <w:t>ERMITS</w:t>
            </w:r>
            <w:r>
              <w:rPr>
                <w:b w:val="0"/>
                <w:i w:val="0"/>
                <w:sz w:val="18"/>
              </w:rPr>
              <w:tab/>
            </w:r>
            <w:r>
              <w:rPr>
                <w:b w:val="0"/>
                <w:i w:val="0"/>
              </w:rPr>
              <w:t>6</w:t>
            </w:r>
          </w:hyperlink>
        </w:p>
        <w:p w14:paraId="10641749" w14:textId="77777777" w:rsidR="006F1D9E" w:rsidRDefault="005E423A">
          <w:pPr>
            <w:pStyle w:val="TOC2"/>
            <w:numPr>
              <w:ilvl w:val="1"/>
              <w:numId w:val="119"/>
            </w:numPr>
            <w:tabs>
              <w:tab w:val="left" w:pos="721"/>
              <w:tab w:val="left" w:pos="723"/>
              <w:tab w:val="right" w:pos="9573"/>
            </w:tabs>
            <w:rPr>
              <w:sz w:val="22"/>
            </w:rPr>
          </w:pPr>
          <w:hyperlink w:anchor="_bookmark10" w:history="1">
            <w:r>
              <w:rPr>
                <w:sz w:val="22"/>
              </w:rPr>
              <w:t>S</w:t>
            </w:r>
            <w:r>
              <w:t>ITE</w:t>
            </w:r>
            <w:r>
              <w:rPr>
                <w:spacing w:val="-1"/>
              </w:rPr>
              <w:t xml:space="preserve"> </w:t>
            </w:r>
            <w:r>
              <w:rPr>
                <w:sz w:val="22"/>
              </w:rPr>
              <w:t>P</w:t>
            </w:r>
            <w:r>
              <w:t xml:space="preserve">LANNING </w:t>
            </w:r>
            <w:r>
              <w:rPr>
                <w:sz w:val="22"/>
              </w:rPr>
              <w:t>R</w:t>
            </w:r>
            <w:r>
              <w:t>EQUIREMENTS</w:t>
            </w:r>
            <w:r>
              <w:tab/>
            </w:r>
            <w:r>
              <w:rPr>
                <w:sz w:val="22"/>
              </w:rPr>
              <w:t>7</w:t>
            </w:r>
          </w:hyperlink>
        </w:p>
        <w:p w14:paraId="6ADE0A88" w14:textId="77777777" w:rsidR="006F1D9E" w:rsidRDefault="005E423A">
          <w:pPr>
            <w:pStyle w:val="TOC3"/>
            <w:numPr>
              <w:ilvl w:val="2"/>
              <w:numId w:val="119"/>
            </w:numPr>
            <w:tabs>
              <w:tab w:val="left" w:pos="887"/>
              <w:tab w:val="left" w:pos="888"/>
              <w:tab w:val="right" w:pos="9573"/>
            </w:tabs>
            <w:ind w:hanging="667"/>
            <w:rPr>
              <w:sz w:val="22"/>
            </w:rPr>
          </w:pPr>
          <w:hyperlink w:anchor="_bookmark11" w:history="1">
            <w:r>
              <w:rPr>
                <w:sz w:val="22"/>
              </w:rPr>
              <w:t>G</w:t>
            </w:r>
            <w:r>
              <w:t xml:space="preserve">ENERAL </w:t>
            </w:r>
            <w:r>
              <w:rPr>
                <w:sz w:val="22"/>
              </w:rPr>
              <w:t>R</w:t>
            </w:r>
            <w:r>
              <w:t>EQUIREMENTS</w:t>
            </w:r>
            <w:r>
              <w:tab/>
            </w:r>
            <w:r>
              <w:rPr>
                <w:sz w:val="22"/>
              </w:rPr>
              <w:t>7</w:t>
            </w:r>
          </w:hyperlink>
        </w:p>
        <w:p w14:paraId="6346FA64" w14:textId="77777777" w:rsidR="006F1D9E" w:rsidRDefault="005E423A">
          <w:pPr>
            <w:pStyle w:val="TOC3"/>
            <w:numPr>
              <w:ilvl w:val="2"/>
              <w:numId w:val="119"/>
            </w:numPr>
            <w:tabs>
              <w:tab w:val="left" w:pos="887"/>
              <w:tab w:val="left" w:pos="888"/>
              <w:tab w:val="right" w:pos="9573"/>
            </w:tabs>
            <w:ind w:hanging="667"/>
            <w:rPr>
              <w:sz w:val="22"/>
            </w:rPr>
          </w:pPr>
          <w:hyperlink w:anchor="_bookmark12" w:history="1">
            <w:r>
              <w:rPr>
                <w:sz w:val="22"/>
              </w:rPr>
              <w:t>S</w:t>
            </w:r>
            <w:r>
              <w:t xml:space="preserve">TORMWATER </w:t>
            </w:r>
            <w:r>
              <w:rPr>
                <w:sz w:val="22"/>
              </w:rPr>
              <w:t>M</w:t>
            </w:r>
            <w:r>
              <w:t xml:space="preserve">ANAGEMENT </w:t>
            </w:r>
            <w:r>
              <w:rPr>
                <w:sz w:val="22"/>
              </w:rPr>
              <w:t>/ E</w:t>
            </w:r>
            <w:r>
              <w:t xml:space="preserve">ROSION </w:t>
            </w:r>
            <w:r>
              <w:rPr>
                <w:sz w:val="22"/>
              </w:rPr>
              <w:t>&amp;</w:t>
            </w:r>
            <w:r>
              <w:rPr>
                <w:spacing w:val="-20"/>
                <w:sz w:val="22"/>
              </w:rPr>
              <w:t xml:space="preserve"> </w:t>
            </w:r>
            <w:r>
              <w:rPr>
                <w:sz w:val="22"/>
              </w:rPr>
              <w:t>S</w:t>
            </w:r>
            <w:r>
              <w:t>EDIMENT</w:t>
            </w:r>
            <w:r>
              <w:rPr>
                <w:spacing w:val="-1"/>
              </w:rPr>
              <w:t xml:space="preserve"> </w:t>
            </w:r>
            <w:r>
              <w:rPr>
                <w:sz w:val="22"/>
              </w:rPr>
              <w:t>C</w:t>
            </w:r>
            <w:r>
              <w:t>ONTROL</w:t>
            </w:r>
            <w:r>
              <w:tab/>
            </w:r>
            <w:r>
              <w:rPr>
                <w:sz w:val="22"/>
              </w:rPr>
              <w:t>8</w:t>
            </w:r>
          </w:hyperlink>
        </w:p>
        <w:p w14:paraId="3500B940" w14:textId="77777777" w:rsidR="006F1D9E" w:rsidRDefault="005E423A">
          <w:pPr>
            <w:pStyle w:val="TOC4"/>
            <w:numPr>
              <w:ilvl w:val="2"/>
              <w:numId w:val="119"/>
            </w:numPr>
            <w:tabs>
              <w:tab w:val="left" w:pos="887"/>
              <w:tab w:val="left" w:pos="888"/>
              <w:tab w:val="right" w:pos="9574"/>
            </w:tabs>
            <w:spacing w:before="1"/>
            <w:ind w:hanging="667"/>
            <w:rPr>
              <w:b w:val="0"/>
              <w:i w:val="0"/>
            </w:rPr>
          </w:pPr>
          <w:hyperlink w:anchor="_bookmark14" w:history="1">
            <w:r>
              <w:rPr>
                <w:b w:val="0"/>
                <w:i w:val="0"/>
              </w:rPr>
              <w:t>E</w:t>
            </w:r>
            <w:r>
              <w:rPr>
                <w:b w:val="0"/>
                <w:i w:val="0"/>
                <w:sz w:val="18"/>
              </w:rPr>
              <w:t xml:space="preserve">NVIRONMENTAL </w:t>
            </w:r>
            <w:r>
              <w:rPr>
                <w:b w:val="0"/>
                <w:i w:val="0"/>
              </w:rPr>
              <w:t>I</w:t>
            </w:r>
            <w:r>
              <w:rPr>
                <w:b w:val="0"/>
                <w:i w:val="0"/>
                <w:sz w:val="18"/>
              </w:rPr>
              <w:t>MPACT</w:t>
            </w:r>
            <w:r>
              <w:rPr>
                <w:b w:val="0"/>
                <w:i w:val="0"/>
                <w:spacing w:val="2"/>
                <w:sz w:val="18"/>
              </w:rPr>
              <w:t xml:space="preserve"> </w:t>
            </w:r>
            <w:r>
              <w:rPr>
                <w:b w:val="0"/>
                <w:i w:val="0"/>
              </w:rPr>
              <w:t>R</w:t>
            </w:r>
            <w:r>
              <w:rPr>
                <w:b w:val="0"/>
                <w:i w:val="0"/>
                <w:sz w:val="18"/>
              </w:rPr>
              <w:t>EPORTS</w:t>
            </w:r>
            <w:r>
              <w:rPr>
                <w:b w:val="0"/>
                <w:i w:val="0"/>
                <w:spacing w:val="-1"/>
                <w:sz w:val="18"/>
              </w:rPr>
              <w:t xml:space="preserve"> </w:t>
            </w:r>
            <w:r>
              <w:rPr>
                <w:b w:val="0"/>
                <w:i w:val="0"/>
              </w:rPr>
              <w:t>[EIR]</w:t>
            </w:r>
            <w:r>
              <w:rPr>
                <w:b w:val="0"/>
                <w:i w:val="0"/>
              </w:rPr>
              <w:tab/>
              <w:t>10</w:t>
            </w:r>
          </w:hyperlink>
        </w:p>
        <w:p w14:paraId="77CFADCE" w14:textId="77777777" w:rsidR="006F1D9E" w:rsidRDefault="005E423A">
          <w:pPr>
            <w:pStyle w:val="TOC2"/>
            <w:numPr>
              <w:ilvl w:val="1"/>
              <w:numId w:val="119"/>
            </w:numPr>
            <w:tabs>
              <w:tab w:val="left" w:pos="721"/>
              <w:tab w:val="left" w:pos="723"/>
              <w:tab w:val="right" w:pos="9574"/>
            </w:tabs>
            <w:spacing w:line="267" w:lineRule="exact"/>
            <w:rPr>
              <w:sz w:val="22"/>
            </w:rPr>
          </w:pPr>
          <w:hyperlink w:anchor="_bookmark15" w:history="1">
            <w:r>
              <w:rPr>
                <w:sz w:val="22"/>
              </w:rPr>
              <w:t>B</w:t>
            </w:r>
            <w:r>
              <w:t>UILDING</w:t>
            </w:r>
            <w:r>
              <w:rPr>
                <w:spacing w:val="-1"/>
              </w:rPr>
              <w:t xml:space="preserve"> </w:t>
            </w:r>
            <w:r>
              <w:rPr>
                <w:sz w:val="22"/>
              </w:rPr>
              <w:t>P</w:t>
            </w:r>
            <w:r>
              <w:t xml:space="preserve">LANNING </w:t>
            </w:r>
            <w:r>
              <w:rPr>
                <w:sz w:val="22"/>
              </w:rPr>
              <w:t>R</w:t>
            </w:r>
            <w:r>
              <w:t>EQUIREMENTS</w:t>
            </w:r>
            <w:r>
              <w:tab/>
            </w:r>
            <w:r>
              <w:rPr>
                <w:sz w:val="22"/>
              </w:rPr>
              <w:t>10</w:t>
            </w:r>
          </w:hyperlink>
        </w:p>
        <w:p w14:paraId="754BA4B4" w14:textId="77777777" w:rsidR="006F1D9E" w:rsidRDefault="005E423A">
          <w:pPr>
            <w:pStyle w:val="TOC3"/>
            <w:numPr>
              <w:ilvl w:val="2"/>
              <w:numId w:val="119"/>
            </w:numPr>
            <w:tabs>
              <w:tab w:val="left" w:pos="887"/>
              <w:tab w:val="left" w:pos="888"/>
              <w:tab w:val="right" w:pos="9574"/>
            </w:tabs>
            <w:spacing w:line="267" w:lineRule="exact"/>
            <w:ind w:hanging="667"/>
            <w:rPr>
              <w:sz w:val="22"/>
            </w:rPr>
          </w:pPr>
          <w:hyperlink w:anchor="_bookmark16" w:history="1">
            <w:r>
              <w:rPr>
                <w:sz w:val="22"/>
              </w:rPr>
              <w:t>G</w:t>
            </w:r>
            <w:r>
              <w:t xml:space="preserve">ENERAL </w:t>
            </w:r>
            <w:r>
              <w:rPr>
                <w:sz w:val="22"/>
              </w:rPr>
              <w:t>R</w:t>
            </w:r>
            <w:r>
              <w:t>EQUIREMENTS</w:t>
            </w:r>
            <w:r>
              <w:tab/>
            </w:r>
            <w:r>
              <w:rPr>
                <w:sz w:val="22"/>
              </w:rPr>
              <w:t>10</w:t>
            </w:r>
          </w:hyperlink>
        </w:p>
        <w:p w14:paraId="71FA8ABE" w14:textId="77777777" w:rsidR="006F1D9E" w:rsidRDefault="005E423A">
          <w:pPr>
            <w:pStyle w:val="TOC4"/>
            <w:numPr>
              <w:ilvl w:val="2"/>
              <w:numId w:val="119"/>
            </w:numPr>
            <w:tabs>
              <w:tab w:val="left" w:pos="887"/>
              <w:tab w:val="left" w:pos="888"/>
              <w:tab w:val="right" w:pos="9574"/>
            </w:tabs>
            <w:ind w:hanging="667"/>
            <w:rPr>
              <w:b w:val="0"/>
              <w:i w:val="0"/>
            </w:rPr>
          </w:pPr>
          <w:hyperlink w:anchor="_bookmark17" w:history="1">
            <w:r>
              <w:rPr>
                <w:b w:val="0"/>
                <w:i w:val="0"/>
              </w:rPr>
              <w:t>S</w:t>
            </w:r>
            <w:r>
              <w:rPr>
                <w:b w:val="0"/>
                <w:i w:val="0"/>
                <w:sz w:val="18"/>
              </w:rPr>
              <w:t>PACE</w:t>
            </w:r>
            <w:r>
              <w:rPr>
                <w:b w:val="0"/>
                <w:i w:val="0"/>
                <w:spacing w:val="-1"/>
                <w:sz w:val="18"/>
              </w:rPr>
              <w:t xml:space="preserve"> </w:t>
            </w:r>
            <w:r>
              <w:rPr>
                <w:b w:val="0"/>
                <w:i w:val="0"/>
              </w:rPr>
              <w:t>P</w:t>
            </w:r>
            <w:r>
              <w:rPr>
                <w:b w:val="0"/>
                <w:i w:val="0"/>
                <w:sz w:val="18"/>
              </w:rPr>
              <w:t>LANNING</w:t>
            </w:r>
            <w:r>
              <w:rPr>
                <w:b w:val="0"/>
                <w:i w:val="0"/>
                <w:sz w:val="18"/>
              </w:rPr>
              <w:tab/>
            </w:r>
            <w:r>
              <w:rPr>
                <w:b w:val="0"/>
                <w:i w:val="0"/>
              </w:rPr>
              <w:t>10</w:t>
            </w:r>
          </w:hyperlink>
        </w:p>
        <w:p w14:paraId="33A996E2" w14:textId="77777777" w:rsidR="006F1D9E" w:rsidRDefault="005E423A">
          <w:pPr>
            <w:pStyle w:val="TOC4"/>
            <w:numPr>
              <w:ilvl w:val="2"/>
              <w:numId w:val="119"/>
            </w:numPr>
            <w:tabs>
              <w:tab w:val="left" w:pos="887"/>
              <w:tab w:val="left" w:pos="888"/>
              <w:tab w:val="right" w:pos="9574"/>
            </w:tabs>
            <w:ind w:hanging="667"/>
            <w:rPr>
              <w:b w:val="0"/>
              <w:i w:val="0"/>
            </w:rPr>
          </w:pPr>
          <w:hyperlink w:anchor="_bookmark18" w:history="1">
            <w:r>
              <w:rPr>
                <w:b w:val="0"/>
                <w:i w:val="0"/>
              </w:rPr>
              <w:t>S</w:t>
            </w:r>
            <w:r>
              <w:rPr>
                <w:b w:val="0"/>
                <w:i w:val="0"/>
                <w:sz w:val="18"/>
              </w:rPr>
              <w:t>ECURITY</w:t>
            </w:r>
            <w:r>
              <w:rPr>
                <w:b w:val="0"/>
                <w:i w:val="0"/>
                <w:sz w:val="18"/>
              </w:rPr>
              <w:tab/>
            </w:r>
            <w:r>
              <w:rPr>
                <w:b w:val="0"/>
                <w:i w:val="0"/>
              </w:rPr>
              <w:t>11</w:t>
            </w:r>
          </w:hyperlink>
        </w:p>
        <w:p w14:paraId="0C0E1952" w14:textId="77777777" w:rsidR="006F1D9E" w:rsidRDefault="005E423A">
          <w:pPr>
            <w:pStyle w:val="TOC4"/>
            <w:numPr>
              <w:ilvl w:val="2"/>
              <w:numId w:val="119"/>
            </w:numPr>
            <w:tabs>
              <w:tab w:val="left" w:pos="887"/>
              <w:tab w:val="left" w:pos="888"/>
              <w:tab w:val="right" w:pos="9574"/>
            </w:tabs>
            <w:spacing w:before="1"/>
            <w:ind w:hanging="667"/>
            <w:rPr>
              <w:b w:val="0"/>
              <w:i w:val="0"/>
            </w:rPr>
          </w:pPr>
          <w:hyperlink w:anchor="_bookmark21" w:history="1">
            <w:r>
              <w:rPr>
                <w:b w:val="0"/>
                <w:i w:val="0"/>
              </w:rPr>
              <w:t>H</w:t>
            </w:r>
            <w:r>
              <w:rPr>
                <w:b w:val="0"/>
                <w:i w:val="0"/>
                <w:sz w:val="18"/>
              </w:rPr>
              <w:t>AZARDS</w:t>
            </w:r>
            <w:r>
              <w:rPr>
                <w:b w:val="0"/>
                <w:i w:val="0"/>
                <w:sz w:val="18"/>
              </w:rPr>
              <w:tab/>
            </w:r>
            <w:r>
              <w:rPr>
                <w:b w:val="0"/>
                <w:i w:val="0"/>
              </w:rPr>
              <w:t>17</w:t>
            </w:r>
          </w:hyperlink>
        </w:p>
        <w:p w14:paraId="13EE21A1" w14:textId="77777777" w:rsidR="006F1D9E" w:rsidRDefault="005E423A">
          <w:pPr>
            <w:pStyle w:val="TOC3"/>
            <w:numPr>
              <w:ilvl w:val="2"/>
              <w:numId w:val="119"/>
            </w:numPr>
            <w:tabs>
              <w:tab w:val="left" w:pos="887"/>
              <w:tab w:val="left" w:pos="888"/>
              <w:tab w:val="right" w:pos="9574"/>
            </w:tabs>
            <w:ind w:hanging="667"/>
            <w:rPr>
              <w:sz w:val="22"/>
            </w:rPr>
          </w:pPr>
          <w:hyperlink w:anchor="_bookmark25" w:history="1">
            <w:r>
              <w:rPr>
                <w:sz w:val="22"/>
              </w:rPr>
              <w:t>R</w:t>
            </w:r>
            <w:r>
              <w:t>EQUIREMENTS FOR</w:t>
            </w:r>
            <w:r>
              <w:rPr>
                <w:spacing w:val="-2"/>
              </w:rPr>
              <w:t xml:space="preserve"> </w:t>
            </w:r>
            <w:r>
              <w:rPr>
                <w:sz w:val="22"/>
              </w:rPr>
              <w:t>S</w:t>
            </w:r>
            <w:r>
              <w:t>PECIFIC</w:t>
            </w:r>
            <w:r>
              <w:rPr>
                <w:spacing w:val="1"/>
              </w:rPr>
              <w:t xml:space="preserve"> </w:t>
            </w:r>
            <w:r>
              <w:rPr>
                <w:sz w:val="22"/>
              </w:rPr>
              <w:t>U</w:t>
            </w:r>
            <w:r>
              <w:t>SES</w:t>
            </w:r>
            <w:r>
              <w:tab/>
            </w:r>
            <w:r>
              <w:rPr>
                <w:sz w:val="22"/>
              </w:rPr>
              <w:t>21</w:t>
            </w:r>
          </w:hyperlink>
        </w:p>
        <w:p w14:paraId="318CD1DD" w14:textId="77777777" w:rsidR="006F1D9E" w:rsidRDefault="005E423A">
          <w:pPr>
            <w:pStyle w:val="TOC3"/>
            <w:numPr>
              <w:ilvl w:val="2"/>
              <w:numId w:val="119"/>
            </w:numPr>
            <w:tabs>
              <w:tab w:val="left" w:pos="887"/>
              <w:tab w:val="left" w:pos="888"/>
              <w:tab w:val="right" w:pos="9574"/>
            </w:tabs>
            <w:ind w:hanging="667"/>
            <w:rPr>
              <w:sz w:val="22"/>
            </w:rPr>
          </w:pPr>
          <w:hyperlink w:anchor="_bookmark27" w:history="1">
            <w:r>
              <w:rPr>
                <w:sz w:val="22"/>
              </w:rPr>
              <w:t>B</w:t>
            </w:r>
            <w:r>
              <w:t>UILDING</w:t>
            </w:r>
            <w:r>
              <w:rPr>
                <w:spacing w:val="-2"/>
              </w:rPr>
              <w:t xml:space="preserve"> </w:t>
            </w:r>
            <w:r>
              <w:rPr>
                <w:sz w:val="22"/>
              </w:rPr>
              <w:t>D</w:t>
            </w:r>
            <w:r>
              <w:t>EDICATION</w:t>
            </w:r>
            <w:r>
              <w:rPr>
                <w:spacing w:val="-3"/>
              </w:rPr>
              <w:t xml:space="preserve"> </w:t>
            </w:r>
            <w:r>
              <w:rPr>
                <w:sz w:val="22"/>
              </w:rPr>
              <w:t>P</w:t>
            </w:r>
            <w:r>
              <w:t>LAQUES</w:t>
            </w:r>
            <w:r>
              <w:tab/>
            </w:r>
            <w:r>
              <w:rPr>
                <w:sz w:val="22"/>
              </w:rPr>
              <w:t>24</w:t>
            </w:r>
          </w:hyperlink>
        </w:p>
        <w:p w14:paraId="025BE3DB" w14:textId="77777777" w:rsidR="006F1D9E" w:rsidRDefault="005E423A">
          <w:pPr>
            <w:pStyle w:val="TOC4"/>
            <w:numPr>
              <w:ilvl w:val="1"/>
              <w:numId w:val="118"/>
            </w:numPr>
            <w:tabs>
              <w:tab w:val="left" w:pos="721"/>
              <w:tab w:val="left" w:pos="723"/>
              <w:tab w:val="right" w:pos="9574"/>
            </w:tabs>
            <w:rPr>
              <w:i w:val="0"/>
            </w:rPr>
          </w:pPr>
          <w:hyperlink w:anchor="_bookmark28" w:history="1">
            <w:r>
              <w:rPr>
                <w:i w:val="0"/>
              </w:rPr>
              <w:t>P</w:t>
            </w:r>
            <w:r>
              <w:rPr>
                <w:i w:val="0"/>
                <w:sz w:val="18"/>
              </w:rPr>
              <w:t>ROJECT</w:t>
            </w:r>
            <w:r>
              <w:rPr>
                <w:i w:val="0"/>
                <w:spacing w:val="-3"/>
                <w:sz w:val="18"/>
              </w:rPr>
              <w:t xml:space="preserve"> </w:t>
            </w:r>
            <w:r>
              <w:rPr>
                <w:i w:val="0"/>
              </w:rPr>
              <w:t>C</w:t>
            </w:r>
            <w:r>
              <w:rPr>
                <w:i w:val="0"/>
                <w:sz w:val="18"/>
              </w:rPr>
              <w:t>LOSE</w:t>
            </w:r>
            <w:r>
              <w:rPr>
                <w:i w:val="0"/>
                <w:spacing w:val="1"/>
                <w:sz w:val="18"/>
              </w:rPr>
              <w:t xml:space="preserve"> </w:t>
            </w:r>
            <w:r>
              <w:rPr>
                <w:i w:val="0"/>
              </w:rPr>
              <w:t>O</w:t>
            </w:r>
            <w:r>
              <w:rPr>
                <w:i w:val="0"/>
                <w:sz w:val="18"/>
              </w:rPr>
              <w:t>UT</w:t>
            </w:r>
            <w:r>
              <w:rPr>
                <w:i w:val="0"/>
                <w:sz w:val="18"/>
              </w:rPr>
              <w:tab/>
            </w:r>
            <w:r>
              <w:rPr>
                <w:i w:val="0"/>
              </w:rPr>
              <w:t>24</w:t>
            </w:r>
          </w:hyperlink>
        </w:p>
        <w:p w14:paraId="1A40F07F" w14:textId="77777777" w:rsidR="006F1D9E" w:rsidRDefault="005E423A">
          <w:pPr>
            <w:pStyle w:val="TOC4"/>
            <w:numPr>
              <w:ilvl w:val="2"/>
              <w:numId w:val="118"/>
            </w:numPr>
            <w:tabs>
              <w:tab w:val="left" w:pos="887"/>
              <w:tab w:val="left" w:pos="888"/>
              <w:tab w:val="right" w:pos="9574"/>
            </w:tabs>
            <w:spacing w:before="1"/>
            <w:ind w:hanging="667"/>
            <w:rPr>
              <w:b w:val="0"/>
              <w:i w:val="0"/>
            </w:rPr>
          </w:pPr>
          <w:hyperlink w:anchor="_bookmark29" w:history="1">
            <w:r>
              <w:rPr>
                <w:b w:val="0"/>
                <w:i w:val="0"/>
              </w:rPr>
              <w:t>F</w:t>
            </w:r>
            <w:r>
              <w:rPr>
                <w:b w:val="0"/>
                <w:i w:val="0"/>
                <w:sz w:val="18"/>
              </w:rPr>
              <w:t xml:space="preserve">INAL </w:t>
            </w:r>
            <w:r>
              <w:rPr>
                <w:b w:val="0"/>
                <w:i w:val="0"/>
              </w:rPr>
              <w:t>C</w:t>
            </w:r>
            <w:r>
              <w:rPr>
                <w:b w:val="0"/>
                <w:i w:val="0"/>
                <w:sz w:val="18"/>
              </w:rPr>
              <w:t>LEANING</w:t>
            </w:r>
            <w:r>
              <w:rPr>
                <w:b w:val="0"/>
                <w:i w:val="0"/>
                <w:sz w:val="18"/>
              </w:rPr>
              <w:tab/>
            </w:r>
            <w:r>
              <w:rPr>
                <w:b w:val="0"/>
                <w:i w:val="0"/>
              </w:rPr>
              <w:t>24</w:t>
            </w:r>
          </w:hyperlink>
        </w:p>
        <w:p w14:paraId="48570ADC" w14:textId="77777777" w:rsidR="006F1D9E" w:rsidRDefault="005E423A">
          <w:pPr>
            <w:pStyle w:val="TOC4"/>
            <w:numPr>
              <w:ilvl w:val="2"/>
              <w:numId w:val="118"/>
            </w:numPr>
            <w:tabs>
              <w:tab w:val="left" w:pos="887"/>
              <w:tab w:val="left" w:pos="888"/>
              <w:tab w:val="right" w:pos="9574"/>
            </w:tabs>
            <w:spacing w:line="267" w:lineRule="exact"/>
            <w:ind w:hanging="667"/>
            <w:rPr>
              <w:b w:val="0"/>
              <w:i w:val="0"/>
            </w:rPr>
          </w:pPr>
          <w:hyperlink w:anchor="_bookmark30" w:history="1">
            <w:r>
              <w:rPr>
                <w:b w:val="0"/>
                <w:i w:val="0"/>
              </w:rPr>
              <w:t>S</w:t>
            </w:r>
            <w:r>
              <w:rPr>
                <w:b w:val="0"/>
                <w:i w:val="0"/>
                <w:sz w:val="18"/>
              </w:rPr>
              <w:t xml:space="preserve">ITE </w:t>
            </w:r>
            <w:r>
              <w:rPr>
                <w:b w:val="0"/>
                <w:i w:val="0"/>
              </w:rPr>
              <w:t>R</w:t>
            </w:r>
            <w:r>
              <w:rPr>
                <w:b w:val="0"/>
                <w:i w:val="0"/>
                <w:sz w:val="18"/>
              </w:rPr>
              <w:t>ESTORATION</w:t>
            </w:r>
            <w:r>
              <w:rPr>
                <w:b w:val="0"/>
                <w:i w:val="0"/>
                <w:sz w:val="18"/>
              </w:rPr>
              <w:tab/>
            </w:r>
            <w:r>
              <w:rPr>
                <w:b w:val="0"/>
                <w:i w:val="0"/>
              </w:rPr>
              <w:t>25</w:t>
            </w:r>
          </w:hyperlink>
        </w:p>
        <w:p w14:paraId="4E4878C8" w14:textId="77777777" w:rsidR="006F1D9E" w:rsidRDefault="005E423A">
          <w:pPr>
            <w:pStyle w:val="TOC3"/>
            <w:numPr>
              <w:ilvl w:val="2"/>
              <w:numId w:val="118"/>
            </w:numPr>
            <w:tabs>
              <w:tab w:val="left" w:pos="887"/>
              <w:tab w:val="left" w:pos="888"/>
              <w:tab w:val="right" w:pos="9574"/>
            </w:tabs>
            <w:spacing w:line="267" w:lineRule="exact"/>
            <w:ind w:hanging="667"/>
            <w:rPr>
              <w:sz w:val="22"/>
            </w:rPr>
          </w:pPr>
          <w:hyperlink w:anchor="_bookmark31" w:history="1">
            <w:r>
              <w:rPr>
                <w:sz w:val="22"/>
              </w:rPr>
              <w:t>O</w:t>
            </w:r>
            <w:r>
              <w:t>PERATION AND</w:t>
            </w:r>
            <w:r>
              <w:rPr>
                <w:spacing w:val="-2"/>
              </w:rPr>
              <w:t xml:space="preserve"> </w:t>
            </w:r>
            <w:r>
              <w:rPr>
                <w:sz w:val="22"/>
              </w:rPr>
              <w:t>M</w:t>
            </w:r>
            <w:r>
              <w:t>AINTENANCE</w:t>
            </w:r>
            <w:r>
              <w:rPr>
                <w:spacing w:val="2"/>
              </w:rPr>
              <w:t xml:space="preserve"> </w:t>
            </w:r>
            <w:r>
              <w:rPr>
                <w:sz w:val="22"/>
              </w:rPr>
              <w:t>M</w:t>
            </w:r>
            <w:r>
              <w:t>ANUALS</w:t>
            </w:r>
            <w:r>
              <w:rPr>
                <w:sz w:val="22"/>
              </w:rPr>
              <w:t>/D</w:t>
            </w:r>
            <w:r>
              <w:t>ATA</w:t>
            </w:r>
            <w:r>
              <w:tab/>
            </w:r>
            <w:r>
              <w:rPr>
                <w:sz w:val="22"/>
              </w:rPr>
              <w:t>25</w:t>
            </w:r>
          </w:hyperlink>
        </w:p>
        <w:p w14:paraId="4D4E68D9" w14:textId="77777777" w:rsidR="006F1D9E" w:rsidRDefault="005E423A">
          <w:pPr>
            <w:pStyle w:val="TOC3"/>
            <w:numPr>
              <w:ilvl w:val="2"/>
              <w:numId w:val="118"/>
            </w:numPr>
            <w:tabs>
              <w:tab w:val="left" w:pos="887"/>
              <w:tab w:val="left" w:pos="888"/>
              <w:tab w:val="right" w:pos="9574"/>
            </w:tabs>
            <w:ind w:hanging="667"/>
            <w:rPr>
              <w:sz w:val="22"/>
            </w:rPr>
          </w:pPr>
          <w:hyperlink w:anchor="_bookmark32" w:history="1">
            <w:r>
              <w:rPr>
                <w:sz w:val="22"/>
              </w:rPr>
              <w:t>S</w:t>
            </w:r>
            <w:r>
              <w:t xml:space="preserve">PARE </w:t>
            </w:r>
            <w:r>
              <w:rPr>
                <w:sz w:val="22"/>
              </w:rPr>
              <w:t>P</w:t>
            </w:r>
            <w:r>
              <w:t>ARTS AND</w:t>
            </w:r>
            <w:r>
              <w:rPr>
                <w:spacing w:val="-2"/>
              </w:rPr>
              <w:t xml:space="preserve"> </w:t>
            </w:r>
            <w:r>
              <w:rPr>
                <w:sz w:val="22"/>
              </w:rPr>
              <w:t>M</w:t>
            </w:r>
            <w:r>
              <w:t>AINTENANCE</w:t>
            </w:r>
            <w:r>
              <w:rPr>
                <w:spacing w:val="2"/>
              </w:rPr>
              <w:t xml:space="preserve"> </w:t>
            </w:r>
            <w:r>
              <w:rPr>
                <w:sz w:val="22"/>
              </w:rPr>
              <w:t>M</w:t>
            </w:r>
            <w:r>
              <w:t>ATERIALS</w:t>
            </w:r>
            <w:r>
              <w:tab/>
            </w:r>
            <w:r>
              <w:rPr>
                <w:sz w:val="22"/>
              </w:rPr>
              <w:t>26</w:t>
            </w:r>
          </w:hyperlink>
        </w:p>
        <w:p w14:paraId="54191EA7" w14:textId="77777777" w:rsidR="006F1D9E" w:rsidRDefault="005E423A">
          <w:pPr>
            <w:pStyle w:val="TOC3"/>
            <w:numPr>
              <w:ilvl w:val="2"/>
              <w:numId w:val="118"/>
            </w:numPr>
            <w:tabs>
              <w:tab w:val="left" w:pos="887"/>
              <w:tab w:val="left" w:pos="888"/>
              <w:tab w:val="right" w:pos="9574"/>
            </w:tabs>
            <w:spacing w:before="1"/>
            <w:ind w:hanging="667"/>
            <w:rPr>
              <w:sz w:val="22"/>
            </w:rPr>
          </w:pPr>
          <w:hyperlink w:anchor="_bookmark33" w:history="1">
            <w:r>
              <w:rPr>
                <w:sz w:val="22"/>
              </w:rPr>
              <w:t>P</w:t>
            </w:r>
            <w:r>
              <w:t xml:space="preserve">REVENTATIVE </w:t>
            </w:r>
            <w:r>
              <w:rPr>
                <w:sz w:val="22"/>
              </w:rPr>
              <w:t>M</w:t>
            </w:r>
            <w:r>
              <w:t xml:space="preserve">AINTENANCE </w:t>
            </w:r>
            <w:r>
              <w:rPr>
                <w:sz w:val="22"/>
              </w:rPr>
              <w:t>S</w:t>
            </w:r>
            <w:r>
              <w:t xml:space="preserve">YSTEMS </w:t>
            </w:r>
            <w:r>
              <w:rPr>
                <w:sz w:val="22"/>
              </w:rPr>
              <w:t>E</w:t>
            </w:r>
            <w:r>
              <w:t>QUIPMENT</w:t>
            </w:r>
            <w:r>
              <w:rPr>
                <w:spacing w:val="1"/>
              </w:rPr>
              <w:t xml:space="preserve"> </w:t>
            </w:r>
            <w:r>
              <w:rPr>
                <w:sz w:val="22"/>
              </w:rPr>
              <w:t>L</w:t>
            </w:r>
            <w:r>
              <w:t>ISTS</w:t>
            </w:r>
            <w:r>
              <w:tab/>
            </w:r>
            <w:r>
              <w:rPr>
                <w:sz w:val="22"/>
              </w:rPr>
              <w:t>26</w:t>
            </w:r>
          </w:hyperlink>
        </w:p>
        <w:p w14:paraId="62B9D3FE" w14:textId="77777777" w:rsidR="006F1D9E" w:rsidRDefault="005E423A">
          <w:pPr>
            <w:pStyle w:val="TOC3"/>
            <w:numPr>
              <w:ilvl w:val="2"/>
              <w:numId w:val="118"/>
            </w:numPr>
            <w:tabs>
              <w:tab w:val="left" w:pos="887"/>
              <w:tab w:val="left" w:pos="888"/>
              <w:tab w:val="right" w:pos="9574"/>
            </w:tabs>
            <w:ind w:hanging="667"/>
            <w:rPr>
              <w:sz w:val="22"/>
            </w:rPr>
          </w:pPr>
          <w:hyperlink w:anchor="_bookmark34" w:history="1">
            <w:r>
              <w:rPr>
                <w:sz w:val="22"/>
              </w:rPr>
              <w:t>W</w:t>
            </w:r>
            <w:r>
              <w:t>ARRANTIES</w:t>
            </w:r>
            <w:r>
              <w:rPr>
                <w:spacing w:val="-3"/>
              </w:rPr>
              <w:t xml:space="preserve"> </w:t>
            </w:r>
            <w:r>
              <w:t xml:space="preserve">AND </w:t>
            </w:r>
            <w:r>
              <w:rPr>
                <w:sz w:val="22"/>
              </w:rPr>
              <w:t>G</w:t>
            </w:r>
            <w:r>
              <w:t>UARANTEES</w:t>
            </w:r>
            <w:r>
              <w:tab/>
            </w:r>
            <w:r>
              <w:rPr>
                <w:sz w:val="22"/>
              </w:rPr>
              <w:t>26</w:t>
            </w:r>
          </w:hyperlink>
        </w:p>
        <w:p w14:paraId="0E06A3A0" w14:textId="77777777" w:rsidR="006F1D9E" w:rsidRDefault="005E423A">
          <w:pPr>
            <w:pStyle w:val="TOC3"/>
            <w:numPr>
              <w:ilvl w:val="2"/>
              <w:numId w:val="118"/>
            </w:numPr>
            <w:tabs>
              <w:tab w:val="left" w:pos="887"/>
              <w:tab w:val="left" w:pos="888"/>
              <w:tab w:val="right" w:pos="9574"/>
            </w:tabs>
            <w:ind w:hanging="667"/>
            <w:rPr>
              <w:sz w:val="22"/>
            </w:rPr>
          </w:pPr>
          <w:hyperlink w:anchor="_bookmark35" w:history="1">
            <w:r>
              <w:rPr>
                <w:sz w:val="22"/>
              </w:rPr>
              <w:t>B</w:t>
            </w:r>
            <w:r>
              <w:t xml:space="preserve">ENEFICIAL </w:t>
            </w:r>
            <w:r>
              <w:rPr>
                <w:sz w:val="22"/>
              </w:rPr>
              <w:t>O</w:t>
            </w:r>
            <w:r>
              <w:t>CCUPANCY</w:t>
            </w:r>
            <w:r>
              <w:rPr>
                <w:sz w:val="22"/>
              </w:rPr>
              <w:t>/F</w:t>
            </w:r>
            <w:r>
              <w:t>INAL</w:t>
            </w:r>
            <w:r>
              <w:rPr>
                <w:spacing w:val="-1"/>
              </w:rPr>
              <w:t xml:space="preserve"> </w:t>
            </w:r>
            <w:r>
              <w:rPr>
                <w:sz w:val="22"/>
              </w:rPr>
              <w:t>I</w:t>
            </w:r>
            <w:r>
              <w:t>NSPECTION</w:t>
            </w:r>
            <w:r>
              <w:tab/>
            </w:r>
            <w:r>
              <w:rPr>
                <w:sz w:val="22"/>
              </w:rPr>
              <w:t>27</w:t>
            </w:r>
          </w:hyperlink>
        </w:p>
        <w:p w14:paraId="2FBFD744" w14:textId="5043FFB3" w:rsidR="006F1D9E" w:rsidRDefault="005E423A">
          <w:pPr>
            <w:pStyle w:val="TOC1"/>
            <w:tabs>
              <w:tab w:val="right" w:pos="9574"/>
            </w:tabs>
          </w:pPr>
          <w:r>
            <w:rPr>
              <w:noProof/>
            </w:rPr>
            <mc:AlternateContent>
              <mc:Choice Requires="wps">
                <w:drawing>
                  <wp:anchor distT="0" distB="0" distL="114300" distR="114300" simplePos="0" relativeHeight="1072" behindDoc="0" locked="0" layoutInCell="1" allowOverlap="1" wp14:anchorId="70E7BA26" wp14:editId="2DAC9104">
                    <wp:simplePos x="0" y="0"/>
                    <wp:positionH relativeFrom="page">
                      <wp:posOffset>914400</wp:posOffset>
                    </wp:positionH>
                    <wp:positionV relativeFrom="paragraph">
                      <wp:posOffset>305435</wp:posOffset>
                    </wp:positionV>
                    <wp:extent cx="5938520" cy="0"/>
                    <wp:effectExtent l="9525" t="9525" r="5080" b="9525"/>
                    <wp:wrapNone/>
                    <wp:docPr id="146198959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77D00" id="Line 21" o:spid="_x0000_s1026" style="position:absolute;z-index: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4.05pt" to="539.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" strokeweight=".72pt">
                    <w10:wrap anchorx="page"/>
                  </v:line>
                </w:pict>
              </mc:Fallback>
            </mc:AlternateContent>
          </w:r>
          <w:hyperlink w:anchor="_bookmark36" w:history="1">
            <w:r>
              <w:t>CHAPTER 2</w:t>
            </w:r>
            <w:r>
              <w:rPr>
                <w:spacing w:val="-3"/>
              </w:rPr>
              <w:t xml:space="preserve"> </w:t>
            </w:r>
            <w:r>
              <w:t>HISTORIC</w:t>
            </w:r>
            <w:r>
              <w:rPr>
                <w:spacing w:val="-2"/>
              </w:rPr>
              <w:t xml:space="preserve"> </w:t>
            </w:r>
            <w:r>
              <w:t>PRESERVAT</w:t>
            </w:r>
            <w:r>
              <w:t>ION</w:t>
            </w:r>
            <w:r>
              <w:tab/>
              <w:t>28</w:t>
            </w:r>
          </w:hyperlink>
        </w:p>
        <w:p w14:paraId="6DB210A2" w14:textId="77777777" w:rsidR="006F1D9E" w:rsidRDefault="005E423A">
          <w:pPr>
            <w:pStyle w:val="TOC2"/>
            <w:numPr>
              <w:ilvl w:val="1"/>
              <w:numId w:val="117"/>
            </w:numPr>
            <w:tabs>
              <w:tab w:val="left" w:pos="721"/>
              <w:tab w:val="left" w:pos="723"/>
              <w:tab w:val="right" w:pos="9574"/>
            </w:tabs>
            <w:spacing w:before="121"/>
            <w:rPr>
              <w:sz w:val="22"/>
            </w:rPr>
          </w:pPr>
          <w:hyperlink w:anchor="_bookmark37" w:history="1">
            <w:r>
              <w:rPr>
                <w:sz w:val="22"/>
              </w:rPr>
              <w:t>H</w:t>
            </w:r>
            <w:r>
              <w:t>ISTORIC</w:t>
            </w:r>
            <w:r>
              <w:rPr>
                <w:spacing w:val="-1"/>
              </w:rPr>
              <w:t xml:space="preserve"> </w:t>
            </w:r>
            <w:r>
              <w:rPr>
                <w:sz w:val="22"/>
              </w:rPr>
              <w:t>P</w:t>
            </w:r>
            <w:r>
              <w:t xml:space="preserve">RESERVATION </w:t>
            </w:r>
            <w:r>
              <w:rPr>
                <w:sz w:val="22"/>
              </w:rPr>
              <w:t>G</w:t>
            </w:r>
            <w:r>
              <w:t>ENERAL</w:t>
            </w:r>
            <w:r>
              <w:tab/>
            </w:r>
            <w:r>
              <w:rPr>
                <w:sz w:val="22"/>
              </w:rPr>
              <w:t>28</w:t>
            </w:r>
          </w:hyperlink>
        </w:p>
        <w:p w14:paraId="63351B3F" w14:textId="77777777" w:rsidR="006F1D9E" w:rsidRDefault="005E423A">
          <w:pPr>
            <w:pStyle w:val="TOC2"/>
            <w:numPr>
              <w:ilvl w:val="1"/>
              <w:numId w:val="117"/>
            </w:numPr>
            <w:tabs>
              <w:tab w:val="left" w:pos="721"/>
              <w:tab w:val="left" w:pos="723"/>
              <w:tab w:val="right" w:pos="9574"/>
            </w:tabs>
            <w:rPr>
              <w:sz w:val="22"/>
            </w:rPr>
          </w:pPr>
          <w:hyperlink w:anchor="_bookmark38" w:history="1">
            <w:r>
              <w:rPr>
                <w:sz w:val="22"/>
              </w:rPr>
              <w:t>P</w:t>
            </w:r>
            <w:r>
              <w:t>RESERVATION</w:t>
            </w:r>
            <w:r>
              <w:rPr>
                <w:spacing w:val="-2"/>
              </w:rPr>
              <w:t xml:space="preserve"> </w:t>
            </w:r>
            <w:r>
              <w:rPr>
                <w:sz w:val="22"/>
              </w:rPr>
              <w:t>G</w:t>
            </w:r>
            <w:r>
              <w:t>UIDELINES</w:t>
            </w:r>
            <w:r>
              <w:tab/>
            </w:r>
            <w:r>
              <w:rPr>
                <w:sz w:val="22"/>
              </w:rPr>
              <w:t>28</w:t>
            </w:r>
          </w:hyperlink>
        </w:p>
        <w:p w14:paraId="07633E98" w14:textId="77777777" w:rsidR="006F1D9E" w:rsidRDefault="005E423A">
          <w:pPr>
            <w:pStyle w:val="TOC2"/>
            <w:numPr>
              <w:ilvl w:val="1"/>
              <w:numId w:val="117"/>
            </w:numPr>
            <w:tabs>
              <w:tab w:val="left" w:pos="721"/>
              <w:tab w:val="left" w:pos="723"/>
              <w:tab w:val="right" w:pos="9574"/>
            </w:tabs>
            <w:rPr>
              <w:sz w:val="22"/>
            </w:rPr>
          </w:pPr>
          <w:hyperlink w:anchor="_bookmark39" w:history="1">
            <w:r>
              <w:rPr>
                <w:sz w:val="22"/>
              </w:rPr>
              <w:t>C</w:t>
            </w:r>
            <w:r>
              <w:t>ARE</w:t>
            </w:r>
            <w:r>
              <w:rPr>
                <w:spacing w:val="-1"/>
              </w:rPr>
              <w:t xml:space="preserve"> </w:t>
            </w:r>
            <w:r>
              <w:t>AND</w:t>
            </w:r>
            <w:r>
              <w:rPr>
                <w:spacing w:val="-1"/>
              </w:rPr>
              <w:t xml:space="preserve"> </w:t>
            </w:r>
            <w:r>
              <w:rPr>
                <w:sz w:val="22"/>
              </w:rPr>
              <w:t>M</w:t>
            </w:r>
            <w:r>
              <w:t>AINTENANCE</w:t>
            </w:r>
            <w:r>
              <w:tab/>
            </w:r>
            <w:r>
              <w:rPr>
                <w:sz w:val="22"/>
              </w:rPr>
              <w:t>28</w:t>
            </w:r>
          </w:hyperlink>
        </w:p>
        <w:p w14:paraId="0565069E" w14:textId="77777777" w:rsidR="006F1D9E" w:rsidRDefault="005E423A">
          <w:pPr>
            <w:pStyle w:val="TOC2"/>
            <w:numPr>
              <w:ilvl w:val="1"/>
              <w:numId w:val="117"/>
            </w:numPr>
            <w:tabs>
              <w:tab w:val="left" w:pos="721"/>
              <w:tab w:val="left" w:pos="723"/>
              <w:tab w:val="right" w:pos="9574"/>
            </w:tabs>
            <w:spacing w:before="1" w:line="267" w:lineRule="exact"/>
            <w:rPr>
              <w:sz w:val="22"/>
            </w:rPr>
          </w:pPr>
          <w:hyperlink w:anchor="_bookmark40" w:history="1">
            <w:r>
              <w:rPr>
                <w:sz w:val="22"/>
              </w:rPr>
              <w:t>A</w:t>
            </w:r>
            <w:r>
              <w:t xml:space="preserve">DAPTIVE </w:t>
            </w:r>
            <w:r>
              <w:rPr>
                <w:sz w:val="22"/>
              </w:rPr>
              <w:t>U</w:t>
            </w:r>
            <w:r>
              <w:t xml:space="preserve">SE OF </w:t>
            </w:r>
            <w:r>
              <w:rPr>
                <w:sz w:val="22"/>
              </w:rPr>
              <w:t>B</w:t>
            </w:r>
            <w:r>
              <w:t>UILDINGS</w:t>
            </w:r>
            <w:r>
              <w:rPr>
                <w:spacing w:val="-2"/>
              </w:rPr>
              <w:t xml:space="preserve"> </w:t>
            </w:r>
            <w:r>
              <w:t xml:space="preserve">AND </w:t>
            </w:r>
            <w:r>
              <w:rPr>
                <w:sz w:val="22"/>
              </w:rPr>
              <w:t>L</w:t>
            </w:r>
            <w:r>
              <w:t>ANDSCAPES</w:t>
            </w:r>
            <w:r>
              <w:tab/>
            </w:r>
            <w:r>
              <w:rPr>
                <w:sz w:val="22"/>
              </w:rPr>
              <w:t>29</w:t>
            </w:r>
          </w:hyperlink>
        </w:p>
        <w:p w14:paraId="0FBB941F" w14:textId="77777777" w:rsidR="006F1D9E" w:rsidRDefault="005E423A">
          <w:pPr>
            <w:pStyle w:val="TOC2"/>
            <w:numPr>
              <w:ilvl w:val="1"/>
              <w:numId w:val="117"/>
            </w:numPr>
            <w:tabs>
              <w:tab w:val="left" w:pos="721"/>
              <w:tab w:val="left" w:pos="723"/>
              <w:tab w:val="right" w:pos="9574"/>
            </w:tabs>
            <w:spacing w:line="267" w:lineRule="exact"/>
            <w:rPr>
              <w:sz w:val="22"/>
            </w:rPr>
          </w:pPr>
          <w:hyperlink w:anchor="_bookmark41" w:history="1">
            <w:r>
              <w:rPr>
                <w:sz w:val="22"/>
              </w:rPr>
              <w:t>A</w:t>
            </w:r>
            <w:r>
              <w:t>RCHAEOLOGICAL</w:t>
            </w:r>
            <w:r>
              <w:rPr>
                <w:spacing w:val="1"/>
              </w:rPr>
              <w:t xml:space="preserve"> </w:t>
            </w:r>
            <w:r>
              <w:rPr>
                <w:sz w:val="22"/>
              </w:rPr>
              <w:t>C</w:t>
            </w:r>
            <w:r>
              <w:t>ONCERNS</w:t>
            </w:r>
            <w:r>
              <w:tab/>
            </w:r>
            <w:r>
              <w:rPr>
                <w:sz w:val="22"/>
              </w:rPr>
              <w:t>29</w:t>
            </w:r>
          </w:hyperlink>
        </w:p>
        <w:p w14:paraId="2A2E2FFF" w14:textId="7A2AC2EC" w:rsidR="006F1D9E" w:rsidRDefault="005E423A">
          <w:pPr>
            <w:pStyle w:val="TOC1"/>
            <w:tabs>
              <w:tab w:val="right" w:pos="9574"/>
            </w:tabs>
          </w:pPr>
          <w:r>
            <w:rPr>
              <w:noProof/>
            </w:rPr>
            <mc:AlternateContent>
              <mc:Choice Requires="wps">
                <w:drawing>
                  <wp:anchor distT="0" distB="0" distL="114300" distR="114300" simplePos="0" relativeHeight="1096" behindDoc="0" locked="0" layoutInCell="1" allowOverlap="1" wp14:anchorId="04DD45E2" wp14:editId="700B3CDC">
                    <wp:simplePos x="0" y="0"/>
                    <wp:positionH relativeFrom="page">
                      <wp:posOffset>914400</wp:posOffset>
                    </wp:positionH>
                    <wp:positionV relativeFrom="paragraph">
                      <wp:posOffset>305435</wp:posOffset>
                    </wp:positionV>
                    <wp:extent cx="5938520" cy="0"/>
                    <wp:effectExtent l="9525" t="12700" r="5080" b="6350"/>
                    <wp:wrapNone/>
                    <wp:docPr id="96872604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5C475" id="Line 20" o:spid="_x0000_s1026" style="position:absolute;z-index:1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4.05pt" to="539.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" strokeweight=".72pt">
                    <w10:wrap anchorx="page"/>
                  </v:line>
                </w:pict>
              </mc:Fallback>
            </mc:AlternateContent>
          </w:r>
          <w:hyperlink w:anchor="_bookmark42" w:history="1">
            <w:r>
              <w:t>CHAPTER</w:t>
            </w:r>
            <w:r>
              <w:rPr>
                <w:spacing w:val="-1"/>
              </w:rPr>
              <w:t xml:space="preserve"> </w:t>
            </w:r>
            <w:r>
              <w:t>3</w:t>
            </w:r>
            <w:r>
              <w:rPr>
                <w:spacing w:val="-2"/>
              </w:rPr>
              <w:t xml:space="preserve"> </w:t>
            </w:r>
            <w:r>
              <w:t>SITEWORK</w:t>
            </w:r>
            <w:r>
              <w:tab/>
              <w:t>30</w:t>
            </w:r>
          </w:hyperlink>
        </w:p>
        <w:p w14:paraId="48F40F18" w14:textId="77777777" w:rsidR="006F1D9E" w:rsidRDefault="005E423A">
          <w:pPr>
            <w:pStyle w:val="TOC4"/>
            <w:numPr>
              <w:ilvl w:val="1"/>
              <w:numId w:val="116"/>
            </w:numPr>
            <w:tabs>
              <w:tab w:val="left" w:pos="721"/>
              <w:tab w:val="left" w:pos="723"/>
              <w:tab w:val="right" w:pos="9574"/>
            </w:tabs>
            <w:spacing w:before="121"/>
            <w:rPr>
              <w:i w:val="0"/>
            </w:rPr>
          </w:pPr>
          <w:hyperlink w:anchor="_bookmark43" w:history="1">
            <w:r>
              <w:rPr>
                <w:i w:val="0"/>
              </w:rPr>
              <w:t>S</w:t>
            </w:r>
            <w:r>
              <w:rPr>
                <w:i w:val="0"/>
                <w:sz w:val="18"/>
              </w:rPr>
              <w:t>ITEWORK</w:t>
            </w:r>
            <w:r>
              <w:rPr>
                <w:i w:val="0"/>
                <w:spacing w:val="-4"/>
                <w:sz w:val="18"/>
              </w:rPr>
              <w:t xml:space="preserve"> </w:t>
            </w:r>
            <w:r>
              <w:rPr>
                <w:i w:val="0"/>
              </w:rPr>
              <w:t>G</w:t>
            </w:r>
            <w:r>
              <w:rPr>
                <w:i w:val="0"/>
                <w:sz w:val="18"/>
              </w:rPr>
              <w:t>ENERAL</w:t>
            </w:r>
            <w:r>
              <w:rPr>
                <w:i w:val="0"/>
                <w:sz w:val="18"/>
              </w:rPr>
              <w:tab/>
            </w:r>
            <w:r>
              <w:rPr>
                <w:i w:val="0"/>
              </w:rPr>
              <w:t>30</w:t>
            </w:r>
          </w:hyperlink>
        </w:p>
        <w:p w14:paraId="55F3F42B" w14:textId="77777777" w:rsidR="006F1D9E" w:rsidRDefault="005E423A">
          <w:pPr>
            <w:pStyle w:val="TOC3"/>
            <w:numPr>
              <w:ilvl w:val="2"/>
              <w:numId w:val="116"/>
            </w:numPr>
            <w:tabs>
              <w:tab w:val="left" w:pos="887"/>
              <w:tab w:val="left" w:pos="888"/>
              <w:tab w:val="right" w:pos="9574"/>
            </w:tabs>
            <w:ind w:hanging="667"/>
            <w:rPr>
              <w:sz w:val="22"/>
            </w:rPr>
          </w:pPr>
          <w:hyperlink w:anchor="_bookmark44" w:history="1">
            <w:r>
              <w:rPr>
                <w:sz w:val="22"/>
              </w:rPr>
              <w:t>I</w:t>
            </w:r>
            <w:r>
              <w:t>NTRODUCTION</w:t>
            </w:r>
            <w:r>
              <w:tab/>
            </w:r>
            <w:r>
              <w:rPr>
                <w:sz w:val="22"/>
              </w:rPr>
              <w:t>30</w:t>
            </w:r>
          </w:hyperlink>
        </w:p>
        <w:p w14:paraId="0AEAF768" w14:textId="77777777" w:rsidR="006F1D9E" w:rsidRDefault="005E423A">
          <w:pPr>
            <w:pStyle w:val="TOC3"/>
            <w:numPr>
              <w:ilvl w:val="2"/>
              <w:numId w:val="116"/>
            </w:numPr>
            <w:tabs>
              <w:tab w:val="left" w:pos="887"/>
              <w:tab w:val="left" w:pos="888"/>
              <w:tab w:val="right" w:pos="9574"/>
            </w:tabs>
            <w:ind w:hanging="667"/>
            <w:rPr>
              <w:sz w:val="22"/>
            </w:rPr>
          </w:pPr>
          <w:hyperlink w:anchor="_bookmark45" w:history="1">
            <w:r>
              <w:rPr>
                <w:sz w:val="22"/>
              </w:rPr>
              <w:t>C</w:t>
            </w:r>
            <w:r>
              <w:t>ONSTRUCTION</w:t>
            </w:r>
            <w:r>
              <w:rPr>
                <w:spacing w:val="-2"/>
              </w:rPr>
              <w:t xml:space="preserve"> </w:t>
            </w:r>
            <w:r>
              <w:rPr>
                <w:sz w:val="22"/>
              </w:rPr>
              <w:t>S</w:t>
            </w:r>
            <w:r>
              <w:t>ITE</w:t>
            </w:r>
            <w:r>
              <w:rPr>
                <w:spacing w:val="1"/>
              </w:rPr>
              <w:t xml:space="preserve"> </w:t>
            </w:r>
            <w:r>
              <w:rPr>
                <w:sz w:val="22"/>
              </w:rPr>
              <w:t>F</w:t>
            </w:r>
            <w:r>
              <w:t>ENCING</w:t>
            </w:r>
            <w:r>
              <w:tab/>
            </w:r>
            <w:r>
              <w:rPr>
                <w:sz w:val="22"/>
              </w:rPr>
              <w:t>30</w:t>
            </w:r>
          </w:hyperlink>
        </w:p>
        <w:p w14:paraId="732205D4" w14:textId="77777777" w:rsidR="006F1D9E" w:rsidRDefault="005E423A">
          <w:pPr>
            <w:pStyle w:val="TOC3"/>
            <w:numPr>
              <w:ilvl w:val="2"/>
              <w:numId w:val="116"/>
            </w:numPr>
            <w:tabs>
              <w:tab w:val="left" w:pos="887"/>
              <w:tab w:val="left" w:pos="888"/>
              <w:tab w:val="right" w:pos="9574"/>
            </w:tabs>
            <w:ind w:hanging="667"/>
            <w:rPr>
              <w:sz w:val="22"/>
            </w:rPr>
          </w:pPr>
          <w:hyperlink w:anchor="_bookmark46" w:history="1">
            <w:r>
              <w:rPr>
                <w:sz w:val="22"/>
              </w:rPr>
              <w:t>P</w:t>
            </w:r>
            <w:r>
              <w:t>ETROLEUM</w:t>
            </w:r>
            <w:r>
              <w:rPr>
                <w:spacing w:val="-1"/>
              </w:rPr>
              <w:t xml:space="preserve"> </w:t>
            </w:r>
            <w:r>
              <w:rPr>
                <w:sz w:val="22"/>
              </w:rPr>
              <w:t>S</w:t>
            </w:r>
            <w:r>
              <w:t>TORAGE</w:t>
            </w:r>
            <w:r>
              <w:rPr>
                <w:spacing w:val="1"/>
              </w:rPr>
              <w:t xml:space="preserve"> </w:t>
            </w:r>
            <w:r>
              <w:rPr>
                <w:sz w:val="22"/>
              </w:rPr>
              <w:t>T</w:t>
            </w:r>
            <w:r>
              <w:t>ANKS</w:t>
            </w:r>
            <w:r>
              <w:tab/>
            </w:r>
            <w:r>
              <w:rPr>
                <w:sz w:val="22"/>
              </w:rPr>
              <w:t>30</w:t>
            </w:r>
          </w:hyperlink>
        </w:p>
        <w:p w14:paraId="7B4686EE" w14:textId="77777777" w:rsidR="006F1D9E" w:rsidRDefault="005E423A">
          <w:pPr>
            <w:pStyle w:val="TOC4"/>
            <w:numPr>
              <w:ilvl w:val="2"/>
              <w:numId w:val="116"/>
            </w:numPr>
            <w:tabs>
              <w:tab w:val="left" w:pos="887"/>
              <w:tab w:val="left" w:pos="888"/>
              <w:tab w:val="right" w:pos="9574"/>
            </w:tabs>
            <w:spacing w:after="20"/>
            <w:ind w:hanging="667"/>
            <w:rPr>
              <w:b w:val="0"/>
              <w:i w:val="0"/>
            </w:rPr>
          </w:pPr>
          <w:hyperlink w:anchor="_bookmark47" w:history="1">
            <w:r>
              <w:rPr>
                <w:b w:val="0"/>
                <w:i w:val="0"/>
              </w:rPr>
              <w:t>O</w:t>
            </w:r>
            <w:r>
              <w:rPr>
                <w:b w:val="0"/>
                <w:i w:val="0"/>
                <w:sz w:val="18"/>
              </w:rPr>
              <w:t xml:space="preserve">IL </w:t>
            </w:r>
            <w:r>
              <w:rPr>
                <w:b w:val="0"/>
                <w:i w:val="0"/>
              </w:rPr>
              <w:t>I</w:t>
            </w:r>
            <w:r>
              <w:rPr>
                <w:b w:val="0"/>
                <w:i w:val="0"/>
                <w:sz w:val="18"/>
              </w:rPr>
              <w:t>NTERCEPTORS</w:t>
            </w:r>
            <w:r>
              <w:rPr>
                <w:b w:val="0"/>
                <w:i w:val="0"/>
                <w:sz w:val="18"/>
              </w:rPr>
              <w:tab/>
            </w:r>
            <w:r>
              <w:rPr>
                <w:b w:val="0"/>
                <w:i w:val="0"/>
              </w:rPr>
              <w:t>31</w:t>
            </w:r>
          </w:hyperlink>
        </w:p>
        <w:p w14:paraId="5BB34E79" w14:textId="77777777" w:rsidR="006F1D9E" w:rsidRDefault="005E423A">
          <w:pPr>
            <w:pStyle w:val="TOC4"/>
            <w:numPr>
              <w:ilvl w:val="1"/>
              <w:numId w:val="115"/>
            </w:numPr>
            <w:tabs>
              <w:tab w:val="left" w:pos="721"/>
              <w:tab w:val="left" w:pos="723"/>
              <w:tab w:val="right" w:pos="9574"/>
            </w:tabs>
            <w:spacing w:before="39"/>
            <w:rPr>
              <w:i w:val="0"/>
            </w:rPr>
          </w:pPr>
          <w:hyperlink w:anchor="_bookmark48" w:history="1">
            <w:r>
              <w:rPr>
                <w:i w:val="0"/>
              </w:rPr>
              <w:t>S</w:t>
            </w:r>
            <w:r>
              <w:rPr>
                <w:i w:val="0"/>
                <w:sz w:val="18"/>
              </w:rPr>
              <w:t>ITE</w:t>
            </w:r>
            <w:r>
              <w:rPr>
                <w:i w:val="0"/>
                <w:spacing w:val="-1"/>
                <w:sz w:val="18"/>
              </w:rPr>
              <w:t xml:space="preserve"> </w:t>
            </w:r>
            <w:r>
              <w:rPr>
                <w:i w:val="0"/>
              </w:rPr>
              <w:t>P</w:t>
            </w:r>
            <w:r>
              <w:rPr>
                <w:i w:val="0"/>
                <w:sz w:val="18"/>
              </w:rPr>
              <w:t>REPARATION</w:t>
            </w:r>
            <w:r>
              <w:rPr>
                <w:i w:val="0"/>
                <w:sz w:val="18"/>
              </w:rPr>
              <w:tab/>
            </w:r>
            <w:r>
              <w:rPr>
                <w:i w:val="0"/>
              </w:rPr>
              <w:t>31</w:t>
            </w:r>
          </w:hyperlink>
        </w:p>
        <w:p w14:paraId="08D65519" w14:textId="77777777" w:rsidR="006F1D9E" w:rsidRDefault="005E423A">
          <w:pPr>
            <w:pStyle w:val="TOC3"/>
            <w:numPr>
              <w:ilvl w:val="2"/>
              <w:numId w:val="115"/>
            </w:numPr>
            <w:tabs>
              <w:tab w:val="left" w:pos="887"/>
              <w:tab w:val="left" w:pos="888"/>
              <w:tab w:val="right" w:pos="9574"/>
            </w:tabs>
            <w:spacing w:before="1"/>
            <w:ind w:hanging="667"/>
            <w:rPr>
              <w:sz w:val="22"/>
            </w:rPr>
          </w:pPr>
          <w:hyperlink w:anchor="_bookmark49" w:history="1">
            <w:r>
              <w:rPr>
                <w:sz w:val="22"/>
              </w:rPr>
              <w:t>S</w:t>
            </w:r>
            <w:r>
              <w:t xml:space="preserve">ITE </w:t>
            </w:r>
            <w:r>
              <w:rPr>
                <w:sz w:val="22"/>
              </w:rPr>
              <w:t>C</w:t>
            </w:r>
            <w:r>
              <w:t>LEARING AND</w:t>
            </w:r>
            <w:r>
              <w:rPr>
                <w:spacing w:val="-1"/>
              </w:rPr>
              <w:t xml:space="preserve"> </w:t>
            </w:r>
            <w:r>
              <w:rPr>
                <w:sz w:val="22"/>
              </w:rPr>
              <w:t>B</w:t>
            </w:r>
            <w:r>
              <w:t xml:space="preserve">UILDING </w:t>
            </w:r>
            <w:r>
              <w:rPr>
                <w:sz w:val="22"/>
              </w:rPr>
              <w:t>R</w:t>
            </w:r>
            <w:r>
              <w:t>EMOVAL</w:t>
            </w:r>
            <w:r>
              <w:tab/>
            </w:r>
            <w:r>
              <w:rPr>
                <w:sz w:val="22"/>
              </w:rPr>
              <w:t>31</w:t>
            </w:r>
          </w:hyperlink>
        </w:p>
        <w:p w14:paraId="218B4B18" w14:textId="77777777" w:rsidR="006F1D9E" w:rsidRDefault="005E423A">
          <w:pPr>
            <w:pStyle w:val="TOC4"/>
            <w:numPr>
              <w:ilvl w:val="2"/>
              <w:numId w:val="115"/>
            </w:numPr>
            <w:tabs>
              <w:tab w:val="left" w:pos="887"/>
              <w:tab w:val="left" w:pos="888"/>
              <w:tab w:val="right" w:pos="9574"/>
            </w:tabs>
            <w:ind w:hanging="667"/>
            <w:rPr>
              <w:b w:val="0"/>
              <w:i w:val="0"/>
            </w:rPr>
          </w:pPr>
          <w:hyperlink w:anchor="_bookmark50" w:history="1">
            <w:r>
              <w:rPr>
                <w:b w:val="0"/>
                <w:i w:val="0"/>
              </w:rPr>
              <w:t>D</w:t>
            </w:r>
            <w:r>
              <w:rPr>
                <w:b w:val="0"/>
                <w:i w:val="0"/>
                <w:sz w:val="18"/>
              </w:rPr>
              <w:t>UST</w:t>
            </w:r>
            <w:r>
              <w:rPr>
                <w:b w:val="0"/>
                <w:i w:val="0"/>
              </w:rPr>
              <w:t>, M</w:t>
            </w:r>
            <w:r>
              <w:rPr>
                <w:b w:val="0"/>
                <w:i w:val="0"/>
                <w:sz w:val="18"/>
              </w:rPr>
              <w:t>UD</w:t>
            </w:r>
            <w:r>
              <w:rPr>
                <w:b w:val="0"/>
                <w:i w:val="0"/>
              </w:rPr>
              <w:t xml:space="preserve">, </w:t>
            </w:r>
            <w:r>
              <w:rPr>
                <w:b w:val="0"/>
                <w:i w:val="0"/>
                <w:sz w:val="18"/>
              </w:rPr>
              <w:t>AND</w:t>
            </w:r>
            <w:r>
              <w:rPr>
                <w:b w:val="0"/>
                <w:i w:val="0"/>
                <w:spacing w:val="-20"/>
                <w:sz w:val="18"/>
              </w:rPr>
              <w:t xml:space="preserve"> </w:t>
            </w:r>
            <w:r>
              <w:rPr>
                <w:b w:val="0"/>
                <w:i w:val="0"/>
              </w:rPr>
              <w:t>D</w:t>
            </w:r>
            <w:r>
              <w:rPr>
                <w:b w:val="0"/>
                <w:i w:val="0"/>
                <w:sz w:val="18"/>
              </w:rPr>
              <w:t>IRT</w:t>
            </w:r>
            <w:r>
              <w:rPr>
                <w:b w:val="0"/>
                <w:i w:val="0"/>
                <w:spacing w:val="1"/>
                <w:sz w:val="18"/>
              </w:rPr>
              <w:t xml:space="preserve"> </w:t>
            </w:r>
            <w:r>
              <w:rPr>
                <w:b w:val="0"/>
                <w:i w:val="0"/>
              </w:rPr>
              <w:t>C</w:t>
            </w:r>
            <w:r>
              <w:rPr>
                <w:b w:val="0"/>
                <w:i w:val="0"/>
                <w:sz w:val="18"/>
              </w:rPr>
              <w:t>ONTROL</w:t>
            </w:r>
            <w:r>
              <w:rPr>
                <w:b w:val="0"/>
                <w:i w:val="0"/>
                <w:sz w:val="18"/>
              </w:rPr>
              <w:tab/>
            </w:r>
            <w:r>
              <w:rPr>
                <w:b w:val="0"/>
                <w:i w:val="0"/>
              </w:rPr>
              <w:t>31</w:t>
            </w:r>
          </w:hyperlink>
        </w:p>
        <w:p w14:paraId="77CC953B" w14:textId="77777777" w:rsidR="006F1D9E" w:rsidRDefault="005E423A">
          <w:pPr>
            <w:pStyle w:val="TOC4"/>
            <w:numPr>
              <w:ilvl w:val="2"/>
              <w:numId w:val="115"/>
            </w:numPr>
            <w:tabs>
              <w:tab w:val="left" w:pos="887"/>
              <w:tab w:val="left" w:pos="888"/>
              <w:tab w:val="right" w:pos="9574"/>
            </w:tabs>
            <w:spacing w:line="267" w:lineRule="exact"/>
            <w:ind w:hanging="667"/>
            <w:rPr>
              <w:b w:val="0"/>
              <w:i w:val="0"/>
            </w:rPr>
          </w:pPr>
          <w:hyperlink w:anchor="_bookmark51" w:history="1">
            <w:r>
              <w:rPr>
                <w:b w:val="0"/>
                <w:i w:val="0"/>
              </w:rPr>
              <w:t>P</w:t>
            </w:r>
            <w:r>
              <w:rPr>
                <w:b w:val="0"/>
                <w:i w:val="0"/>
                <w:sz w:val="18"/>
              </w:rPr>
              <w:t xml:space="preserve">LANT </w:t>
            </w:r>
            <w:r>
              <w:rPr>
                <w:b w:val="0"/>
                <w:i w:val="0"/>
              </w:rPr>
              <w:t>P</w:t>
            </w:r>
            <w:r>
              <w:rPr>
                <w:b w:val="0"/>
                <w:i w:val="0"/>
                <w:sz w:val="18"/>
              </w:rPr>
              <w:t>ROTECTION</w:t>
            </w:r>
            <w:r>
              <w:rPr>
                <w:b w:val="0"/>
                <w:i w:val="0"/>
                <w:sz w:val="18"/>
              </w:rPr>
              <w:tab/>
            </w:r>
            <w:r>
              <w:rPr>
                <w:b w:val="0"/>
                <w:i w:val="0"/>
              </w:rPr>
              <w:t>31</w:t>
            </w:r>
          </w:hyperlink>
        </w:p>
        <w:p w14:paraId="7E85FD81" w14:textId="77777777" w:rsidR="006F1D9E" w:rsidRDefault="005E423A">
          <w:pPr>
            <w:pStyle w:val="TOC4"/>
            <w:numPr>
              <w:ilvl w:val="2"/>
              <w:numId w:val="115"/>
            </w:numPr>
            <w:tabs>
              <w:tab w:val="left" w:pos="887"/>
              <w:tab w:val="left" w:pos="888"/>
              <w:tab w:val="right" w:pos="9574"/>
            </w:tabs>
            <w:spacing w:line="267" w:lineRule="exact"/>
            <w:ind w:hanging="667"/>
            <w:rPr>
              <w:b w:val="0"/>
              <w:i w:val="0"/>
            </w:rPr>
          </w:pPr>
          <w:hyperlink w:anchor="_bookmark52" w:history="1">
            <w:r>
              <w:rPr>
                <w:b w:val="0"/>
                <w:i w:val="0"/>
              </w:rPr>
              <w:t>E</w:t>
            </w:r>
            <w:r>
              <w:rPr>
                <w:b w:val="0"/>
                <w:i w:val="0"/>
                <w:sz w:val="18"/>
              </w:rPr>
              <w:t>ARTHWORK</w:t>
            </w:r>
            <w:r>
              <w:rPr>
                <w:b w:val="0"/>
                <w:i w:val="0"/>
                <w:sz w:val="18"/>
              </w:rPr>
              <w:tab/>
            </w:r>
            <w:r>
              <w:rPr>
                <w:b w:val="0"/>
                <w:i w:val="0"/>
              </w:rPr>
              <w:t>31</w:t>
            </w:r>
          </w:hyperlink>
        </w:p>
        <w:p w14:paraId="755B2E7A" w14:textId="77777777" w:rsidR="006F1D9E" w:rsidRDefault="005E423A">
          <w:pPr>
            <w:pStyle w:val="TOC4"/>
            <w:numPr>
              <w:ilvl w:val="1"/>
              <w:numId w:val="114"/>
            </w:numPr>
            <w:tabs>
              <w:tab w:val="left" w:pos="721"/>
              <w:tab w:val="left" w:pos="723"/>
              <w:tab w:val="right" w:pos="9574"/>
            </w:tabs>
            <w:rPr>
              <w:i w:val="0"/>
            </w:rPr>
          </w:pPr>
          <w:hyperlink w:anchor="_bookmark53" w:history="1">
            <w:r>
              <w:rPr>
                <w:i w:val="0"/>
              </w:rPr>
              <w:t>S</w:t>
            </w:r>
            <w:r>
              <w:rPr>
                <w:i w:val="0"/>
                <w:sz w:val="18"/>
              </w:rPr>
              <w:t>ITE</w:t>
            </w:r>
            <w:r>
              <w:rPr>
                <w:i w:val="0"/>
                <w:spacing w:val="-1"/>
                <w:sz w:val="18"/>
              </w:rPr>
              <w:t xml:space="preserve"> </w:t>
            </w:r>
            <w:r>
              <w:rPr>
                <w:i w:val="0"/>
              </w:rPr>
              <w:t>D</w:t>
            </w:r>
            <w:r>
              <w:rPr>
                <w:i w:val="0"/>
                <w:sz w:val="18"/>
              </w:rPr>
              <w:t>EVELOPMENT</w:t>
            </w:r>
            <w:r>
              <w:rPr>
                <w:i w:val="0"/>
                <w:sz w:val="18"/>
              </w:rPr>
              <w:tab/>
            </w:r>
            <w:r>
              <w:rPr>
                <w:i w:val="0"/>
              </w:rPr>
              <w:t>32</w:t>
            </w:r>
          </w:hyperlink>
        </w:p>
        <w:p w14:paraId="4612FED3" w14:textId="77777777" w:rsidR="006F1D9E" w:rsidRDefault="005E423A">
          <w:pPr>
            <w:pStyle w:val="TOC4"/>
            <w:numPr>
              <w:ilvl w:val="2"/>
              <w:numId w:val="114"/>
            </w:numPr>
            <w:tabs>
              <w:tab w:val="left" w:pos="887"/>
              <w:tab w:val="left" w:pos="888"/>
              <w:tab w:val="right" w:pos="9574"/>
            </w:tabs>
            <w:spacing w:before="1"/>
            <w:ind w:hanging="667"/>
            <w:rPr>
              <w:b w:val="0"/>
              <w:i w:val="0"/>
            </w:rPr>
          </w:pPr>
          <w:hyperlink w:anchor="_bookmark54" w:history="1">
            <w:r>
              <w:rPr>
                <w:b w:val="0"/>
                <w:i w:val="0"/>
              </w:rPr>
              <w:t>P</w:t>
            </w:r>
            <w:r>
              <w:rPr>
                <w:b w:val="0"/>
                <w:i w:val="0"/>
                <w:sz w:val="18"/>
              </w:rPr>
              <w:t>LANTING</w:t>
            </w:r>
            <w:r>
              <w:rPr>
                <w:b w:val="0"/>
                <w:i w:val="0"/>
                <w:sz w:val="18"/>
              </w:rPr>
              <w:tab/>
            </w:r>
            <w:r>
              <w:rPr>
                <w:b w:val="0"/>
                <w:i w:val="0"/>
              </w:rPr>
              <w:t>32</w:t>
            </w:r>
          </w:hyperlink>
        </w:p>
        <w:p w14:paraId="61C6ABE8" w14:textId="77777777" w:rsidR="006F1D9E" w:rsidRDefault="005E423A">
          <w:pPr>
            <w:pStyle w:val="TOC4"/>
            <w:numPr>
              <w:ilvl w:val="2"/>
              <w:numId w:val="114"/>
            </w:numPr>
            <w:tabs>
              <w:tab w:val="left" w:pos="887"/>
              <w:tab w:val="left" w:pos="888"/>
              <w:tab w:val="right" w:pos="9574"/>
            </w:tabs>
            <w:ind w:hanging="667"/>
            <w:rPr>
              <w:b w:val="0"/>
              <w:i w:val="0"/>
            </w:rPr>
          </w:pPr>
          <w:hyperlink w:anchor="_bookmark55" w:history="1">
            <w:r>
              <w:rPr>
                <w:b w:val="0"/>
                <w:i w:val="0"/>
              </w:rPr>
              <w:t>P</w:t>
            </w:r>
            <w:r>
              <w:rPr>
                <w:b w:val="0"/>
                <w:i w:val="0"/>
                <w:sz w:val="18"/>
              </w:rPr>
              <w:t>AVING</w:t>
            </w:r>
            <w:r>
              <w:rPr>
                <w:b w:val="0"/>
                <w:i w:val="0"/>
                <w:spacing w:val="-2"/>
                <w:sz w:val="18"/>
              </w:rPr>
              <w:t xml:space="preserve"> </w:t>
            </w:r>
            <w:r>
              <w:rPr>
                <w:b w:val="0"/>
                <w:i w:val="0"/>
                <w:sz w:val="18"/>
              </w:rPr>
              <w:t xml:space="preserve">AND </w:t>
            </w:r>
            <w:r>
              <w:rPr>
                <w:b w:val="0"/>
                <w:i w:val="0"/>
              </w:rPr>
              <w:t>C</w:t>
            </w:r>
            <w:r>
              <w:rPr>
                <w:b w:val="0"/>
                <w:i w:val="0"/>
                <w:sz w:val="18"/>
              </w:rPr>
              <w:t>URBS</w:t>
            </w:r>
            <w:r>
              <w:rPr>
                <w:b w:val="0"/>
                <w:i w:val="0"/>
                <w:sz w:val="18"/>
              </w:rPr>
              <w:tab/>
            </w:r>
            <w:r>
              <w:rPr>
                <w:b w:val="0"/>
                <w:i w:val="0"/>
              </w:rPr>
              <w:t>33</w:t>
            </w:r>
          </w:hyperlink>
        </w:p>
        <w:p w14:paraId="1DBDD985" w14:textId="77777777" w:rsidR="006F1D9E" w:rsidRDefault="005E423A">
          <w:pPr>
            <w:pStyle w:val="TOC3"/>
            <w:numPr>
              <w:ilvl w:val="2"/>
              <w:numId w:val="114"/>
            </w:numPr>
            <w:tabs>
              <w:tab w:val="left" w:pos="887"/>
              <w:tab w:val="left" w:pos="888"/>
              <w:tab w:val="right" w:pos="9574"/>
            </w:tabs>
            <w:ind w:hanging="667"/>
            <w:rPr>
              <w:sz w:val="22"/>
            </w:rPr>
          </w:pPr>
          <w:hyperlink w:anchor="_bookmark56" w:history="1">
            <w:r>
              <w:rPr>
                <w:sz w:val="22"/>
              </w:rPr>
              <w:t>S</w:t>
            </w:r>
            <w:r>
              <w:t>IDEWALKS</w:t>
            </w:r>
            <w:r>
              <w:rPr>
                <w:spacing w:val="-2"/>
              </w:rPr>
              <w:t xml:space="preserve"> </w:t>
            </w:r>
            <w:r>
              <w:t xml:space="preserve">AND </w:t>
            </w:r>
            <w:r>
              <w:rPr>
                <w:sz w:val="22"/>
              </w:rPr>
              <w:t>S</w:t>
            </w:r>
            <w:r>
              <w:t>TAIRS</w:t>
            </w:r>
            <w:r>
              <w:tab/>
            </w:r>
            <w:r>
              <w:rPr>
                <w:sz w:val="22"/>
              </w:rPr>
              <w:t>34</w:t>
            </w:r>
          </w:hyperlink>
        </w:p>
        <w:p w14:paraId="174E8EEC" w14:textId="77777777" w:rsidR="006F1D9E" w:rsidRDefault="005E423A">
          <w:pPr>
            <w:pStyle w:val="TOC3"/>
            <w:numPr>
              <w:ilvl w:val="2"/>
              <w:numId w:val="114"/>
            </w:numPr>
            <w:tabs>
              <w:tab w:val="left" w:pos="887"/>
              <w:tab w:val="left" w:pos="888"/>
              <w:tab w:val="right" w:pos="9574"/>
            </w:tabs>
            <w:ind w:hanging="667"/>
            <w:rPr>
              <w:sz w:val="22"/>
            </w:rPr>
          </w:pPr>
          <w:hyperlink w:anchor="_bookmark57" w:history="1">
            <w:r>
              <w:rPr>
                <w:sz w:val="22"/>
              </w:rPr>
              <w:t>E</w:t>
            </w:r>
            <w:r>
              <w:t xml:space="preserve">XTERIOR </w:t>
            </w:r>
            <w:r>
              <w:rPr>
                <w:sz w:val="22"/>
              </w:rPr>
              <w:t>S</w:t>
            </w:r>
            <w:r>
              <w:t>ITE</w:t>
            </w:r>
            <w:r>
              <w:rPr>
                <w:spacing w:val="1"/>
              </w:rPr>
              <w:t xml:space="preserve"> </w:t>
            </w:r>
            <w:r>
              <w:rPr>
                <w:sz w:val="22"/>
              </w:rPr>
              <w:t>F</w:t>
            </w:r>
            <w:r>
              <w:t>URNI</w:t>
            </w:r>
            <w:r>
              <w:t>SHINGS</w:t>
            </w:r>
            <w:r>
              <w:tab/>
            </w:r>
            <w:r>
              <w:rPr>
                <w:sz w:val="22"/>
              </w:rPr>
              <w:t>34</w:t>
            </w:r>
          </w:hyperlink>
        </w:p>
        <w:p w14:paraId="3BCDB1C7" w14:textId="5FB17505" w:rsidR="006F1D9E" w:rsidRDefault="005E423A">
          <w:pPr>
            <w:pStyle w:val="TOC1"/>
            <w:tabs>
              <w:tab w:val="right" w:pos="9574"/>
            </w:tabs>
            <w:spacing w:before="241"/>
          </w:pPr>
          <w:r>
            <w:rPr>
              <w:noProof/>
            </w:rPr>
            <mc:AlternateContent>
              <mc:Choice Requires="wps">
                <w:drawing>
                  <wp:anchor distT="0" distB="0" distL="114300" distR="114300" simplePos="0" relativeHeight="1120" behindDoc="0" locked="0" layoutInCell="1" allowOverlap="1" wp14:anchorId="37CEAF2B" wp14:editId="0664AF9B">
                    <wp:simplePos x="0" y="0"/>
                    <wp:positionH relativeFrom="page">
                      <wp:posOffset>914400</wp:posOffset>
                    </wp:positionH>
                    <wp:positionV relativeFrom="paragraph">
                      <wp:posOffset>306070</wp:posOffset>
                    </wp:positionV>
                    <wp:extent cx="5938520" cy="0"/>
                    <wp:effectExtent l="9525" t="13335" r="5080" b="5715"/>
                    <wp:wrapNone/>
                    <wp:docPr id="30738169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14AFF" id="Line 19" o:spid="_x0000_s1026" style="position:absolute;z-index: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4.1pt" to="539.6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" strokeweight=".72pt">
                    <w10:wrap anchorx="page"/>
                  </v:line>
                </w:pict>
              </mc:Fallback>
            </mc:AlternateContent>
          </w:r>
          <w:hyperlink w:anchor="_bookmark58" w:history="1">
            <w:r>
              <w:t>CHAPTER 4 ENERGY</w:t>
            </w:r>
            <w:r>
              <w:rPr>
                <w:spacing w:val="-5"/>
              </w:rPr>
              <w:t xml:space="preserve"> </w:t>
            </w:r>
            <w:r>
              <w:t>AND UTILITIES</w:t>
            </w:r>
            <w:r>
              <w:tab/>
              <w:t>35</w:t>
            </w:r>
          </w:hyperlink>
        </w:p>
        <w:p w14:paraId="5D29E20D" w14:textId="77777777" w:rsidR="006F1D9E" w:rsidRDefault="005E423A">
          <w:pPr>
            <w:pStyle w:val="TOC4"/>
            <w:numPr>
              <w:ilvl w:val="1"/>
              <w:numId w:val="113"/>
            </w:numPr>
            <w:tabs>
              <w:tab w:val="left" w:pos="721"/>
              <w:tab w:val="left" w:pos="723"/>
              <w:tab w:val="right" w:pos="9574"/>
            </w:tabs>
            <w:spacing w:before="120"/>
            <w:rPr>
              <w:i w:val="0"/>
            </w:rPr>
          </w:pPr>
          <w:hyperlink w:anchor="_bookmark59" w:history="1">
            <w:r>
              <w:rPr>
                <w:i w:val="0"/>
              </w:rPr>
              <w:t>O</w:t>
            </w:r>
            <w:r>
              <w:rPr>
                <w:i w:val="0"/>
                <w:sz w:val="18"/>
              </w:rPr>
              <w:t>VERVIEW</w:t>
            </w:r>
            <w:r>
              <w:rPr>
                <w:i w:val="0"/>
                <w:sz w:val="18"/>
              </w:rPr>
              <w:tab/>
            </w:r>
            <w:r>
              <w:rPr>
                <w:i w:val="0"/>
              </w:rPr>
              <w:t>35</w:t>
            </w:r>
          </w:hyperlink>
        </w:p>
        <w:p w14:paraId="2AD206DB" w14:textId="77777777" w:rsidR="006F1D9E" w:rsidRDefault="005E423A">
          <w:pPr>
            <w:pStyle w:val="TOC3"/>
            <w:numPr>
              <w:ilvl w:val="2"/>
              <w:numId w:val="113"/>
            </w:numPr>
            <w:tabs>
              <w:tab w:val="left" w:pos="887"/>
              <w:tab w:val="left" w:pos="888"/>
              <w:tab w:val="right" w:pos="9574"/>
            </w:tabs>
            <w:spacing w:before="1"/>
            <w:ind w:hanging="667"/>
            <w:rPr>
              <w:sz w:val="22"/>
            </w:rPr>
          </w:pPr>
          <w:hyperlink w:anchor="_bookmark60" w:history="1">
            <w:r>
              <w:rPr>
                <w:sz w:val="22"/>
              </w:rPr>
              <w:t>U</w:t>
            </w:r>
            <w:r>
              <w:t>NDERGROUND</w:t>
            </w:r>
            <w:r>
              <w:rPr>
                <w:spacing w:val="-1"/>
              </w:rPr>
              <w:t xml:space="preserve"> </w:t>
            </w:r>
            <w:r>
              <w:rPr>
                <w:sz w:val="22"/>
              </w:rPr>
              <w:t>U</w:t>
            </w:r>
            <w:r>
              <w:t>TILITY</w:t>
            </w:r>
            <w:r>
              <w:rPr>
                <w:spacing w:val="2"/>
              </w:rPr>
              <w:t xml:space="preserve"> </w:t>
            </w:r>
            <w:r>
              <w:rPr>
                <w:sz w:val="22"/>
              </w:rPr>
              <w:t>S</w:t>
            </w:r>
            <w:r>
              <w:t>EPARATION</w:t>
            </w:r>
            <w:r>
              <w:tab/>
            </w:r>
            <w:r>
              <w:rPr>
                <w:sz w:val="22"/>
              </w:rPr>
              <w:t>35</w:t>
            </w:r>
          </w:hyperlink>
        </w:p>
        <w:p w14:paraId="565DDC3E" w14:textId="77777777" w:rsidR="006F1D9E" w:rsidRDefault="005E423A">
          <w:pPr>
            <w:pStyle w:val="TOC3"/>
            <w:numPr>
              <w:ilvl w:val="2"/>
              <w:numId w:val="113"/>
            </w:numPr>
            <w:tabs>
              <w:tab w:val="left" w:pos="887"/>
              <w:tab w:val="left" w:pos="888"/>
              <w:tab w:val="right" w:pos="9574"/>
            </w:tabs>
            <w:spacing w:line="267" w:lineRule="exact"/>
            <w:ind w:hanging="667"/>
            <w:rPr>
              <w:sz w:val="22"/>
            </w:rPr>
          </w:pPr>
          <w:hyperlink w:anchor="_bookmark61" w:history="1">
            <w:r>
              <w:rPr>
                <w:sz w:val="22"/>
              </w:rPr>
              <w:t>U</w:t>
            </w:r>
            <w:r>
              <w:t xml:space="preserve">TILITY </w:t>
            </w:r>
            <w:r>
              <w:rPr>
                <w:sz w:val="22"/>
              </w:rPr>
              <w:t>T</w:t>
            </w:r>
            <w:r>
              <w:t xml:space="preserve">RENCH </w:t>
            </w:r>
            <w:r>
              <w:rPr>
                <w:sz w:val="22"/>
              </w:rPr>
              <w:t>C</w:t>
            </w:r>
            <w:r>
              <w:t>UTS</w:t>
            </w:r>
            <w:r>
              <w:rPr>
                <w:spacing w:val="-3"/>
              </w:rPr>
              <w:t xml:space="preserve"> </w:t>
            </w:r>
            <w:r>
              <w:t xml:space="preserve">IN </w:t>
            </w:r>
            <w:r>
              <w:rPr>
                <w:sz w:val="22"/>
              </w:rPr>
              <w:t>R</w:t>
            </w:r>
            <w:r>
              <w:t>OADWAYS</w:t>
            </w:r>
            <w:r>
              <w:tab/>
            </w:r>
            <w:r>
              <w:rPr>
                <w:sz w:val="22"/>
              </w:rPr>
              <w:t>35</w:t>
            </w:r>
          </w:hyperlink>
        </w:p>
        <w:p w14:paraId="69D72ACF" w14:textId="77777777" w:rsidR="006F1D9E" w:rsidRDefault="005E423A">
          <w:pPr>
            <w:pStyle w:val="TOC3"/>
            <w:numPr>
              <w:ilvl w:val="2"/>
              <w:numId w:val="113"/>
            </w:numPr>
            <w:tabs>
              <w:tab w:val="left" w:pos="887"/>
              <w:tab w:val="left" w:pos="888"/>
              <w:tab w:val="right" w:pos="9574"/>
            </w:tabs>
            <w:spacing w:line="267" w:lineRule="exact"/>
            <w:ind w:hanging="667"/>
            <w:rPr>
              <w:sz w:val="22"/>
            </w:rPr>
          </w:pPr>
          <w:hyperlink w:anchor="_bookmark62" w:history="1">
            <w:r>
              <w:rPr>
                <w:sz w:val="22"/>
              </w:rPr>
              <w:t>U</w:t>
            </w:r>
            <w:r>
              <w:t>NDERGROUND</w:t>
            </w:r>
            <w:r>
              <w:rPr>
                <w:spacing w:val="-1"/>
              </w:rPr>
              <w:t xml:space="preserve"> </w:t>
            </w:r>
            <w:r>
              <w:rPr>
                <w:sz w:val="22"/>
              </w:rPr>
              <w:t>U</w:t>
            </w:r>
            <w:r>
              <w:t>TILITY</w:t>
            </w:r>
            <w:r>
              <w:rPr>
                <w:spacing w:val="2"/>
              </w:rPr>
              <w:t xml:space="preserve"> </w:t>
            </w:r>
            <w:r>
              <w:rPr>
                <w:sz w:val="22"/>
              </w:rPr>
              <w:t>O</w:t>
            </w:r>
            <w:r>
              <w:t>FFSETS</w:t>
            </w:r>
            <w:r>
              <w:tab/>
            </w:r>
            <w:r>
              <w:rPr>
                <w:sz w:val="22"/>
              </w:rPr>
              <w:t>35</w:t>
            </w:r>
          </w:hyperlink>
        </w:p>
        <w:p w14:paraId="7E9243CD" w14:textId="77777777" w:rsidR="006F1D9E" w:rsidRDefault="005E423A">
          <w:pPr>
            <w:pStyle w:val="TOC4"/>
            <w:numPr>
              <w:ilvl w:val="1"/>
              <w:numId w:val="112"/>
            </w:numPr>
            <w:tabs>
              <w:tab w:val="left" w:pos="721"/>
              <w:tab w:val="left" w:pos="723"/>
              <w:tab w:val="right" w:pos="9574"/>
            </w:tabs>
            <w:rPr>
              <w:i w:val="0"/>
            </w:rPr>
          </w:pPr>
          <w:hyperlink w:anchor="_bookmark63" w:history="1">
            <w:r>
              <w:rPr>
                <w:i w:val="0"/>
              </w:rPr>
              <w:t>S</w:t>
            </w:r>
            <w:r>
              <w:rPr>
                <w:i w:val="0"/>
                <w:sz w:val="18"/>
              </w:rPr>
              <w:t>TORM</w:t>
            </w:r>
            <w:r>
              <w:rPr>
                <w:i w:val="0"/>
                <w:spacing w:val="-2"/>
                <w:sz w:val="18"/>
              </w:rPr>
              <w:t xml:space="preserve"> </w:t>
            </w:r>
            <w:r>
              <w:rPr>
                <w:i w:val="0"/>
              </w:rPr>
              <w:t>S</w:t>
            </w:r>
            <w:r>
              <w:rPr>
                <w:i w:val="0"/>
                <w:sz w:val="18"/>
              </w:rPr>
              <w:t>YSTEMS</w:t>
            </w:r>
            <w:r>
              <w:rPr>
                <w:i w:val="0"/>
                <w:sz w:val="18"/>
              </w:rPr>
              <w:tab/>
            </w:r>
            <w:r>
              <w:rPr>
                <w:i w:val="0"/>
              </w:rPr>
              <w:t>35</w:t>
            </w:r>
          </w:hyperlink>
        </w:p>
        <w:p w14:paraId="4C40124C" w14:textId="77777777" w:rsidR="006F1D9E" w:rsidRDefault="005E423A">
          <w:pPr>
            <w:pStyle w:val="TOC3"/>
            <w:numPr>
              <w:ilvl w:val="2"/>
              <w:numId w:val="112"/>
            </w:numPr>
            <w:tabs>
              <w:tab w:val="left" w:pos="887"/>
              <w:tab w:val="left" w:pos="888"/>
              <w:tab w:val="right" w:pos="9574"/>
            </w:tabs>
            <w:ind w:hanging="667"/>
            <w:rPr>
              <w:sz w:val="22"/>
            </w:rPr>
          </w:pPr>
          <w:hyperlink w:anchor="_bookmark64" w:history="1">
            <w:r>
              <w:rPr>
                <w:sz w:val="22"/>
              </w:rPr>
              <w:t>B</w:t>
            </w:r>
            <w:r>
              <w:t>UIDLING AND</w:t>
            </w:r>
            <w:r>
              <w:rPr>
                <w:spacing w:val="-3"/>
              </w:rPr>
              <w:t xml:space="preserve"> </w:t>
            </w:r>
            <w:r>
              <w:rPr>
                <w:sz w:val="22"/>
              </w:rPr>
              <w:t>R</w:t>
            </w:r>
            <w:r>
              <w:t>OOF</w:t>
            </w:r>
            <w:r>
              <w:rPr>
                <w:spacing w:val="-1"/>
              </w:rPr>
              <w:t xml:space="preserve"> </w:t>
            </w:r>
            <w:r>
              <w:rPr>
                <w:sz w:val="22"/>
              </w:rPr>
              <w:t>D</w:t>
            </w:r>
            <w:r>
              <w:t>RAINAGE</w:t>
            </w:r>
            <w:r>
              <w:tab/>
            </w:r>
            <w:r>
              <w:rPr>
                <w:sz w:val="22"/>
              </w:rPr>
              <w:t>36</w:t>
            </w:r>
          </w:hyperlink>
        </w:p>
        <w:p w14:paraId="510ACD24" w14:textId="77777777" w:rsidR="006F1D9E" w:rsidRDefault="005E423A">
          <w:pPr>
            <w:pStyle w:val="TOC3"/>
            <w:numPr>
              <w:ilvl w:val="2"/>
              <w:numId w:val="112"/>
            </w:numPr>
            <w:tabs>
              <w:tab w:val="left" w:pos="887"/>
              <w:tab w:val="left" w:pos="888"/>
              <w:tab w:val="right" w:pos="9574"/>
            </w:tabs>
            <w:spacing w:before="1"/>
            <w:ind w:hanging="667"/>
            <w:rPr>
              <w:sz w:val="22"/>
            </w:rPr>
          </w:pPr>
          <w:hyperlink w:anchor="_bookmark65" w:history="1">
            <w:r>
              <w:rPr>
                <w:sz w:val="22"/>
              </w:rPr>
              <w:t>S</w:t>
            </w:r>
            <w:r>
              <w:t xml:space="preserve">TORM </w:t>
            </w:r>
            <w:r>
              <w:rPr>
                <w:sz w:val="22"/>
              </w:rPr>
              <w:t>I</w:t>
            </w:r>
            <w:r>
              <w:t>NLETS</w:t>
            </w:r>
            <w:r>
              <w:rPr>
                <w:spacing w:val="-3"/>
              </w:rPr>
              <w:t xml:space="preserve"> </w:t>
            </w:r>
            <w:r>
              <w:t xml:space="preserve">AND </w:t>
            </w:r>
            <w:r>
              <w:rPr>
                <w:sz w:val="22"/>
              </w:rPr>
              <w:t>S</w:t>
            </w:r>
            <w:r>
              <w:t>TRUCTURES</w:t>
            </w:r>
            <w:r>
              <w:tab/>
            </w:r>
            <w:r>
              <w:rPr>
                <w:sz w:val="22"/>
              </w:rPr>
              <w:t>36</w:t>
            </w:r>
          </w:hyperlink>
        </w:p>
        <w:p w14:paraId="266CCE9F" w14:textId="77777777" w:rsidR="006F1D9E" w:rsidRDefault="005E423A">
          <w:pPr>
            <w:pStyle w:val="TOC4"/>
            <w:numPr>
              <w:ilvl w:val="2"/>
              <w:numId w:val="112"/>
            </w:numPr>
            <w:tabs>
              <w:tab w:val="left" w:pos="887"/>
              <w:tab w:val="left" w:pos="888"/>
              <w:tab w:val="right" w:pos="9574"/>
            </w:tabs>
            <w:ind w:hanging="667"/>
            <w:rPr>
              <w:b w:val="0"/>
              <w:i w:val="0"/>
            </w:rPr>
          </w:pPr>
          <w:hyperlink w:anchor="_bookmark66" w:history="1">
            <w:r>
              <w:rPr>
                <w:b w:val="0"/>
                <w:i w:val="0"/>
              </w:rPr>
              <w:t>S</w:t>
            </w:r>
            <w:r>
              <w:rPr>
                <w:b w:val="0"/>
                <w:i w:val="0"/>
                <w:sz w:val="18"/>
              </w:rPr>
              <w:t xml:space="preserve">ITE </w:t>
            </w:r>
            <w:r>
              <w:rPr>
                <w:b w:val="0"/>
                <w:i w:val="0"/>
              </w:rPr>
              <w:t>S</w:t>
            </w:r>
            <w:r>
              <w:rPr>
                <w:b w:val="0"/>
                <w:i w:val="0"/>
                <w:sz w:val="18"/>
              </w:rPr>
              <w:t xml:space="preserve">TORM </w:t>
            </w:r>
            <w:r>
              <w:rPr>
                <w:b w:val="0"/>
                <w:i w:val="0"/>
              </w:rPr>
              <w:t>S</w:t>
            </w:r>
            <w:r>
              <w:rPr>
                <w:b w:val="0"/>
                <w:i w:val="0"/>
                <w:sz w:val="18"/>
              </w:rPr>
              <w:t>YSTEMS</w:t>
            </w:r>
            <w:r>
              <w:rPr>
                <w:b w:val="0"/>
                <w:i w:val="0"/>
                <w:sz w:val="18"/>
              </w:rPr>
              <w:tab/>
            </w:r>
            <w:r>
              <w:rPr>
                <w:b w:val="0"/>
                <w:i w:val="0"/>
              </w:rPr>
              <w:t>37</w:t>
            </w:r>
          </w:hyperlink>
        </w:p>
        <w:p w14:paraId="373F7CDC" w14:textId="77777777" w:rsidR="006F1D9E" w:rsidRDefault="005E423A">
          <w:pPr>
            <w:pStyle w:val="TOC4"/>
            <w:numPr>
              <w:ilvl w:val="1"/>
              <w:numId w:val="111"/>
            </w:numPr>
            <w:tabs>
              <w:tab w:val="left" w:pos="721"/>
              <w:tab w:val="left" w:pos="723"/>
              <w:tab w:val="right" w:pos="9574"/>
            </w:tabs>
            <w:rPr>
              <w:i w:val="0"/>
            </w:rPr>
          </w:pPr>
          <w:hyperlink w:anchor="_bookmark67" w:history="1">
            <w:r>
              <w:rPr>
                <w:i w:val="0"/>
              </w:rPr>
              <w:t>S</w:t>
            </w:r>
            <w:r>
              <w:rPr>
                <w:i w:val="0"/>
                <w:sz w:val="18"/>
              </w:rPr>
              <w:t>ANITARY</w:t>
            </w:r>
            <w:r>
              <w:rPr>
                <w:i w:val="0"/>
                <w:spacing w:val="-1"/>
                <w:sz w:val="18"/>
              </w:rPr>
              <w:t xml:space="preserve"> </w:t>
            </w:r>
            <w:r>
              <w:rPr>
                <w:i w:val="0"/>
              </w:rPr>
              <w:t>S</w:t>
            </w:r>
            <w:r>
              <w:rPr>
                <w:i w:val="0"/>
                <w:sz w:val="18"/>
              </w:rPr>
              <w:t>YSTEMS</w:t>
            </w:r>
            <w:r>
              <w:rPr>
                <w:i w:val="0"/>
                <w:sz w:val="18"/>
              </w:rPr>
              <w:tab/>
            </w:r>
            <w:r>
              <w:rPr>
                <w:i w:val="0"/>
              </w:rPr>
              <w:t>37</w:t>
            </w:r>
          </w:hyperlink>
        </w:p>
        <w:p w14:paraId="19A5C842" w14:textId="77777777" w:rsidR="006F1D9E" w:rsidRDefault="005E423A">
          <w:pPr>
            <w:pStyle w:val="TOC4"/>
            <w:numPr>
              <w:ilvl w:val="2"/>
              <w:numId w:val="111"/>
            </w:numPr>
            <w:tabs>
              <w:tab w:val="left" w:pos="887"/>
              <w:tab w:val="left" w:pos="888"/>
              <w:tab w:val="right" w:pos="9574"/>
            </w:tabs>
            <w:ind w:hanging="667"/>
            <w:rPr>
              <w:b w:val="0"/>
              <w:i w:val="0"/>
            </w:rPr>
          </w:pPr>
          <w:hyperlink w:anchor="_bookmark68" w:history="1">
            <w:r>
              <w:rPr>
                <w:b w:val="0"/>
                <w:i w:val="0"/>
              </w:rPr>
              <w:t>S</w:t>
            </w:r>
            <w:r>
              <w:rPr>
                <w:b w:val="0"/>
                <w:i w:val="0"/>
                <w:sz w:val="18"/>
              </w:rPr>
              <w:t xml:space="preserve">ITE </w:t>
            </w:r>
            <w:r>
              <w:rPr>
                <w:b w:val="0"/>
                <w:i w:val="0"/>
              </w:rPr>
              <w:t>S</w:t>
            </w:r>
            <w:r>
              <w:rPr>
                <w:b w:val="0"/>
                <w:i w:val="0"/>
                <w:sz w:val="18"/>
              </w:rPr>
              <w:t>ANITARY</w:t>
            </w:r>
            <w:r>
              <w:rPr>
                <w:b w:val="0"/>
                <w:i w:val="0"/>
                <w:spacing w:val="1"/>
                <w:sz w:val="18"/>
              </w:rPr>
              <w:t xml:space="preserve"> </w:t>
            </w:r>
            <w:r>
              <w:rPr>
                <w:b w:val="0"/>
                <w:i w:val="0"/>
              </w:rPr>
              <w:t>S</w:t>
            </w:r>
            <w:r>
              <w:rPr>
                <w:b w:val="0"/>
                <w:i w:val="0"/>
                <w:sz w:val="18"/>
              </w:rPr>
              <w:t>YSTEMS</w:t>
            </w:r>
            <w:r>
              <w:rPr>
                <w:b w:val="0"/>
                <w:i w:val="0"/>
                <w:sz w:val="18"/>
              </w:rPr>
              <w:tab/>
            </w:r>
            <w:r>
              <w:rPr>
                <w:b w:val="0"/>
                <w:i w:val="0"/>
              </w:rPr>
              <w:t>37</w:t>
            </w:r>
          </w:hyperlink>
        </w:p>
        <w:p w14:paraId="080058A2" w14:textId="77777777" w:rsidR="006F1D9E" w:rsidRDefault="005E423A">
          <w:pPr>
            <w:pStyle w:val="TOC3"/>
            <w:numPr>
              <w:ilvl w:val="2"/>
              <w:numId w:val="111"/>
            </w:numPr>
            <w:tabs>
              <w:tab w:val="left" w:pos="887"/>
              <w:tab w:val="left" w:pos="888"/>
              <w:tab w:val="right" w:pos="9574"/>
            </w:tabs>
            <w:ind w:hanging="667"/>
            <w:rPr>
              <w:sz w:val="22"/>
            </w:rPr>
          </w:pPr>
          <w:hyperlink w:anchor="_bookmark69" w:history="1">
            <w:r>
              <w:rPr>
                <w:sz w:val="22"/>
              </w:rPr>
              <w:t>S</w:t>
            </w:r>
            <w:r>
              <w:t xml:space="preserve">ANITARY </w:t>
            </w:r>
            <w:r>
              <w:rPr>
                <w:sz w:val="22"/>
              </w:rPr>
              <w:t>U</w:t>
            </w:r>
            <w:r>
              <w:t xml:space="preserve">TILITY </w:t>
            </w:r>
            <w:r>
              <w:rPr>
                <w:sz w:val="22"/>
              </w:rPr>
              <w:t>S</w:t>
            </w:r>
            <w:r>
              <w:t>TRUCTURES</w:t>
            </w:r>
            <w:r>
              <w:rPr>
                <w:spacing w:val="-1"/>
              </w:rPr>
              <w:t xml:space="preserve"> </w:t>
            </w:r>
            <w:r>
              <w:t xml:space="preserve">AND </w:t>
            </w:r>
            <w:r>
              <w:rPr>
                <w:sz w:val="22"/>
              </w:rPr>
              <w:t>C</w:t>
            </w:r>
            <w:r>
              <w:t>LEANOUTS</w:t>
            </w:r>
            <w:r>
              <w:tab/>
            </w:r>
            <w:r>
              <w:rPr>
                <w:sz w:val="22"/>
              </w:rPr>
              <w:t>37</w:t>
            </w:r>
          </w:hyperlink>
        </w:p>
        <w:p w14:paraId="1054EB5D" w14:textId="77777777" w:rsidR="006F1D9E" w:rsidRDefault="005E423A">
          <w:pPr>
            <w:pStyle w:val="TOC2"/>
            <w:numPr>
              <w:ilvl w:val="1"/>
              <w:numId w:val="110"/>
            </w:numPr>
            <w:tabs>
              <w:tab w:val="left" w:pos="721"/>
              <w:tab w:val="left" w:pos="723"/>
              <w:tab w:val="right" w:pos="9574"/>
            </w:tabs>
            <w:spacing w:before="1"/>
            <w:rPr>
              <w:sz w:val="22"/>
            </w:rPr>
          </w:pPr>
          <w:hyperlink w:anchor="_bookmark70" w:history="1">
            <w:r>
              <w:rPr>
                <w:sz w:val="22"/>
              </w:rPr>
              <w:t>E</w:t>
            </w:r>
            <w:r>
              <w:t xml:space="preserve">XTERIOR </w:t>
            </w:r>
            <w:r>
              <w:rPr>
                <w:sz w:val="22"/>
              </w:rPr>
              <w:t>D</w:t>
            </w:r>
            <w:r>
              <w:t xml:space="preserve">OMESTIC AND </w:t>
            </w:r>
            <w:r>
              <w:rPr>
                <w:sz w:val="22"/>
              </w:rPr>
              <w:t>F</w:t>
            </w:r>
            <w:r>
              <w:t xml:space="preserve">IRE </w:t>
            </w:r>
            <w:r>
              <w:rPr>
                <w:sz w:val="22"/>
              </w:rPr>
              <w:t>S</w:t>
            </w:r>
            <w:r>
              <w:t>ERVICE</w:t>
            </w:r>
            <w:r>
              <w:rPr>
                <w:spacing w:val="-1"/>
              </w:rPr>
              <w:t xml:space="preserve"> </w:t>
            </w:r>
            <w:r>
              <w:rPr>
                <w:sz w:val="22"/>
              </w:rPr>
              <w:t>W</w:t>
            </w:r>
            <w:r>
              <w:t>ATER</w:t>
            </w:r>
            <w:r>
              <w:rPr>
                <w:spacing w:val="-1"/>
              </w:rPr>
              <w:t xml:space="preserve"> </w:t>
            </w:r>
            <w:r>
              <w:rPr>
                <w:sz w:val="22"/>
              </w:rPr>
              <w:t>P</w:t>
            </w:r>
            <w:r>
              <w:t>IPING</w:t>
            </w:r>
            <w:r>
              <w:tab/>
            </w:r>
            <w:r>
              <w:rPr>
                <w:sz w:val="22"/>
              </w:rPr>
              <w:t>38</w:t>
            </w:r>
          </w:hyperlink>
        </w:p>
        <w:p w14:paraId="24D5FE37" w14:textId="77777777" w:rsidR="006F1D9E" w:rsidRDefault="005E423A">
          <w:pPr>
            <w:pStyle w:val="TOC2"/>
            <w:numPr>
              <w:ilvl w:val="1"/>
              <w:numId w:val="110"/>
            </w:numPr>
            <w:tabs>
              <w:tab w:val="left" w:pos="721"/>
              <w:tab w:val="left" w:pos="723"/>
              <w:tab w:val="right" w:pos="9574"/>
            </w:tabs>
            <w:rPr>
              <w:sz w:val="22"/>
            </w:rPr>
          </w:pPr>
          <w:hyperlink w:anchor="_bookmark71" w:history="1">
            <w:r>
              <w:rPr>
                <w:sz w:val="22"/>
              </w:rPr>
              <w:t>E</w:t>
            </w:r>
            <w:r>
              <w:t xml:space="preserve">XTERIOR </w:t>
            </w:r>
            <w:r>
              <w:rPr>
                <w:sz w:val="22"/>
              </w:rPr>
              <w:t>C</w:t>
            </w:r>
            <w:r>
              <w:t>HILLED</w:t>
            </w:r>
            <w:r>
              <w:rPr>
                <w:spacing w:val="-3"/>
              </w:rPr>
              <w:t xml:space="preserve"> </w:t>
            </w:r>
            <w:r>
              <w:rPr>
                <w:sz w:val="22"/>
              </w:rPr>
              <w:t>W</w:t>
            </w:r>
            <w:r>
              <w:t xml:space="preserve">ATER </w:t>
            </w:r>
            <w:r>
              <w:rPr>
                <w:sz w:val="22"/>
              </w:rPr>
              <w:t>P</w:t>
            </w:r>
            <w:r>
              <w:t>IPING</w:t>
            </w:r>
            <w:r>
              <w:tab/>
            </w:r>
            <w:r>
              <w:rPr>
                <w:sz w:val="22"/>
              </w:rPr>
              <w:t>38</w:t>
            </w:r>
          </w:hyperlink>
        </w:p>
        <w:p w14:paraId="40865CFF" w14:textId="77777777" w:rsidR="006F1D9E" w:rsidRDefault="005E423A">
          <w:pPr>
            <w:pStyle w:val="TOC2"/>
            <w:numPr>
              <w:ilvl w:val="1"/>
              <w:numId w:val="110"/>
            </w:numPr>
            <w:tabs>
              <w:tab w:val="left" w:pos="721"/>
              <w:tab w:val="left" w:pos="723"/>
              <w:tab w:val="right" w:pos="9574"/>
            </w:tabs>
            <w:rPr>
              <w:sz w:val="22"/>
            </w:rPr>
          </w:pPr>
          <w:hyperlink w:anchor="_bookmark72" w:history="1">
            <w:r>
              <w:rPr>
                <w:sz w:val="22"/>
              </w:rPr>
              <w:t>E</w:t>
            </w:r>
            <w:r>
              <w:t xml:space="preserve">XTERIOR </w:t>
            </w:r>
            <w:r>
              <w:rPr>
                <w:sz w:val="22"/>
              </w:rPr>
              <w:t>D</w:t>
            </w:r>
            <w:r>
              <w:t>OMESTIC</w:t>
            </w:r>
            <w:r>
              <w:rPr>
                <w:spacing w:val="-1"/>
              </w:rPr>
              <w:t xml:space="preserve"> </w:t>
            </w:r>
            <w:r>
              <w:rPr>
                <w:sz w:val="22"/>
              </w:rPr>
              <w:t>H</w:t>
            </w:r>
            <w:r>
              <w:t xml:space="preserve">OT </w:t>
            </w:r>
            <w:r>
              <w:rPr>
                <w:sz w:val="22"/>
              </w:rPr>
              <w:t>W</w:t>
            </w:r>
            <w:r>
              <w:t>ATER</w:t>
            </w:r>
            <w:r>
              <w:tab/>
            </w:r>
            <w:r>
              <w:rPr>
                <w:sz w:val="22"/>
              </w:rPr>
              <w:t>39</w:t>
            </w:r>
          </w:hyperlink>
        </w:p>
        <w:p w14:paraId="7DAA7461" w14:textId="77777777" w:rsidR="006F1D9E" w:rsidRDefault="005E423A">
          <w:pPr>
            <w:pStyle w:val="TOC4"/>
            <w:numPr>
              <w:ilvl w:val="1"/>
              <w:numId w:val="110"/>
            </w:numPr>
            <w:tabs>
              <w:tab w:val="left" w:pos="721"/>
              <w:tab w:val="left" w:pos="723"/>
              <w:tab w:val="right" w:pos="9574"/>
            </w:tabs>
            <w:spacing w:before="1" w:line="267" w:lineRule="exact"/>
            <w:rPr>
              <w:i w:val="0"/>
            </w:rPr>
          </w:pPr>
          <w:hyperlink w:anchor="_bookmark73" w:history="1">
            <w:r>
              <w:rPr>
                <w:i w:val="0"/>
              </w:rPr>
              <w:t>N</w:t>
            </w:r>
            <w:r>
              <w:rPr>
                <w:i w:val="0"/>
                <w:sz w:val="18"/>
              </w:rPr>
              <w:t>ATURAL</w:t>
            </w:r>
            <w:r>
              <w:rPr>
                <w:i w:val="0"/>
                <w:spacing w:val="-1"/>
                <w:sz w:val="18"/>
              </w:rPr>
              <w:t xml:space="preserve"> </w:t>
            </w:r>
            <w:r>
              <w:rPr>
                <w:i w:val="0"/>
              </w:rPr>
              <w:t>G</w:t>
            </w:r>
            <w:r>
              <w:rPr>
                <w:i w:val="0"/>
                <w:sz w:val="18"/>
              </w:rPr>
              <w:t>AS</w:t>
            </w:r>
            <w:r>
              <w:rPr>
                <w:i w:val="0"/>
                <w:sz w:val="18"/>
              </w:rPr>
              <w:tab/>
            </w:r>
            <w:r>
              <w:rPr>
                <w:i w:val="0"/>
              </w:rPr>
              <w:t>39</w:t>
            </w:r>
          </w:hyperlink>
        </w:p>
        <w:p w14:paraId="0F3FB3F6" w14:textId="77777777" w:rsidR="006F1D9E" w:rsidRDefault="005E423A">
          <w:pPr>
            <w:pStyle w:val="TOC4"/>
            <w:numPr>
              <w:ilvl w:val="1"/>
              <w:numId w:val="110"/>
            </w:numPr>
            <w:tabs>
              <w:tab w:val="left" w:pos="721"/>
              <w:tab w:val="left" w:pos="723"/>
              <w:tab w:val="right" w:pos="9574"/>
            </w:tabs>
            <w:spacing w:line="267" w:lineRule="exact"/>
            <w:rPr>
              <w:i w:val="0"/>
            </w:rPr>
          </w:pPr>
          <w:hyperlink w:anchor="_bookmark74" w:history="1">
            <w:r>
              <w:rPr>
                <w:i w:val="0"/>
              </w:rPr>
              <w:t>H</w:t>
            </w:r>
            <w:r>
              <w:rPr>
                <w:i w:val="0"/>
                <w:sz w:val="18"/>
              </w:rPr>
              <w:t xml:space="preserve">EATING </w:t>
            </w:r>
            <w:r>
              <w:rPr>
                <w:i w:val="0"/>
              </w:rPr>
              <w:t>S</w:t>
            </w:r>
            <w:r>
              <w:rPr>
                <w:i w:val="0"/>
                <w:sz w:val="18"/>
              </w:rPr>
              <w:t>YSTEMS</w:t>
            </w:r>
            <w:r>
              <w:rPr>
                <w:i w:val="0"/>
                <w:sz w:val="18"/>
              </w:rPr>
              <w:tab/>
            </w:r>
            <w:r>
              <w:rPr>
                <w:i w:val="0"/>
              </w:rPr>
              <w:t>39</w:t>
            </w:r>
          </w:hyperlink>
        </w:p>
        <w:p w14:paraId="19E7AEA0" w14:textId="77777777" w:rsidR="006F1D9E" w:rsidRDefault="005E423A">
          <w:pPr>
            <w:pStyle w:val="TOC4"/>
            <w:numPr>
              <w:ilvl w:val="2"/>
              <w:numId w:val="110"/>
            </w:numPr>
            <w:tabs>
              <w:tab w:val="left" w:pos="887"/>
              <w:tab w:val="left" w:pos="888"/>
              <w:tab w:val="right" w:pos="9574"/>
            </w:tabs>
            <w:ind w:hanging="667"/>
            <w:rPr>
              <w:b w:val="0"/>
              <w:i w:val="0"/>
            </w:rPr>
          </w:pPr>
          <w:hyperlink w:anchor="_bookmark75" w:history="1">
            <w:r>
              <w:rPr>
                <w:b w:val="0"/>
                <w:i w:val="0"/>
              </w:rPr>
              <w:t>S</w:t>
            </w:r>
            <w:r>
              <w:rPr>
                <w:b w:val="0"/>
                <w:i w:val="0"/>
                <w:sz w:val="18"/>
              </w:rPr>
              <w:t>OURCES</w:t>
            </w:r>
            <w:r>
              <w:rPr>
                <w:b w:val="0"/>
                <w:i w:val="0"/>
                <w:sz w:val="18"/>
              </w:rPr>
              <w:tab/>
            </w:r>
            <w:r>
              <w:rPr>
                <w:b w:val="0"/>
                <w:i w:val="0"/>
              </w:rPr>
              <w:t>39</w:t>
            </w:r>
          </w:hyperlink>
        </w:p>
        <w:p w14:paraId="6822E3D3" w14:textId="77777777" w:rsidR="006F1D9E" w:rsidRDefault="005E423A">
          <w:pPr>
            <w:pStyle w:val="TOC3"/>
            <w:numPr>
              <w:ilvl w:val="2"/>
              <w:numId w:val="110"/>
            </w:numPr>
            <w:tabs>
              <w:tab w:val="left" w:pos="887"/>
              <w:tab w:val="left" w:pos="888"/>
              <w:tab w:val="right" w:pos="9574"/>
            </w:tabs>
            <w:ind w:hanging="667"/>
            <w:rPr>
              <w:sz w:val="22"/>
            </w:rPr>
          </w:pPr>
          <w:hyperlink w:anchor="_bookmark76" w:history="1">
            <w:r>
              <w:rPr>
                <w:sz w:val="22"/>
              </w:rPr>
              <w:t>S</w:t>
            </w:r>
            <w:r>
              <w:t xml:space="preserve">TEAM AND </w:t>
            </w:r>
            <w:r>
              <w:rPr>
                <w:sz w:val="22"/>
              </w:rPr>
              <w:t>H</w:t>
            </w:r>
            <w:r>
              <w:t xml:space="preserve">OT </w:t>
            </w:r>
            <w:r>
              <w:rPr>
                <w:sz w:val="22"/>
              </w:rPr>
              <w:t>W</w:t>
            </w:r>
            <w:r>
              <w:t xml:space="preserve">ATER </w:t>
            </w:r>
            <w:r>
              <w:rPr>
                <w:sz w:val="22"/>
              </w:rPr>
              <w:t>T</w:t>
            </w:r>
            <w:r>
              <w:t>UNNELS AND</w:t>
            </w:r>
            <w:r>
              <w:rPr>
                <w:spacing w:val="-4"/>
              </w:rPr>
              <w:t xml:space="preserve"> </w:t>
            </w:r>
            <w:r>
              <w:rPr>
                <w:sz w:val="22"/>
              </w:rPr>
              <w:t>D</w:t>
            </w:r>
            <w:r>
              <w:t>ISTRIBUTION</w:t>
            </w:r>
            <w:r>
              <w:rPr>
                <w:spacing w:val="-1"/>
              </w:rPr>
              <w:t xml:space="preserve"> </w:t>
            </w:r>
            <w:r>
              <w:rPr>
                <w:sz w:val="22"/>
              </w:rPr>
              <w:t>S</w:t>
            </w:r>
            <w:r>
              <w:t>YSTEMS</w:t>
            </w:r>
            <w:r>
              <w:tab/>
            </w:r>
            <w:r>
              <w:rPr>
                <w:sz w:val="22"/>
              </w:rPr>
              <w:t>40</w:t>
            </w:r>
          </w:hyperlink>
        </w:p>
        <w:p w14:paraId="1D8AFC3B" w14:textId="77777777" w:rsidR="006F1D9E" w:rsidRDefault="005E423A">
          <w:pPr>
            <w:pStyle w:val="TOC2"/>
            <w:numPr>
              <w:ilvl w:val="1"/>
              <w:numId w:val="109"/>
            </w:numPr>
            <w:tabs>
              <w:tab w:val="left" w:pos="721"/>
              <w:tab w:val="left" w:pos="723"/>
              <w:tab w:val="right" w:pos="9574"/>
            </w:tabs>
            <w:rPr>
              <w:sz w:val="22"/>
            </w:rPr>
          </w:pPr>
          <w:hyperlink w:anchor="_bookmark77" w:history="1">
            <w:r>
              <w:rPr>
                <w:sz w:val="22"/>
              </w:rPr>
              <w:t>F</w:t>
            </w:r>
            <w:r>
              <w:t>LUSHING</w:t>
            </w:r>
            <w:r>
              <w:rPr>
                <w:spacing w:val="-1"/>
              </w:rPr>
              <w:t xml:space="preserve"> </w:t>
            </w:r>
            <w:r>
              <w:rPr>
                <w:sz w:val="22"/>
              </w:rPr>
              <w:t>R</w:t>
            </w:r>
            <w:r>
              <w:t>EQUIREMENTS</w:t>
            </w:r>
            <w:r>
              <w:tab/>
            </w:r>
            <w:r>
              <w:rPr>
                <w:sz w:val="22"/>
              </w:rPr>
              <w:t>43</w:t>
            </w:r>
          </w:hyperlink>
        </w:p>
        <w:p w14:paraId="77FB3075" w14:textId="77777777" w:rsidR="006F1D9E" w:rsidRDefault="005E423A">
          <w:pPr>
            <w:pStyle w:val="TOC4"/>
            <w:numPr>
              <w:ilvl w:val="2"/>
              <w:numId w:val="109"/>
            </w:numPr>
            <w:tabs>
              <w:tab w:val="left" w:pos="887"/>
              <w:tab w:val="left" w:pos="888"/>
              <w:tab w:val="right" w:pos="9574"/>
            </w:tabs>
            <w:spacing w:before="1"/>
            <w:ind w:hanging="667"/>
            <w:rPr>
              <w:b w:val="0"/>
              <w:i w:val="0"/>
            </w:rPr>
          </w:pPr>
          <w:hyperlink w:anchor="_bookmark78" w:history="1">
            <w:r>
              <w:rPr>
                <w:b w:val="0"/>
                <w:i w:val="0"/>
              </w:rPr>
              <w:t>C</w:t>
            </w:r>
            <w:r>
              <w:rPr>
                <w:b w:val="0"/>
                <w:i w:val="0"/>
                <w:sz w:val="18"/>
              </w:rPr>
              <w:t>ARBON</w:t>
            </w:r>
            <w:r>
              <w:rPr>
                <w:b w:val="0"/>
                <w:i w:val="0"/>
                <w:spacing w:val="-2"/>
                <w:sz w:val="18"/>
              </w:rPr>
              <w:t xml:space="preserve"> </w:t>
            </w:r>
            <w:r>
              <w:rPr>
                <w:b w:val="0"/>
                <w:i w:val="0"/>
              </w:rPr>
              <w:t>S</w:t>
            </w:r>
            <w:r>
              <w:rPr>
                <w:b w:val="0"/>
                <w:i w:val="0"/>
                <w:sz w:val="18"/>
              </w:rPr>
              <w:t>TEEL</w:t>
            </w:r>
            <w:r>
              <w:rPr>
                <w:b w:val="0"/>
                <w:i w:val="0"/>
                <w:spacing w:val="1"/>
                <w:sz w:val="18"/>
              </w:rPr>
              <w:t xml:space="preserve"> </w:t>
            </w:r>
            <w:r>
              <w:rPr>
                <w:b w:val="0"/>
                <w:i w:val="0"/>
              </w:rPr>
              <w:t>P</w:t>
            </w:r>
            <w:r>
              <w:rPr>
                <w:b w:val="0"/>
                <w:i w:val="0"/>
                <w:sz w:val="18"/>
              </w:rPr>
              <w:t>IPING</w:t>
            </w:r>
            <w:r>
              <w:rPr>
                <w:b w:val="0"/>
                <w:i w:val="0"/>
                <w:sz w:val="18"/>
              </w:rPr>
              <w:tab/>
            </w:r>
            <w:r>
              <w:rPr>
                <w:b w:val="0"/>
                <w:i w:val="0"/>
              </w:rPr>
              <w:t>43</w:t>
            </w:r>
          </w:hyperlink>
        </w:p>
        <w:p w14:paraId="7A7EEE37" w14:textId="77777777" w:rsidR="006F1D9E" w:rsidRDefault="005E423A">
          <w:pPr>
            <w:pStyle w:val="TOC4"/>
            <w:numPr>
              <w:ilvl w:val="2"/>
              <w:numId w:val="109"/>
            </w:numPr>
            <w:tabs>
              <w:tab w:val="left" w:pos="887"/>
              <w:tab w:val="left" w:pos="888"/>
              <w:tab w:val="right" w:pos="9574"/>
            </w:tabs>
            <w:ind w:hanging="667"/>
            <w:rPr>
              <w:b w:val="0"/>
              <w:i w:val="0"/>
            </w:rPr>
          </w:pPr>
          <w:hyperlink w:anchor="_bookmark79" w:history="1">
            <w:r>
              <w:rPr>
                <w:b w:val="0"/>
                <w:i w:val="0"/>
              </w:rPr>
              <w:t>P</w:t>
            </w:r>
            <w:r>
              <w:rPr>
                <w:b w:val="0"/>
                <w:i w:val="0"/>
                <w:sz w:val="18"/>
              </w:rPr>
              <w:t>LASTIC</w:t>
            </w:r>
            <w:r>
              <w:rPr>
                <w:b w:val="0"/>
                <w:i w:val="0"/>
                <w:spacing w:val="-1"/>
                <w:sz w:val="18"/>
              </w:rPr>
              <w:t xml:space="preserve"> </w:t>
            </w:r>
            <w:r>
              <w:rPr>
                <w:b w:val="0"/>
                <w:i w:val="0"/>
              </w:rPr>
              <w:t>P</w:t>
            </w:r>
            <w:r>
              <w:rPr>
                <w:b w:val="0"/>
                <w:i w:val="0"/>
                <w:sz w:val="18"/>
              </w:rPr>
              <w:t>IPING</w:t>
            </w:r>
            <w:r>
              <w:rPr>
                <w:b w:val="0"/>
                <w:i w:val="0"/>
                <w:sz w:val="18"/>
              </w:rPr>
              <w:tab/>
            </w:r>
            <w:r>
              <w:rPr>
                <w:b w:val="0"/>
                <w:i w:val="0"/>
              </w:rPr>
              <w:t>43</w:t>
            </w:r>
          </w:hyperlink>
        </w:p>
        <w:p w14:paraId="72859B9B" w14:textId="77777777" w:rsidR="006F1D9E" w:rsidRDefault="005E423A">
          <w:pPr>
            <w:pStyle w:val="TOC4"/>
            <w:numPr>
              <w:ilvl w:val="1"/>
              <w:numId w:val="109"/>
            </w:numPr>
            <w:tabs>
              <w:tab w:val="left" w:pos="832"/>
              <w:tab w:val="left" w:pos="833"/>
              <w:tab w:val="right" w:pos="9574"/>
            </w:tabs>
            <w:ind w:left="832" w:hanging="612"/>
            <w:rPr>
              <w:i w:val="0"/>
            </w:rPr>
          </w:pPr>
          <w:hyperlink w:anchor="_bookmark80" w:history="1">
            <w:r>
              <w:rPr>
                <w:i w:val="0"/>
              </w:rPr>
              <w:t>P</w:t>
            </w:r>
            <w:r>
              <w:rPr>
                <w:i w:val="0"/>
                <w:sz w:val="18"/>
              </w:rPr>
              <w:t>OWER</w:t>
            </w:r>
            <w:r>
              <w:rPr>
                <w:i w:val="0"/>
                <w:spacing w:val="-1"/>
                <w:sz w:val="18"/>
              </w:rPr>
              <w:t xml:space="preserve"> </w:t>
            </w:r>
            <w:r>
              <w:rPr>
                <w:i w:val="0"/>
              </w:rPr>
              <w:t>&amp;</w:t>
            </w:r>
            <w:r>
              <w:rPr>
                <w:i w:val="0"/>
                <w:spacing w:val="-9"/>
              </w:rPr>
              <w:t xml:space="preserve"> </w:t>
            </w:r>
            <w:r>
              <w:rPr>
                <w:i w:val="0"/>
              </w:rPr>
              <w:t>LI</w:t>
            </w:r>
            <w:r>
              <w:rPr>
                <w:i w:val="0"/>
                <w:sz w:val="18"/>
              </w:rPr>
              <w:t>GHT</w:t>
            </w:r>
            <w:r>
              <w:rPr>
                <w:i w:val="0"/>
                <w:sz w:val="18"/>
              </w:rPr>
              <w:tab/>
            </w:r>
            <w:r>
              <w:rPr>
                <w:i w:val="0"/>
              </w:rPr>
              <w:t>44</w:t>
            </w:r>
          </w:hyperlink>
        </w:p>
        <w:p w14:paraId="0AAF6B3E" w14:textId="77777777" w:rsidR="006F1D9E" w:rsidRDefault="005E423A">
          <w:pPr>
            <w:pStyle w:val="TOC4"/>
            <w:numPr>
              <w:ilvl w:val="2"/>
              <w:numId w:val="109"/>
            </w:numPr>
            <w:tabs>
              <w:tab w:val="left" w:pos="997"/>
              <w:tab w:val="left" w:pos="998"/>
              <w:tab w:val="right" w:pos="9574"/>
            </w:tabs>
            <w:ind w:left="998" w:hanging="778"/>
            <w:rPr>
              <w:b w:val="0"/>
              <w:i w:val="0"/>
            </w:rPr>
          </w:pPr>
          <w:hyperlink w:anchor="_bookmark81" w:history="1">
            <w:r>
              <w:rPr>
                <w:b w:val="0"/>
                <w:i w:val="0"/>
              </w:rPr>
              <w:t>S</w:t>
            </w:r>
            <w:r>
              <w:rPr>
                <w:b w:val="0"/>
                <w:i w:val="0"/>
                <w:sz w:val="18"/>
              </w:rPr>
              <w:t xml:space="preserve">ITE </w:t>
            </w:r>
            <w:r>
              <w:rPr>
                <w:b w:val="0"/>
                <w:i w:val="0"/>
              </w:rPr>
              <w:t>L</w:t>
            </w:r>
            <w:r>
              <w:rPr>
                <w:b w:val="0"/>
                <w:i w:val="0"/>
                <w:sz w:val="18"/>
              </w:rPr>
              <w:t>IGHTING</w:t>
            </w:r>
            <w:r>
              <w:rPr>
                <w:b w:val="0"/>
                <w:i w:val="0"/>
                <w:sz w:val="18"/>
              </w:rPr>
              <w:tab/>
            </w:r>
            <w:r>
              <w:rPr>
                <w:b w:val="0"/>
                <w:i w:val="0"/>
              </w:rPr>
              <w:t>44</w:t>
            </w:r>
          </w:hyperlink>
        </w:p>
        <w:p w14:paraId="06B1EC97" w14:textId="77777777" w:rsidR="006F1D9E" w:rsidRDefault="005E423A">
          <w:pPr>
            <w:pStyle w:val="TOC3"/>
            <w:numPr>
              <w:ilvl w:val="2"/>
              <w:numId w:val="109"/>
            </w:numPr>
            <w:tabs>
              <w:tab w:val="left" w:pos="997"/>
              <w:tab w:val="left" w:pos="998"/>
              <w:tab w:val="right" w:pos="9574"/>
            </w:tabs>
            <w:spacing w:before="1" w:line="267" w:lineRule="exact"/>
            <w:ind w:left="998" w:hanging="778"/>
            <w:rPr>
              <w:sz w:val="22"/>
            </w:rPr>
          </w:pPr>
          <w:hyperlink w:anchor="_bookmark83" w:history="1">
            <w:r>
              <w:rPr>
                <w:sz w:val="22"/>
              </w:rPr>
              <w:t>S</w:t>
            </w:r>
            <w:r>
              <w:t xml:space="preserve">ERVICE AND </w:t>
            </w:r>
            <w:r>
              <w:rPr>
                <w:sz w:val="22"/>
              </w:rPr>
              <w:t>D</w:t>
            </w:r>
            <w:r>
              <w:t>ISTRIBUTION</w:t>
            </w:r>
            <w:r>
              <w:tab/>
            </w:r>
            <w:r>
              <w:rPr>
                <w:sz w:val="22"/>
              </w:rPr>
              <w:t>46</w:t>
            </w:r>
          </w:hyperlink>
        </w:p>
        <w:p w14:paraId="72CDFFC5" w14:textId="77777777" w:rsidR="006F1D9E" w:rsidRDefault="005E423A">
          <w:pPr>
            <w:pStyle w:val="TOC4"/>
            <w:numPr>
              <w:ilvl w:val="2"/>
              <w:numId w:val="109"/>
            </w:numPr>
            <w:tabs>
              <w:tab w:val="left" w:pos="997"/>
              <w:tab w:val="left" w:pos="998"/>
              <w:tab w:val="right" w:pos="9574"/>
            </w:tabs>
            <w:spacing w:line="267" w:lineRule="exact"/>
            <w:ind w:left="998" w:hanging="778"/>
            <w:rPr>
              <w:b w:val="0"/>
              <w:i w:val="0"/>
            </w:rPr>
          </w:pPr>
          <w:hyperlink w:anchor="_bookmark84" w:history="1">
            <w:r>
              <w:rPr>
                <w:b w:val="0"/>
                <w:i w:val="0"/>
              </w:rPr>
              <w:t>EV</w:t>
            </w:r>
            <w:r>
              <w:rPr>
                <w:b w:val="0"/>
                <w:i w:val="0"/>
                <w:spacing w:val="-11"/>
              </w:rPr>
              <w:t xml:space="preserve"> </w:t>
            </w:r>
            <w:r>
              <w:rPr>
                <w:b w:val="0"/>
                <w:i w:val="0"/>
              </w:rPr>
              <w:t>C</w:t>
            </w:r>
            <w:r>
              <w:rPr>
                <w:b w:val="0"/>
                <w:i w:val="0"/>
                <w:sz w:val="18"/>
              </w:rPr>
              <w:t>HARGING</w:t>
            </w:r>
            <w:r>
              <w:rPr>
                <w:b w:val="0"/>
                <w:i w:val="0"/>
                <w:spacing w:val="-1"/>
                <w:sz w:val="18"/>
              </w:rPr>
              <w:t xml:space="preserve"> </w:t>
            </w:r>
            <w:r>
              <w:rPr>
                <w:b w:val="0"/>
                <w:i w:val="0"/>
              </w:rPr>
              <w:t>S</w:t>
            </w:r>
            <w:r>
              <w:rPr>
                <w:b w:val="0"/>
                <w:i w:val="0"/>
                <w:sz w:val="18"/>
              </w:rPr>
              <w:t>TATIONS</w:t>
            </w:r>
            <w:r>
              <w:rPr>
                <w:b w:val="0"/>
                <w:i w:val="0"/>
                <w:sz w:val="18"/>
              </w:rPr>
              <w:tab/>
            </w:r>
            <w:r>
              <w:rPr>
                <w:b w:val="0"/>
                <w:i w:val="0"/>
              </w:rPr>
              <w:t>48</w:t>
            </w:r>
          </w:hyperlink>
        </w:p>
        <w:p w14:paraId="63DA1B21" w14:textId="23B28FE3" w:rsidR="006F1D9E" w:rsidRDefault="005E423A">
          <w:pPr>
            <w:pStyle w:val="TOC1"/>
            <w:tabs>
              <w:tab w:val="right" w:pos="9574"/>
            </w:tabs>
          </w:pPr>
          <w:r>
            <w:rPr>
              <w:noProof/>
            </w:rPr>
            <mc:AlternateContent>
              <mc:Choice Requires="wps">
                <w:drawing>
                  <wp:anchor distT="0" distB="0" distL="114300" distR="114300" simplePos="0" relativeHeight="1144" behindDoc="0" locked="0" layoutInCell="1" allowOverlap="1" wp14:anchorId="0F22C3B7" wp14:editId="35233B9C">
                    <wp:simplePos x="0" y="0"/>
                    <wp:positionH relativeFrom="page">
                      <wp:posOffset>914400</wp:posOffset>
                    </wp:positionH>
                    <wp:positionV relativeFrom="paragraph">
                      <wp:posOffset>305435</wp:posOffset>
                    </wp:positionV>
                    <wp:extent cx="5938520" cy="0"/>
                    <wp:effectExtent l="9525" t="10160" r="5080" b="8890"/>
                    <wp:wrapNone/>
                    <wp:docPr id="71315770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3B71B" id="Line 18" o:spid="_x0000_s1026" style="position:absolute;z-index:1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4.05pt" to="539.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" strokeweight=".72pt">
                    <w10:wrap anchorx="page"/>
                  </v:line>
                </w:pict>
              </mc:Fallback>
            </mc:AlternateContent>
          </w:r>
          <w:hyperlink w:anchor="_bookmark85" w:history="1">
            <w:r>
              <w:t>CHAPTER 5</w:t>
            </w:r>
            <w:r>
              <w:rPr>
                <w:spacing w:val="-3"/>
              </w:rPr>
              <w:t xml:space="preserve"> </w:t>
            </w:r>
            <w:r>
              <w:t>BUILDING</w:t>
            </w:r>
            <w:r>
              <w:rPr>
                <w:spacing w:val="-2"/>
              </w:rPr>
              <w:t xml:space="preserve"> </w:t>
            </w:r>
            <w:r>
              <w:t>ENVELOPE</w:t>
            </w:r>
            <w:r>
              <w:tab/>
              <w:t>49</w:t>
            </w:r>
          </w:hyperlink>
        </w:p>
        <w:p w14:paraId="414FB6DA" w14:textId="77777777" w:rsidR="006F1D9E" w:rsidRDefault="005E423A">
          <w:pPr>
            <w:pStyle w:val="TOC4"/>
            <w:numPr>
              <w:ilvl w:val="1"/>
              <w:numId w:val="108"/>
            </w:numPr>
            <w:tabs>
              <w:tab w:val="left" w:pos="721"/>
              <w:tab w:val="left" w:pos="723"/>
              <w:tab w:val="right" w:pos="9574"/>
            </w:tabs>
            <w:spacing w:before="121"/>
            <w:rPr>
              <w:i w:val="0"/>
            </w:rPr>
          </w:pPr>
          <w:hyperlink w:anchor="_bookmark86" w:history="1">
            <w:r>
              <w:rPr>
                <w:i w:val="0"/>
              </w:rPr>
              <w:t>C</w:t>
            </w:r>
            <w:r>
              <w:rPr>
                <w:i w:val="0"/>
                <w:sz w:val="18"/>
              </w:rPr>
              <w:t>ONCRETE</w:t>
            </w:r>
            <w:r>
              <w:rPr>
                <w:i w:val="0"/>
                <w:sz w:val="18"/>
              </w:rPr>
              <w:tab/>
            </w:r>
            <w:r>
              <w:rPr>
                <w:i w:val="0"/>
              </w:rPr>
              <w:t>49</w:t>
            </w:r>
          </w:hyperlink>
        </w:p>
        <w:p w14:paraId="2A269852" w14:textId="77777777" w:rsidR="006F1D9E" w:rsidRDefault="005E423A">
          <w:pPr>
            <w:pStyle w:val="TOC3"/>
            <w:numPr>
              <w:ilvl w:val="2"/>
              <w:numId w:val="108"/>
            </w:numPr>
            <w:tabs>
              <w:tab w:val="left" w:pos="887"/>
              <w:tab w:val="left" w:pos="888"/>
              <w:tab w:val="right" w:pos="9574"/>
            </w:tabs>
            <w:ind w:hanging="667"/>
            <w:rPr>
              <w:sz w:val="22"/>
            </w:rPr>
          </w:pPr>
          <w:hyperlink w:anchor="_bookmark87" w:history="1">
            <w:r>
              <w:rPr>
                <w:sz w:val="22"/>
              </w:rPr>
              <w:t>A</w:t>
            </w:r>
            <w:r>
              <w:t>RCHITECTURAL</w:t>
            </w:r>
            <w:r>
              <w:rPr>
                <w:spacing w:val="1"/>
              </w:rPr>
              <w:t xml:space="preserve"> </w:t>
            </w:r>
            <w:r>
              <w:rPr>
                <w:sz w:val="22"/>
              </w:rPr>
              <w:t>C</w:t>
            </w:r>
            <w:r>
              <w:t>ONCR</w:t>
            </w:r>
            <w:r>
              <w:t>ETE</w:t>
            </w:r>
            <w:r>
              <w:tab/>
            </w:r>
            <w:r>
              <w:rPr>
                <w:sz w:val="22"/>
              </w:rPr>
              <w:t>49</w:t>
            </w:r>
          </w:hyperlink>
        </w:p>
        <w:p w14:paraId="25AE5470" w14:textId="77777777" w:rsidR="006F1D9E" w:rsidRDefault="005E423A">
          <w:pPr>
            <w:pStyle w:val="TOC3"/>
            <w:numPr>
              <w:ilvl w:val="2"/>
              <w:numId w:val="108"/>
            </w:numPr>
            <w:tabs>
              <w:tab w:val="left" w:pos="887"/>
              <w:tab w:val="left" w:pos="888"/>
              <w:tab w:val="right" w:pos="9574"/>
            </w:tabs>
            <w:ind w:hanging="667"/>
            <w:rPr>
              <w:sz w:val="22"/>
            </w:rPr>
          </w:pPr>
          <w:hyperlink w:anchor="_bookmark88" w:history="1">
            <w:r>
              <w:rPr>
                <w:sz w:val="22"/>
              </w:rPr>
              <w:t>C</w:t>
            </w:r>
            <w:r>
              <w:t>AST IN</w:t>
            </w:r>
            <w:r>
              <w:rPr>
                <w:spacing w:val="-2"/>
              </w:rPr>
              <w:t xml:space="preserve"> </w:t>
            </w:r>
            <w:r>
              <w:rPr>
                <w:sz w:val="22"/>
              </w:rPr>
              <w:t>P</w:t>
            </w:r>
            <w:r>
              <w:t>LACE</w:t>
            </w:r>
            <w:r>
              <w:rPr>
                <w:spacing w:val="1"/>
              </w:rPr>
              <w:t xml:space="preserve"> </w:t>
            </w:r>
            <w:r>
              <w:rPr>
                <w:sz w:val="22"/>
              </w:rPr>
              <w:t>C</w:t>
            </w:r>
            <w:r>
              <w:t>ONCRETE</w:t>
            </w:r>
            <w:r>
              <w:tab/>
            </w:r>
            <w:r>
              <w:rPr>
                <w:sz w:val="22"/>
              </w:rPr>
              <w:t>49</w:t>
            </w:r>
          </w:hyperlink>
        </w:p>
        <w:p w14:paraId="2BEA0D94" w14:textId="77777777" w:rsidR="006F1D9E" w:rsidRDefault="005E423A">
          <w:pPr>
            <w:pStyle w:val="TOC3"/>
            <w:numPr>
              <w:ilvl w:val="2"/>
              <w:numId w:val="108"/>
            </w:numPr>
            <w:tabs>
              <w:tab w:val="left" w:pos="887"/>
              <w:tab w:val="left" w:pos="888"/>
              <w:tab w:val="right" w:pos="9574"/>
            </w:tabs>
            <w:ind w:hanging="667"/>
            <w:rPr>
              <w:sz w:val="22"/>
            </w:rPr>
          </w:pPr>
          <w:hyperlink w:anchor="_bookmark89" w:history="1">
            <w:r>
              <w:rPr>
                <w:sz w:val="22"/>
              </w:rPr>
              <w:t>F</w:t>
            </w:r>
            <w:r>
              <w:t xml:space="preserve">IBER </w:t>
            </w:r>
            <w:r>
              <w:rPr>
                <w:sz w:val="22"/>
              </w:rPr>
              <w:t>R</w:t>
            </w:r>
            <w:r>
              <w:t xml:space="preserve">EINFORCED </w:t>
            </w:r>
            <w:r>
              <w:rPr>
                <w:sz w:val="22"/>
              </w:rPr>
              <w:t>C</w:t>
            </w:r>
            <w:r>
              <w:t>ONCRETE</w:t>
            </w:r>
            <w:r>
              <w:tab/>
            </w:r>
            <w:r>
              <w:rPr>
                <w:sz w:val="22"/>
              </w:rPr>
              <w:t>49</w:t>
            </w:r>
          </w:hyperlink>
        </w:p>
        <w:p w14:paraId="4D17A5C8" w14:textId="77777777" w:rsidR="006F1D9E" w:rsidRDefault="005E423A">
          <w:pPr>
            <w:pStyle w:val="TOC3"/>
            <w:numPr>
              <w:ilvl w:val="2"/>
              <w:numId w:val="108"/>
            </w:numPr>
            <w:tabs>
              <w:tab w:val="left" w:pos="887"/>
              <w:tab w:val="left" w:pos="888"/>
              <w:tab w:val="right" w:pos="9574"/>
            </w:tabs>
            <w:spacing w:before="1"/>
            <w:ind w:hanging="667"/>
            <w:rPr>
              <w:sz w:val="22"/>
            </w:rPr>
          </w:pPr>
          <w:hyperlink w:anchor="_bookmark90" w:history="1">
            <w:r>
              <w:rPr>
                <w:sz w:val="22"/>
              </w:rPr>
              <w:t>P</w:t>
            </w:r>
            <w:r>
              <w:t xml:space="preserve">OST </w:t>
            </w:r>
            <w:r>
              <w:rPr>
                <w:sz w:val="22"/>
              </w:rPr>
              <w:t>T</w:t>
            </w:r>
            <w:r>
              <w:t xml:space="preserve">ENSIONED </w:t>
            </w:r>
            <w:r>
              <w:rPr>
                <w:sz w:val="22"/>
              </w:rPr>
              <w:t>S</w:t>
            </w:r>
            <w:r>
              <w:t>TRUCTURAL</w:t>
            </w:r>
            <w:r>
              <w:rPr>
                <w:spacing w:val="-1"/>
              </w:rPr>
              <w:t xml:space="preserve"> </w:t>
            </w:r>
            <w:r>
              <w:rPr>
                <w:sz w:val="22"/>
              </w:rPr>
              <w:t>C</w:t>
            </w:r>
            <w:r>
              <w:t>ONCRETE</w:t>
            </w:r>
            <w:r>
              <w:tab/>
            </w:r>
            <w:r>
              <w:rPr>
                <w:sz w:val="22"/>
              </w:rPr>
              <w:t>49</w:t>
            </w:r>
          </w:hyperlink>
        </w:p>
        <w:p w14:paraId="1F3FBA48" w14:textId="77777777" w:rsidR="006F1D9E" w:rsidRDefault="005E423A">
          <w:pPr>
            <w:pStyle w:val="TOC4"/>
            <w:numPr>
              <w:ilvl w:val="2"/>
              <w:numId w:val="108"/>
            </w:numPr>
            <w:tabs>
              <w:tab w:val="left" w:pos="887"/>
              <w:tab w:val="left" w:pos="888"/>
              <w:tab w:val="right" w:pos="9574"/>
            </w:tabs>
            <w:ind w:hanging="667"/>
            <w:rPr>
              <w:b w:val="0"/>
              <w:i w:val="0"/>
            </w:rPr>
          </w:pPr>
          <w:hyperlink w:anchor="_bookmark91" w:history="1">
            <w:r>
              <w:rPr>
                <w:b w:val="0"/>
                <w:i w:val="0"/>
              </w:rPr>
              <w:t>S</w:t>
            </w:r>
            <w:r>
              <w:rPr>
                <w:b w:val="0"/>
                <w:i w:val="0"/>
                <w:sz w:val="18"/>
              </w:rPr>
              <w:t>LAB</w:t>
            </w:r>
            <w:r>
              <w:rPr>
                <w:b w:val="0"/>
                <w:i w:val="0"/>
                <w:spacing w:val="-1"/>
                <w:sz w:val="18"/>
              </w:rPr>
              <w:t xml:space="preserve"> </w:t>
            </w:r>
            <w:r>
              <w:rPr>
                <w:b w:val="0"/>
                <w:i w:val="0"/>
              </w:rPr>
              <w:t>O</w:t>
            </w:r>
            <w:r>
              <w:rPr>
                <w:b w:val="0"/>
                <w:i w:val="0"/>
                <w:sz w:val="18"/>
              </w:rPr>
              <w:t>N</w:t>
            </w:r>
            <w:r>
              <w:rPr>
                <w:b w:val="0"/>
                <w:i w:val="0"/>
                <w:spacing w:val="-1"/>
                <w:sz w:val="18"/>
              </w:rPr>
              <w:t xml:space="preserve"> </w:t>
            </w:r>
            <w:r>
              <w:rPr>
                <w:b w:val="0"/>
                <w:i w:val="0"/>
              </w:rPr>
              <w:t>G</w:t>
            </w:r>
            <w:r>
              <w:rPr>
                <w:b w:val="0"/>
                <w:i w:val="0"/>
                <w:sz w:val="18"/>
              </w:rPr>
              <w:t>RADE</w:t>
            </w:r>
            <w:r>
              <w:rPr>
                <w:b w:val="0"/>
                <w:i w:val="0"/>
                <w:sz w:val="18"/>
              </w:rPr>
              <w:tab/>
            </w:r>
            <w:r>
              <w:rPr>
                <w:b w:val="0"/>
                <w:i w:val="0"/>
              </w:rPr>
              <w:t>50</w:t>
            </w:r>
          </w:hyperlink>
        </w:p>
        <w:p w14:paraId="6ADA20B7" w14:textId="77777777" w:rsidR="006F1D9E" w:rsidRDefault="005E423A">
          <w:pPr>
            <w:pStyle w:val="TOC2"/>
            <w:numPr>
              <w:ilvl w:val="1"/>
              <w:numId w:val="108"/>
            </w:numPr>
            <w:tabs>
              <w:tab w:val="left" w:pos="721"/>
              <w:tab w:val="left" w:pos="723"/>
              <w:tab w:val="right" w:pos="9574"/>
            </w:tabs>
            <w:rPr>
              <w:sz w:val="22"/>
            </w:rPr>
          </w:pPr>
          <w:hyperlink w:anchor="_bookmark92" w:history="1">
            <w:r>
              <w:rPr>
                <w:sz w:val="22"/>
              </w:rPr>
              <w:t>S</w:t>
            </w:r>
            <w:r>
              <w:t>UPERST</w:t>
            </w:r>
            <w:r>
              <w:t>RUCTURE</w:t>
            </w:r>
            <w:r>
              <w:tab/>
            </w:r>
            <w:r>
              <w:rPr>
                <w:sz w:val="22"/>
              </w:rPr>
              <w:t>50</w:t>
            </w:r>
          </w:hyperlink>
        </w:p>
        <w:p w14:paraId="4D25EE09" w14:textId="77777777" w:rsidR="006F1D9E" w:rsidRDefault="005E423A">
          <w:pPr>
            <w:pStyle w:val="TOC3"/>
            <w:numPr>
              <w:ilvl w:val="2"/>
              <w:numId w:val="108"/>
            </w:numPr>
            <w:tabs>
              <w:tab w:val="left" w:pos="887"/>
              <w:tab w:val="left" w:pos="888"/>
              <w:tab w:val="right" w:pos="9574"/>
            </w:tabs>
            <w:spacing w:after="149"/>
            <w:ind w:hanging="667"/>
            <w:rPr>
              <w:sz w:val="22"/>
            </w:rPr>
          </w:pPr>
          <w:hyperlink w:anchor="_bookmark93" w:history="1">
            <w:r>
              <w:rPr>
                <w:sz w:val="22"/>
              </w:rPr>
              <w:t>G</w:t>
            </w:r>
            <w:r>
              <w:t xml:space="preserve">EOTECHNICAL </w:t>
            </w:r>
            <w:r>
              <w:rPr>
                <w:sz w:val="22"/>
              </w:rPr>
              <w:t>D</w:t>
            </w:r>
            <w:r>
              <w:t xml:space="preserve">ESIGN AND </w:t>
            </w:r>
            <w:r>
              <w:rPr>
                <w:sz w:val="22"/>
              </w:rPr>
              <w:t>E</w:t>
            </w:r>
            <w:r>
              <w:t xml:space="preserve">ARTH </w:t>
            </w:r>
            <w:r>
              <w:rPr>
                <w:sz w:val="22"/>
              </w:rPr>
              <w:t>P</w:t>
            </w:r>
            <w:r>
              <w:t>RESSURE</w:t>
            </w:r>
            <w:r>
              <w:rPr>
                <w:spacing w:val="-2"/>
              </w:rPr>
              <w:t xml:space="preserve"> </w:t>
            </w:r>
            <w:r>
              <w:rPr>
                <w:sz w:val="22"/>
              </w:rPr>
              <w:t>L</w:t>
            </w:r>
            <w:r>
              <w:t>ATERAL</w:t>
            </w:r>
            <w:r>
              <w:rPr>
                <w:spacing w:val="-1"/>
              </w:rPr>
              <w:t xml:space="preserve"> </w:t>
            </w:r>
            <w:r>
              <w:rPr>
                <w:sz w:val="22"/>
              </w:rPr>
              <w:t>L</w:t>
            </w:r>
            <w:r>
              <w:t>OADS</w:t>
            </w:r>
            <w:r>
              <w:tab/>
            </w:r>
            <w:r>
              <w:rPr>
                <w:sz w:val="22"/>
              </w:rPr>
              <w:t>50</w:t>
            </w:r>
          </w:hyperlink>
        </w:p>
        <w:p w14:paraId="4329BC4A" w14:textId="77777777" w:rsidR="006F1D9E" w:rsidRDefault="005E423A">
          <w:pPr>
            <w:pStyle w:val="TOC3"/>
            <w:numPr>
              <w:ilvl w:val="2"/>
              <w:numId w:val="108"/>
            </w:numPr>
            <w:tabs>
              <w:tab w:val="left" w:pos="887"/>
              <w:tab w:val="left" w:pos="888"/>
              <w:tab w:val="right" w:pos="9574"/>
            </w:tabs>
            <w:spacing w:before="39"/>
            <w:ind w:hanging="667"/>
            <w:rPr>
              <w:sz w:val="22"/>
            </w:rPr>
          </w:pPr>
          <w:hyperlink w:anchor="_bookmark94" w:history="1">
            <w:r>
              <w:rPr>
                <w:sz w:val="22"/>
              </w:rPr>
              <w:t>S</w:t>
            </w:r>
            <w:r>
              <w:t xml:space="preserve">TRUCTURAL </w:t>
            </w:r>
            <w:r>
              <w:rPr>
                <w:sz w:val="22"/>
              </w:rPr>
              <w:t>C</w:t>
            </w:r>
            <w:r>
              <w:t xml:space="preserve">OMPATIBILITY WITH </w:t>
            </w:r>
            <w:r>
              <w:rPr>
                <w:sz w:val="22"/>
              </w:rPr>
              <w:t>E</w:t>
            </w:r>
            <w:r>
              <w:t>QUIPMENT</w:t>
            </w:r>
            <w:r>
              <w:rPr>
                <w:sz w:val="22"/>
              </w:rPr>
              <w:t>: V</w:t>
            </w:r>
            <w:r>
              <w:t>IBRATION</w:t>
            </w:r>
            <w:r>
              <w:rPr>
                <w:sz w:val="22"/>
              </w:rPr>
              <w:t>, M</w:t>
            </w:r>
            <w:r>
              <w:t>AGNETICS</w:t>
            </w:r>
            <w:r>
              <w:rPr>
                <w:sz w:val="22"/>
              </w:rPr>
              <w:t>,</w:t>
            </w:r>
            <w:r>
              <w:rPr>
                <w:spacing w:val="-30"/>
                <w:sz w:val="22"/>
              </w:rPr>
              <w:t xml:space="preserve"> </w:t>
            </w:r>
            <w:r>
              <w:rPr>
                <w:sz w:val="22"/>
              </w:rPr>
              <w:t>E</w:t>
            </w:r>
            <w:r>
              <w:t>LECTRICAL</w:t>
            </w:r>
            <w:r>
              <w:rPr>
                <w:spacing w:val="-2"/>
              </w:rPr>
              <w:t xml:space="preserve"> </w:t>
            </w:r>
            <w:r>
              <w:rPr>
                <w:sz w:val="22"/>
              </w:rPr>
              <w:t>S</w:t>
            </w:r>
            <w:r>
              <w:t>ENSITIVITY</w:t>
            </w:r>
            <w:r>
              <w:tab/>
            </w:r>
            <w:r>
              <w:rPr>
                <w:sz w:val="22"/>
              </w:rPr>
              <w:t>50</w:t>
            </w:r>
          </w:hyperlink>
        </w:p>
        <w:p w14:paraId="332947BD" w14:textId="77777777" w:rsidR="006F1D9E" w:rsidRDefault="005E423A">
          <w:pPr>
            <w:pStyle w:val="TOC3"/>
            <w:numPr>
              <w:ilvl w:val="2"/>
              <w:numId w:val="108"/>
            </w:numPr>
            <w:tabs>
              <w:tab w:val="left" w:pos="887"/>
              <w:tab w:val="left" w:pos="888"/>
              <w:tab w:val="right" w:pos="9574"/>
            </w:tabs>
            <w:spacing w:before="1"/>
            <w:ind w:hanging="667"/>
            <w:rPr>
              <w:sz w:val="22"/>
            </w:rPr>
          </w:pPr>
          <w:hyperlink w:anchor="_bookmark95" w:history="1">
            <w:r>
              <w:rPr>
                <w:sz w:val="22"/>
              </w:rPr>
              <w:t>A</w:t>
            </w:r>
            <w:r>
              <w:t xml:space="preserve">DDITION OF </w:t>
            </w:r>
            <w:r>
              <w:rPr>
                <w:sz w:val="22"/>
              </w:rPr>
              <w:t>L</w:t>
            </w:r>
            <w:r>
              <w:t>OADS TO</w:t>
            </w:r>
            <w:r>
              <w:rPr>
                <w:spacing w:val="-4"/>
              </w:rPr>
              <w:t xml:space="preserve"> </w:t>
            </w:r>
            <w:r>
              <w:rPr>
                <w:sz w:val="22"/>
              </w:rPr>
              <w:t>E</w:t>
            </w:r>
            <w:r>
              <w:t>XISTING</w:t>
            </w:r>
            <w:r>
              <w:rPr>
                <w:spacing w:val="-1"/>
              </w:rPr>
              <w:t xml:space="preserve"> </w:t>
            </w:r>
            <w:r>
              <w:rPr>
                <w:sz w:val="22"/>
              </w:rPr>
              <w:t>S</w:t>
            </w:r>
            <w:r>
              <w:t>TRUCTURES</w:t>
            </w:r>
            <w:r>
              <w:tab/>
            </w:r>
            <w:r>
              <w:rPr>
                <w:sz w:val="22"/>
              </w:rPr>
              <w:t>50</w:t>
            </w:r>
          </w:hyperlink>
        </w:p>
        <w:p w14:paraId="51B1E3DE" w14:textId="77777777" w:rsidR="006F1D9E" w:rsidRDefault="005E423A">
          <w:pPr>
            <w:pStyle w:val="TOC3"/>
            <w:numPr>
              <w:ilvl w:val="2"/>
              <w:numId w:val="108"/>
            </w:numPr>
            <w:tabs>
              <w:tab w:val="left" w:pos="887"/>
              <w:tab w:val="left" w:pos="888"/>
              <w:tab w:val="right" w:pos="9574"/>
            </w:tabs>
            <w:ind w:hanging="667"/>
            <w:rPr>
              <w:sz w:val="22"/>
            </w:rPr>
          </w:pPr>
          <w:hyperlink w:anchor="_bookmark96" w:history="1">
            <w:r>
              <w:rPr>
                <w:sz w:val="22"/>
              </w:rPr>
              <w:t>S</w:t>
            </w:r>
            <w:r>
              <w:t xml:space="preserve">PRAY </w:t>
            </w:r>
            <w:r>
              <w:rPr>
                <w:sz w:val="22"/>
              </w:rPr>
              <w:t>F</w:t>
            </w:r>
            <w:r>
              <w:t xml:space="preserve">IREPROOFING </w:t>
            </w:r>
            <w:r>
              <w:rPr>
                <w:sz w:val="22"/>
              </w:rPr>
              <w:t>D</w:t>
            </w:r>
            <w:r>
              <w:t>ESIGN</w:t>
            </w:r>
            <w:r>
              <w:rPr>
                <w:spacing w:val="-1"/>
              </w:rPr>
              <w:t xml:space="preserve"> </w:t>
            </w:r>
            <w:r>
              <w:t xml:space="preserve">AND </w:t>
            </w:r>
            <w:r>
              <w:rPr>
                <w:sz w:val="22"/>
              </w:rPr>
              <w:t>S</w:t>
            </w:r>
            <w:r>
              <w:t>PECIFICATION</w:t>
            </w:r>
            <w:r>
              <w:tab/>
            </w:r>
            <w:r>
              <w:rPr>
                <w:sz w:val="22"/>
              </w:rPr>
              <w:t>50</w:t>
            </w:r>
          </w:hyperlink>
        </w:p>
        <w:p w14:paraId="307F9D0E" w14:textId="77777777" w:rsidR="006F1D9E" w:rsidRDefault="005E423A">
          <w:pPr>
            <w:pStyle w:val="TOC2"/>
            <w:numPr>
              <w:ilvl w:val="1"/>
              <w:numId w:val="107"/>
            </w:numPr>
            <w:tabs>
              <w:tab w:val="left" w:pos="721"/>
              <w:tab w:val="left" w:pos="723"/>
              <w:tab w:val="right" w:pos="9574"/>
            </w:tabs>
            <w:spacing w:line="267" w:lineRule="exact"/>
            <w:rPr>
              <w:sz w:val="22"/>
            </w:rPr>
          </w:pPr>
          <w:hyperlink w:anchor="_bookmark97" w:history="1">
            <w:r>
              <w:rPr>
                <w:sz w:val="22"/>
              </w:rPr>
              <w:t>E</w:t>
            </w:r>
            <w:r>
              <w:t>XTERIOR</w:t>
            </w:r>
            <w:r>
              <w:rPr>
                <w:spacing w:val="-2"/>
              </w:rPr>
              <w:t xml:space="preserve"> </w:t>
            </w:r>
            <w:r>
              <w:rPr>
                <w:sz w:val="22"/>
              </w:rPr>
              <w:t>E</w:t>
            </w:r>
            <w:r>
              <w:t>NCLOSURE</w:t>
            </w:r>
            <w:r>
              <w:tab/>
            </w:r>
            <w:r>
              <w:rPr>
                <w:sz w:val="22"/>
              </w:rPr>
              <w:t>51</w:t>
            </w:r>
          </w:hyperlink>
        </w:p>
        <w:p w14:paraId="2AB90106" w14:textId="77777777" w:rsidR="006F1D9E" w:rsidRDefault="005E423A">
          <w:pPr>
            <w:pStyle w:val="TOC4"/>
            <w:numPr>
              <w:ilvl w:val="2"/>
              <w:numId w:val="107"/>
            </w:numPr>
            <w:tabs>
              <w:tab w:val="left" w:pos="887"/>
              <w:tab w:val="left" w:pos="888"/>
              <w:tab w:val="right" w:pos="9574"/>
            </w:tabs>
            <w:spacing w:line="267" w:lineRule="exact"/>
            <w:ind w:hanging="667"/>
            <w:rPr>
              <w:b w:val="0"/>
              <w:i w:val="0"/>
            </w:rPr>
          </w:pPr>
          <w:hyperlink w:anchor="_bookmark98" w:history="1">
            <w:r>
              <w:rPr>
                <w:b w:val="0"/>
                <w:i w:val="0"/>
              </w:rPr>
              <w:t>E</w:t>
            </w:r>
            <w:r>
              <w:rPr>
                <w:b w:val="0"/>
                <w:i w:val="0"/>
                <w:sz w:val="18"/>
              </w:rPr>
              <w:t>XTERIOR</w:t>
            </w:r>
            <w:r>
              <w:rPr>
                <w:b w:val="0"/>
                <w:i w:val="0"/>
                <w:spacing w:val="-1"/>
                <w:sz w:val="18"/>
              </w:rPr>
              <w:t xml:space="preserve"> </w:t>
            </w:r>
            <w:r>
              <w:rPr>
                <w:b w:val="0"/>
                <w:i w:val="0"/>
              </w:rPr>
              <w:t>W</w:t>
            </w:r>
            <w:r>
              <w:rPr>
                <w:b w:val="0"/>
                <w:i w:val="0"/>
                <w:sz w:val="18"/>
              </w:rPr>
              <w:t>ALLS</w:t>
            </w:r>
            <w:r>
              <w:rPr>
                <w:b w:val="0"/>
                <w:i w:val="0"/>
                <w:sz w:val="18"/>
              </w:rPr>
              <w:tab/>
            </w:r>
            <w:r>
              <w:rPr>
                <w:b w:val="0"/>
                <w:i w:val="0"/>
              </w:rPr>
              <w:t>51</w:t>
            </w:r>
          </w:hyperlink>
        </w:p>
        <w:p w14:paraId="1668FBFA" w14:textId="77777777" w:rsidR="006F1D9E" w:rsidRDefault="005E423A">
          <w:pPr>
            <w:pStyle w:val="TOC4"/>
            <w:numPr>
              <w:ilvl w:val="2"/>
              <w:numId w:val="107"/>
            </w:numPr>
            <w:tabs>
              <w:tab w:val="left" w:pos="887"/>
              <w:tab w:val="left" w:pos="888"/>
              <w:tab w:val="right" w:pos="9574"/>
            </w:tabs>
            <w:ind w:hanging="667"/>
            <w:rPr>
              <w:b w:val="0"/>
              <w:i w:val="0"/>
            </w:rPr>
          </w:pPr>
          <w:hyperlink w:anchor="_bookmark99" w:history="1">
            <w:r>
              <w:rPr>
                <w:b w:val="0"/>
                <w:i w:val="0"/>
              </w:rPr>
              <w:t>E</w:t>
            </w:r>
            <w:r>
              <w:rPr>
                <w:b w:val="0"/>
                <w:i w:val="0"/>
                <w:sz w:val="18"/>
              </w:rPr>
              <w:t>XTERIOR</w:t>
            </w:r>
            <w:r>
              <w:rPr>
                <w:b w:val="0"/>
                <w:i w:val="0"/>
                <w:spacing w:val="-1"/>
                <w:sz w:val="18"/>
              </w:rPr>
              <w:t xml:space="preserve"> </w:t>
            </w:r>
            <w:r>
              <w:rPr>
                <w:b w:val="0"/>
                <w:i w:val="0"/>
              </w:rPr>
              <w:t>P</w:t>
            </w:r>
            <w:r>
              <w:rPr>
                <w:b w:val="0"/>
                <w:i w:val="0"/>
                <w:sz w:val="18"/>
              </w:rPr>
              <w:t>AINT</w:t>
            </w:r>
            <w:r>
              <w:rPr>
                <w:b w:val="0"/>
                <w:i w:val="0"/>
                <w:sz w:val="18"/>
              </w:rPr>
              <w:tab/>
            </w:r>
            <w:r>
              <w:rPr>
                <w:b w:val="0"/>
                <w:i w:val="0"/>
              </w:rPr>
              <w:t>52</w:t>
            </w:r>
          </w:hyperlink>
        </w:p>
        <w:p w14:paraId="54977385" w14:textId="77777777" w:rsidR="006F1D9E" w:rsidRDefault="005E423A">
          <w:pPr>
            <w:pStyle w:val="TOC4"/>
            <w:numPr>
              <w:ilvl w:val="2"/>
              <w:numId w:val="107"/>
            </w:numPr>
            <w:tabs>
              <w:tab w:val="left" w:pos="887"/>
              <w:tab w:val="left" w:pos="888"/>
              <w:tab w:val="right" w:pos="9574"/>
            </w:tabs>
            <w:spacing w:before="1"/>
            <w:ind w:hanging="667"/>
            <w:rPr>
              <w:b w:val="0"/>
              <w:i w:val="0"/>
            </w:rPr>
          </w:pPr>
          <w:hyperlink w:anchor="_bookmark100" w:history="1">
            <w:r>
              <w:rPr>
                <w:b w:val="0"/>
                <w:i w:val="0"/>
              </w:rPr>
              <w:t>E</w:t>
            </w:r>
            <w:r>
              <w:rPr>
                <w:b w:val="0"/>
                <w:i w:val="0"/>
                <w:sz w:val="18"/>
              </w:rPr>
              <w:t>XTERIOR</w:t>
            </w:r>
            <w:r>
              <w:rPr>
                <w:b w:val="0"/>
                <w:i w:val="0"/>
                <w:spacing w:val="-1"/>
                <w:sz w:val="18"/>
              </w:rPr>
              <w:t xml:space="preserve"> </w:t>
            </w:r>
            <w:r>
              <w:rPr>
                <w:b w:val="0"/>
                <w:i w:val="0"/>
              </w:rPr>
              <w:t>W</w:t>
            </w:r>
            <w:r>
              <w:rPr>
                <w:b w:val="0"/>
                <w:i w:val="0"/>
                <w:sz w:val="18"/>
              </w:rPr>
              <w:t>INDOWS</w:t>
            </w:r>
            <w:r>
              <w:rPr>
                <w:b w:val="0"/>
                <w:i w:val="0"/>
                <w:sz w:val="18"/>
              </w:rPr>
              <w:tab/>
            </w:r>
            <w:r>
              <w:rPr>
                <w:b w:val="0"/>
                <w:i w:val="0"/>
              </w:rPr>
              <w:t>52</w:t>
            </w:r>
          </w:hyperlink>
        </w:p>
        <w:p w14:paraId="51379D04" w14:textId="77777777" w:rsidR="006F1D9E" w:rsidRDefault="005E423A">
          <w:pPr>
            <w:pStyle w:val="TOC4"/>
            <w:numPr>
              <w:ilvl w:val="2"/>
              <w:numId w:val="107"/>
            </w:numPr>
            <w:tabs>
              <w:tab w:val="left" w:pos="887"/>
              <w:tab w:val="left" w:pos="888"/>
              <w:tab w:val="right" w:pos="9574"/>
            </w:tabs>
            <w:ind w:hanging="667"/>
            <w:rPr>
              <w:b w:val="0"/>
              <w:i w:val="0"/>
            </w:rPr>
          </w:pPr>
          <w:hyperlink w:anchor="_bookmark101" w:history="1">
            <w:r>
              <w:rPr>
                <w:b w:val="0"/>
                <w:i w:val="0"/>
              </w:rPr>
              <w:t>E</w:t>
            </w:r>
            <w:r>
              <w:rPr>
                <w:b w:val="0"/>
                <w:i w:val="0"/>
                <w:sz w:val="18"/>
              </w:rPr>
              <w:t>XTERIOR</w:t>
            </w:r>
            <w:r>
              <w:rPr>
                <w:b w:val="0"/>
                <w:i w:val="0"/>
                <w:spacing w:val="-1"/>
                <w:sz w:val="18"/>
              </w:rPr>
              <w:t xml:space="preserve"> </w:t>
            </w:r>
            <w:r>
              <w:rPr>
                <w:b w:val="0"/>
                <w:i w:val="0"/>
              </w:rPr>
              <w:t>D</w:t>
            </w:r>
            <w:r>
              <w:rPr>
                <w:b w:val="0"/>
                <w:i w:val="0"/>
                <w:sz w:val="18"/>
              </w:rPr>
              <w:t>OORS</w:t>
            </w:r>
            <w:r>
              <w:rPr>
                <w:b w:val="0"/>
                <w:i w:val="0"/>
                <w:sz w:val="18"/>
              </w:rPr>
              <w:tab/>
            </w:r>
            <w:r>
              <w:rPr>
                <w:b w:val="0"/>
                <w:i w:val="0"/>
              </w:rPr>
              <w:t>52</w:t>
            </w:r>
          </w:hyperlink>
        </w:p>
        <w:p w14:paraId="5D8F8B47" w14:textId="77777777" w:rsidR="006F1D9E" w:rsidRDefault="005E423A">
          <w:pPr>
            <w:pStyle w:val="TOC4"/>
            <w:numPr>
              <w:ilvl w:val="1"/>
              <w:numId w:val="106"/>
            </w:numPr>
            <w:tabs>
              <w:tab w:val="left" w:pos="721"/>
              <w:tab w:val="left" w:pos="723"/>
              <w:tab w:val="right" w:pos="9574"/>
            </w:tabs>
            <w:rPr>
              <w:i w:val="0"/>
            </w:rPr>
          </w:pPr>
          <w:hyperlink w:anchor="_bookmark102" w:history="1">
            <w:r>
              <w:rPr>
                <w:i w:val="0"/>
              </w:rPr>
              <w:t>R</w:t>
            </w:r>
            <w:r>
              <w:rPr>
                <w:i w:val="0"/>
                <w:sz w:val="18"/>
              </w:rPr>
              <w:t>OOFING</w:t>
            </w:r>
            <w:r>
              <w:rPr>
                <w:i w:val="0"/>
                <w:sz w:val="18"/>
              </w:rPr>
              <w:tab/>
            </w:r>
            <w:r>
              <w:rPr>
                <w:i w:val="0"/>
              </w:rPr>
              <w:t>53</w:t>
            </w:r>
          </w:hyperlink>
        </w:p>
        <w:p w14:paraId="66DF010D" w14:textId="77777777" w:rsidR="006F1D9E" w:rsidRDefault="005E423A">
          <w:pPr>
            <w:pStyle w:val="TOC4"/>
            <w:numPr>
              <w:ilvl w:val="2"/>
              <w:numId w:val="106"/>
            </w:numPr>
            <w:tabs>
              <w:tab w:val="left" w:pos="887"/>
              <w:tab w:val="left" w:pos="888"/>
              <w:tab w:val="right" w:pos="9574"/>
            </w:tabs>
            <w:ind w:hanging="667"/>
            <w:rPr>
              <w:b w:val="0"/>
              <w:i w:val="0"/>
            </w:rPr>
          </w:pPr>
          <w:hyperlink w:anchor="_bookmark103" w:history="1">
            <w:r>
              <w:rPr>
                <w:b w:val="0"/>
                <w:i w:val="0"/>
              </w:rPr>
              <w:t>G</w:t>
            </w:r>
            <w:r>
              <w:rPr>
                <w:b w:val="0"/>
                <w:i w:val="0"/>
                <w:sz w:val="18"/>
              </w:rPr>
              <w:t>ENERAL</w:t>
            </w:r>
            <w:r>
              <w:rPr>
                <w:b w:val="0"/>
                <w:i w:val="0"/>
                <w:sz w:val="18"/>
              </w:rPr>
              <w:tab/>
            </w:r>
            <w:r>
              <w:rPr>
                <w:b w:val="0"/>
                <w:i w:val="0"/>
              </w:rPr>
              <w:t>53</w:t>
            </w:r>
          </w:hyperlink>
        </w:p>
        <w:p w14:paraId="14383CE5" w14:textId="77777777" w:rsidR="006F1D9E" w:rsidRDefault="005E423A">
          <w:pPr>
            <w:pStyle w:val="TOC3"/>
            <w:numPr>
              <w:ilvl w:val="2"/>
              <w:numId w:val="106"/>
            </w:numPr>
            <w:tabs>
              <w:tab w:val="left" w:pos="887"/>
              <w:tab w:val="left" w:pos="888"/>
              <w:tab w:val="right" w:pos="9574"/>
            </w:tabs>
            <w:spacing w:before="1"/>
            <w:ind w:hanging="667"/>
            <w:rPr>
              <w:sz w:val="22"/>
            </w:rPr>
          </w:pPr>
          <w:hyperlink w:anchor="_bookmark104" w:history="1">
            <w:r>
              <w:rPr>
                <w:sz w:val="22"/>
              </w:rPr>
              <w:t>L</w:t>
            </w:r>
            <w:r>
              <w:t>OW</w:t>
            </w:r>
            <w:r>
              <w:rPr>
                <w:sz w:val="22"/>
              </w:rPr>
              <w:t>-S</w:t>
            </w:r>
            <w:r>
              <w:t xml:space="preserve">LOPE </w:t>
            </w:r>
            <w:r>
              <w:rPr>
                <w:sz w:val="22"/>
              </w:rPr>
              <w:t>R</w:t>
            </w:r>
            <w:r>
              <w:t xml:space="preserve">OOFS AND </w:t>
            </w:r>
            <w:r>
              <w:rPr>
                <w:sz w:val="22"/>
              </w:rPr>
              <w:t>A</w:t>
            </w:r>
            <w:r>
              <w:t>CCEPTABLE</w:t>
            </w:r>
            <w:r>
              <w:rPr>
                <w:spacing w:val="-3"/>
              </w:rPr>
              <w:t xml:space="preserve"> </w:t>
            </w:r>
            <w:r>
              <w:rPr>
                <w:sz w:val="22"/>
              </w:rPr>
              <w:t>R</w:t>
            </w:r>
            <w:r>
              <w:t>OOFING</w:t>
            </w:r>
            <w:r>
              <w:rPr>
                <w:spacing w:val="-1"/>
              </w:rPr>
              <w:t xml:space="preserve"> </w:t>
            </w:r>
            <w:r>
              <w:rPr>
                <w:sz w:val="22"/>
              </w:rPr>
              <w:t>S</w:t>
            </w:r>
            <w:r>
              <w:t>YSTEMS</w:t>
            </w:r>
            <w:r>
              <w:tab/>
            </w:r>
            <w:r>
              <w:rPr>
                <w:sz w:val="22"/>
              </w:rPr>
              <w:t>53</w:t>
            </w:r>
          </w:hyperlink>
        </w:p>
        <w:p w14:paraId="4C84E99E" w14:textId="77777777" w:rsidR="006F1D9E" w:rsidRDefault="005E423A">
          <w:pPr>
            <w:pStyle w:val="TOC3"/>
            <w:numPr>
              <w:ilvl w:val="2"/>
              <w:numId w:val="106"/>
            </w:numPr>
            <w:tabs>
              <w:tab w:val="left" w:pos="887"/>
              <w:tab w:val="left" w:pos="888"/>
              <w:tab w:val="right" w:pos="9574"/>
            </w:tabs>
            <w:ind w:hanging="667"/>
            <w:rPr>
              <w:sz w:val="22"/>
            </w:rPr>
          </w:pPr>
          <w:hyperlink w:anchor="_bookmark105" w:history="1">
            <w:r>
              <w:rPr>
                <w:sz w:val="22"/>
              </w:rPr>
              <w:t>S</w:t>
            </w:r>
            <w:r>
              <w:t>TEEP</w:t>
            </w:r>
            <w:r>
              <w:rPr>
                <w:sz w:val="22"/>
              </w:rPr>
              <w:t>-S</w:t>
            </w:r>
            <w:r>
              <w:t xml:space="preserve">LOPE </w:t>
            </w:r>
            <w:r>
              <w:rPr>
                <w:sz w:val="22"/>
              </w:rPr>
              <w:t>R</w:t>
            </w:r>
            <w:r>
              <w:t xml:space="preserve">OOFS AND </w:t>
            </w:r>
            <w:r>
              <w:rPr>
                <w:sz w:val="22"/>
              </w:rPr>
              <w:t>A</w:t>
            </w:r>
            <w:r>
              <w:t>CCEPTABLE</w:t>
            </w:r>
            <w:r>
              <w:rPr>
                <w:spacing w:val="-3"/>
              </w:rPr>
              <w:t xml:space="preserve"> </w:t>
            </w:r>
            <w:r>
              <w:rPr>
                <w:sz w:val="22"/>
              </w:rPr>
              <w:t>R</w:t>
            </w:r>
            <w:r>
              <w:t>OOFING</w:t>
            </w:r>
            <w:r>
              <w:rPr>
                <w:spacing w:val="-1"/>
              </w:rPr>
              <w:t xml:space="preserve"> </w:t>
            </w:r>
            <w:r>
              <w:rPr>
                <w:sz w:val="22"/>
              </w:rPr>
              <w:t>S</w:t>
            </w:r>
            <w:r>
              <w:t>YSTEMS</w:t>
            </w:r>
            <w:r>
              <w:tab/>
            </w:r>
            <w:r>
              <w:rPr>
                <w:sz w:val="22"/>
              </w:rPr>
              <w:t>55</w:t>
            </w:r>
          </w:hyperlink>
        </w:p>
        <w:p w14:paraId="220336BB" w14:textId="77777777" w:rsidR="006F1D9E" w:rsidRDefault="005E423A">
          <w:pPr>
            <w:pStyle w:val="TOC3"/>
            <w:numPr>
              <w:ilvl w:val="2"/>
              <w:numId w:val="106"/>
            </w:numPr>
            <w:tabs>
              <w:tab w:val="left" w:pos="887"/>
              <w:tab w:val="left" w:pos="888"/>
              <w:tab w:val="right" w:pos="9574"/>
            </w:tabs>
            <w:ind w:hanging="667"/>
            <w:rPr>
              <w:sz w:val="22"/>
            </w:rPr>
          </w:pPr>
          <w:hyperlink w:anchor="_bookmark106" w:history="1">
            <w:r>
              <w:rPr>
                <w:sz w:val="22"/>
              </w:rPr>
              <w:t>R</w:t>
            </w:r>
            <w:r>
              <w:t>OOFTOP</w:t>
            </w:r>
            <w:r>
              <w:rPr>
                <w:sz w:val="22"/>
              </w:rPr>
              <w:t>-</w:t>
            </w:r>
            <w:r>
              <w:t>MOUNTED</w:t>
            </w:r>
            <w:r>
              <w:rPr>
                <w:spacing w:val="-2"/>
              </w:rPr>
              <w:t xml:space="preserve"> </w:t>
            </w:r>
            <w:r>
              <w:t>PHOTOVOLTAIC SYSTEMS</w:t>
            </w:r>
            <w:r>
              <w:tab/>
            </w:r>
            <w:r>
              <w:rPr>
                <w:sz w:val="22"/>
              </w:rPr>
              <w:t>55</w:t>
            </w:r>
          </w:hyperlink>
        </w:p>
        <w:p w14:paraId="70575FB9" w14:textId="77777777" w:rsidR="006F1D9E" w:rsidRDefault="005E423A">
          <w:pPr>
            <w:pStyle w:val="TOC3"/>
            <w:numPr>
              <w:ilvl w:val="2"/>
              <w:numId w:val="106"/>
            </w:numPr>
            <w:tabs>
              <w:tab w:val="left" w:pos="887"/>
              <w:tab w:val="left" w:pos="888"/>
              <w:tab w:val="right" w:pos="9574"/>
            </w:tabs>
            <w:spacing w:before="1" w:line="267" w:lineRule="exact"/>
            <w:ind w:hanging="667"/>
            <w:rPr>
              <w:sz w:val="22"/>
            </w:rPr>
          </w:pPr>
          <w:hyperlink w:anchor="_bookmark107" w:history="1">
            <w:r>
              <w:rPr>
                <w:sz w:val="22"/>
              </w:rPr>
              <w:t>V</w:t>
            </w:r>
            <w:r>
              <w:t>EGETATED</w:t>
            </w:r>
            <w:r>
              <w:rPr>
                <w:sz w:val="22"/>
              </w:rPr>
              <w:t>/</w:t>
            </w:r>
            <w:r>
              <w:t xml:space="preserve">TERRACE </w:t>
            </w:r>
            <w:r>
              <w:rPr>
                <w:sz w:val="22"/>
              </w:rPr>
              <w:t>R</w:t>
            </w:r>
            <w:r>
              <w:t xml:space="preserve">OOFS AND </w:t>
            </w:r>
            <w:r>
              <w:rPr>
                <w:sz w:val="22"/>
              </w:rPr>
              <w:t>A</w:t>
            </w:r>
            <w:r>
              <w:t>CCEPTABLE</w:t>
            </w:r>
            <w:r>
              <w:rPr>
                <w:spacing w:val="-2"/>
              </w:rPr>
              <w:t xml:space="preserve"> </w:t>
            </w:r>
            <w:r>
              <w:rPr>
                <w:sz w:val="22"/>
              </w:rPr>
              <w:t>R</w:t>
            </w:r>
            <w:r>
              <w:t>OOFING</w:t>
            </w:r>
            <w:r>
              <w:rPr>
                <w:spacing w:val="-1"/>
              </w:rPr>
              <w:t xml:space="preserve"> </w:t>
            </w:r>
            <w:r>
              <w:rPr>
                <w:sz w:val="22"/>
              </w:rPr>
              <w:t>S</w:t>
            </w:r>
            <w:r>
              <w:t>YSTEMS</w:t>
            </w:r>
            <w:r>
              <w:tab/>
            </w:r>
            <w:r>
              <w:rPr>
                <w:sz w:val="22"/>
              </w:rPr>
              <w:t>56</w:t>
            </w:r>
          </w:hyperlink>
        </w:p>
        <w:p w14:paraId="63003A76" w14:textId="77777777" w:rsidR="006F1D9E" w:rsidRDefault="005E423A">
          <w:pPr>
            <w:pStyle w:val="TOC3"/>
            <w:numPr>
              <w:ilvl w:val="2"/>
              <w:numId w:val="106"/>
            </w:numPr>
            <w:tabs>
              <w:tab w:val="left" w:pos="887"/>
              <w:tab w:val="left" w:pos="888"/>
              <w:tab w:val="right" w:pos="9574"/>
            </w:tabs>
            <w:spacing w:line="267" w:lineRule="exact"/>
            <w:ind w:hanging="667"/>
            <w:rPr>
              <w:sz w:val="22"/>
            </w:rPr>
          </w:pPr>
          <w:hyperlink w:anchor="_bookmark108" w:history="1">
            <w:r>
              <w:rPr>
                <w:sz w:val="22"/>
              </w:rPr>
              <w:t>U</w:t>
            </w:r>
            <w:r>
              <w:t xml:space="preserve">NACCEPTABLE </w:t>
            </w:r>
            <w:r>
              <w:rPr>
                <w:sz w:val="22"/>
              </w:rPr>
              <w:t>R</w:t>
            </w:r>
            <w:r>
              <w:t xml:space="preserve">OOFING </w:t>
            </w:r>
            <w:r>
              <w:rPr>
                <w:sz w:val="22"/>
              </w:rPr>
              <w:t>S</w:t>
            </w:r>
            <w:r>
              <w:t>YSTEMS</w:t>
            </w:r>
            <w:r>
              <w:tab/>
            </w:r>
            <w:r>
              <w:rPr>
                <w:sz w:val="22"/>
              </w:rPr>
              <w:t>56</w:t>
            </w:r>
          </w:hyperlink>
        </w:p>
        <w:p w14:paraId="1ACF9D42" w14:textId="77777777" w:rsidR="006F1D9E" w:rsidRDefault="005E423A">
          <w:pPr>
            <w:pStyle w:val="TOC4"/>
            <w:numPr>
              <w:ilvl w:val="2"/>
              <w:numId w:val="106"/>
            </w:numPr>
            <w:tabs>
              <w:tab w:val="left" w:pos="887"/>
              <w:tab w:val="left" w:pos="888"/>
              <w:tab w:val="right" w:pos="9574"/>
            </w:tabs>
            <w:ind w:hanging="667"/>
            <w:rPr>
              <w:b w:val="0"/>
              <w:i w:val="0"/>
            </w:rPr>
          </w:pPr>
          <w:hyperlink w:anchor="_bookmark109" w:history="1">
            <w:r>
              <w:rPr>
                <w:b w:val="0"/>
                <w:i w:val="0"/>
              </w:rPr>
              <w:t>S</w:t>
            </w:r>
            <w:r>
              <w:rPr>
                <w:b w:val="0"/>
                <w:i w:val="0"/>
                <w:sz w:val="18"/>
              </w:rPr>
              <w:t xml:space="preserve">TEEL </w:t>
            </w:r>
            <w:r>
              <w:rPr>
                <w:b w:val="0"/>
                <w:i w:val="0"/>
              </w:rPr>
              <w:t>R</w:t>
            </w:r>
            <w:r>
              <w:rPr>
                <w:b w:val="0"/>
                <w:i w:val="0"/>
                <w:sz w:val="18"/>
              </w:rPr>
              <w:t>OOF</w:t>
            </w:r>
            <w:r>
              <w:rPr>
                <w:b w:val="0"/>
                <w:i w:val="0"/>
                <w:spacing w:val="-4"/>
                <w:sz w:val="18"/>
              </w:rPr>
              <w:t xml:space="preserve"> </w:t>
            </w:r>
            <w:r>
              <w:rPr>
                <w:b w:val="0"/>
                <w:i w:val="0"/>
              </w:rPr>
              <w:t>D</w:t>
            </w:r>
            <w:r>
              <w:rPr>
                <w:b w:val="0"/>
                <w:i w:val="0"/>
                <w:sz w:val="18"/>
              </w:rPr>
              <w:t>ECK</w:t>
            </w:r>
            <w:r>
              <w:rPr>
                <w:b w:val="0"/>
                <w:i w:val="0"/>
                <w:sz w:val="18"/>
              </w:rPr>
              <w:tab/>
            </w:r>
            <w:r>
              <w:rPr>
                <w:b w:val="0"/>
                <w:i w:val="0"/>
              </w:rPr>
              <w:t>56</w:t>
            </w:r>
          </w:hyperlink>
        </w:p>
        <w:p w14:paraId="29D09F08" w14:textId="77777777" w:rsidR="006F1D9E" w:rsidRDefault="005E423A">
          <w:pPr>
            <w:pStyle w:val="TOC3"/>
            <w:numPr>
              <w:ilvl w:val="2"/>
              <w:numId w:val="106"/>
            </w:numPr>
            <w:tabs>
              <w:tab w:val="left" w:pos="887"/>
              <w:tab w:val="left" w:pos="888"/>
              <w:tab w:val="right" w:pos="9574"/>
            </w:tabs>
            <w:ind w:hanging="667"/>
            <w:rPr>
              <w:sz w:val="22"/>
            </w:rPr>
          </w:pPr>
          <w:hyperlink w:anchor="_bookmark110" w:history="1">
            <w:r>
              <w:rPr>
                <w:sz w:val="22"/>
              </w:rPr>
              <w:t>B</w:t>
            </w:r>
            <w:r>
              <w:t>LOCKING AND</w:t>
            </w:r>
            <w:r>
              <w:rPr>
                <w:spacing w:val="-2"/>
              </w:rPr>
              <w:t xml:space="preserve"> </w:t>
            </w:r>
            <w:r>
              <w:rPr>
                <w:sz w:val="22"/>
              </w:rPr>
              <w:t>M</w:t>
            </w:r>
            <w:r>
              <w:t xml:space="preserve">ISCELLANEOUS </w:t>
            </w:r>
            <w:r>
              <w:rPr>
                <w:sz w:val="22"/>
              </w:rPr>
              <w:t>C</w:t>
            </w:r>
            <w:r>
              <w:t>ARPENTRY</w:t>
            </w:r>
            <w:r>
              <w:tab/>
            </w:r>
            <w:r>
              <w:rPr>
                <w:sz w:val="22"/>
              </w:rPr>
              <w:t>56</w:t>
            </w:r>
          </w:hyperlink>
        </w:p>
        <w:p w14:paraId="4371B645" w14:textId="77777777" w:rsidR="006F1D9E" w:rsidRDefault="005E423A">
          <w:pPr>
            <w:pStyle w:val="TOC4"/>
            <w:numPr>
              <w:ilvl w:val="1"/>
              <w:numId w:val="105"/>
            </w:numPr>
            <w:tabs>
              <w:tab w:val="left" w:pos="721"/>
              <w:tab w:val="left" w:pos="723"/>
              <w:tab w:val="right" w:pos="9574"/>
            </w:tabs>
            <w:spacing w:before="1"/>
            <w:rPr>
              <w:i w:val="0"/>
            </w:rPr>
          </w:pPr>
          <w:hyperlink w:anchor="_bookmark111" w:history="1">
            <w:r>
              <w:rPr>
                <w:i w:val="0"/>
              </w:rPr>
              <w:t>R</w:t>
            </w:r>
            <w:r>
              <w:rPr>
                <w:i w:val="0"/>
                <w:sz w:val="18"/>
              </w:rPr>
              <w:t xml:space="preserve">OOF </w:t>
            </w:r>
            <w:r>
              <w:rPr>
                <w:i w:val="0"/>
              </w:rPr>
              <w:t>D</w:t>
            </w:r>
            <w:r>
              <w:rPr>
                <w:i w:val="0"/>
                <w:sz w:val="18"/>
              </w:rPr>
              <w:t>RAINAGE</w:t>
            </w:r>
            <w:r>
              <w:rPr>
                <w:i w:val="0"/>
              </w:rPr>
              <w:t>, E</w:t>
            </w:r>
            <w:r>
              <w:rPr>
                <w:i w:val="0"/>
                <w:sz w:val="18"/>
              </w:rPr>
              <w:t>QUIPMENT</w:t>
            </w:r>
            <w:r>
              <w:rPr>
                <w:i w:val="0"/>
              </w:rPr>
              <w:t>,</w:t>
            </w:r>
            <w:r>
              <w:rPr>
                <w:i w:val="0"/>
                <w:spacing w:val="-22"/>
              </w:rPr>
              <w:t xml:space="preserve"> </w:t>
            </w:r>
            <w:r>
              <w:rPr>
                <w:i w:val="0"/>
                <w:sz w:val="18"/>
              </w:rPr>
              <w:t>AND</w:t>
            </w:r>
            <w:r>
              <w:rPr>
                <w:i w:val="0"/>
                <w:spacing w:val="-1"/>
                <w:sz w:val="18"/>
              </w:rPr>
              <w:t xml:space="preserve"> </w:t>
            </w:r>
            <w:r>
              <w:rPr>
                <w:i w:val="0"/>
              </w:rPr>
              <w:t>A</w:t>
            </w:r>
            <w:r>
              <w:rPr>
                <w:i w:val="0"/>
                <w:sz w:val="18"/>
              </w:rPr>
              <w:t>CCESSOR</w:t>
            </w:r>
            <w:r>
              <w:rPr>
                <w:i w:val="0"/>
                <w:sz w:val="18"/>
              </w:rPr>
              <w:t>IES</w:t>
            </w:r>
            <w:r>
              <w:rPr>
                <w:i w:val="0"/>
                <w:sz w:val="18"/>
              </w:rPr>
              <w:tab/>
            </w:r>
            <w:r>
              <w:rPr>
                <w:i w:val="0"/>
              </w:rPr>
              <w:t>57</w:t>
            </w:r>
          </w:hyperlink>
        </w:p>
        <w:p w14:paraId="7C6A5007" w14:textId="77777777" w:rsidR="006F1D9E" w:rsidRDefault="005E423A">
          <w:pPr>
            <w:pStyle w:val="TOC4"/>
            <w:numPr>
              <w:ilvl w:val="2"/>
              <w:numId w:val="105"/>
            </w:numPr>
            <w:tabs>
              <w:tab w:val="left" w:pos="887"/>
              <w:tab w:val="left" w:pos="888"/>
              <w:tab w:val="right" w:pos="9574"/>
            </w:tabs>
            <w:ind w:hanging="667"/>
            <w:rPr>
              <w:b w:val="0"/>
              <w:i w:val="0"/>
            </w:rPr>
          </w:pPr>
          <w:hyperlink w:anchor="_bookmark112" w:history="1">
            <w:r>
              <w:rPr>
                <w:b w:val="0"/>
                <w:i w:val="0"/>
              </w:rPr>
              <w:t>G</w:t>
            </w:r>
            <w:r>
              <w:rPr>
                <w:b w:val="0"/>
                <w:i w:val="0"/>
                <w:sz w:val="18"/>
              </w:rPr>
              <w:t>ENERAL</w:t>
            </w:r>
            <w:r>
              <w:rPr>
                <w:b w:val="0"/>
                <w:i w:val="0"/>
                <w:sz w:val="18"/>
              </w:rPr>
              <w:tab/>
            </w:r>
            <w:r>
              <w:rPr>
                <w:b w:val="0"/>
                <w:i w:val="0"/>
              </w:rPr>
              <w:t>57</w:t>
            </w:r>
          </w:hyperlink>
        </w:p>
        <w:p w14:paraId="158D0A04" w14:textId="77777777" w:rsidR="006F1D9E" w:rsidRDefault="005E423A">
          <w:pPr>
            <w:pStyle w:val="TOC4"/>
            <w:numPr>
              <w:ilvl w:val="2"/>
              <w:numId w:val="105"/>
            </w:numPr>
            <w:tabs>
              <w:tab w:val="left" w:pos="887"/>
              <w:tab w:val="left" w:pos="888"/>
              <w:tab w:val="right" w:pos="9574"/>
            </w:tabs>
            <w:ind w:hanging="667"/>
            <w:rPr>
              <w:b w:val="0"/>
              <w:i w:val="0"/>
            </w:rPr>
          </w:pPr>
          <w:hyperlink w:anchor="_bookmark113" w:history="1">
            <w:r>
              <w:rPr>
                <w:b w:val="0"/>
                <w:i w:val="0"/>
              </w:rPr>
              <w:t>A</w:t>
            </w:r>
            <w:r>
              <w:rPr>
                <w:b w:val="0"/>
                <w:i w:val="0"/>
                <w:sz w:val="18"/>
              </w:rPr>
              <w:t>TTACHED</w:t>
            </w:r>
            <w:r>
              <w:rPr>
                <w:b w:val="0"/>
                <w:i w:val="0"/>
                <w:spacing w:val="-1"/>
                <w:sz w:val="18"/>
              </w:rPr>
              <w:t xml:space="preserve"> </w:t>
            </w:r>
            <w:r>
              <w:rPr>
                <w:b w:val="0"/>
                <w:i w:val="0"/>
              </w:rPr>
              <w:t>G</w:t>
            </w:r>
            <w:r>
              <w:rPr>
                <w:b w:val="0"/>
                <w:i w:val="0"/>
                <w:sz w:val="18"/>
              </w:rPr>
              <w:t>UTTERS</w:t>
            </w:r>
            <w:r>
              <w:rPr>
                <w:b w:val="0"/>
                <w:i w:val="0"/>
                <w:sz w:val="18"/>
              </w:rPr>
              <w:tab/>
            </w:r>
            <w:r>
              <w:rPr>
                <w:b w:val="0"/>
                <w:i w:val="0"/>
              </w:rPr>
              <w:t>57</w:t>
            </w:r>
          </w:hyperlink>
        </w:p>
        <w:p w14:paraId="5EC5FD77" w14:textId="77777777" w:rsidR="006F1D9E" w:rsidRDefault="005E423A">
          <w:pPr>
            <w:pStyle w:val="TOC4"/>
            <w:numPr>
              <w:ilvl w:val="2"/>
              <w:numId w:val="105"/>
            </w:numPr>
            <w:tabs>
              <w:tab w:val="left" w:pos="887"/>
              <w:tab w:val="left" w:pos="888"/>
              <w:tab w:val="right" w:pos="9574"/>
            </w:tabs>
            <w:ind w:hanging="667"/>
            <w:rPr>
              <w:b w:val="0"/>
              <w:i w:val="0"/>
            </w:rPr>
          </w:pPr>
          <w:hyperlink w:anchor="_bookmark114" w:history="1">
            <w:r>
              <w:rPr>
                <w:b w:val="0"/>
                <w:i w:val="0"/>
              </w:rPr>
              <w:t>B</w:t>
            </w:r>
            <w:r>
              <w:rPr>
                <w:b w:val="0"/>
                <w:i w:val="0"/>
                <w:sz w:val="18"/>
              </w:rPr>
              <w:t>UILT</w:t>
            </w:r>
            <w:r>
              <w:rPr>
                <w:b w:val="0"/>
                <w:i w:val="0"/>
              </w:rPr>
              <w:t>-I</w:t>
            </w:r>
            <w:r>
              <w:rPr>
                <w:b w:val="0"/>
                <w:i w:val="0"/>
                <w:sz w:val="18"/>
              </w:rPr>
              <w:t>N</w:t>
            </w:r>
            <w:r>
              <w:rPr>
                <w:b w:val="0"/>
                <w:i w:val="0"/>
                <w:spacing w:val="-2"/>
                <w:sz w:val="18"/>
              </w:rPr>
              <w:t xml:space="preserve"> </w:t>
            </w:r>
            <w:r>
              <w:rPr>
                <w:b w:val="0"/>
                <w:i w:val="0"/>
              </w:rPr>
              <w:t>G</w:t>
            </w:r>
            <w:r>
              <w:rPr>
                <w:b w:val="0"/>
                <w:i w:val="0"/>
                <w:sz w:val="18"/>
              </w:rPr>
              <w:t>UTTERS</w:t>
            </w:r>
            <w:r>
              <w:rPr>
                <w:b w:val="0"/>
                <w:i w:val="0"/>
                <w:sz w:val="18"/>
              </w:rPr>
              <w:tab/>
            </w:r>
            <w:r>
              <w:rPr>
                <w:b w:val="0"/>
                <w:i w:val="0"/>
              </w:rPr>
              <w:t>57</w:t>
            </w:r>
          </w:hyperlink>
        </w:p>
        <w:p w14:paraId="6C99990B" w14:textId="77777777" w:rsidR="006F1D9E" w:rsidRDefault="005E423A">
          <w:pPr>
            <w:pStyle w:val="TOC4"/>
            <w:numPr>
              <w:ilvl w:val="2"/>
              <w:numId w:val="105"/>
            </w:numPr>
            <w:tabs>
              <w:tab w:val="left" w:pos="887"/>
              <w:tab w:val="left" w:pos="888"/>
              <w:tab w:val="right" w:pos="9574"/>
            </w:tabs>
            <w:spacing w:before="1"/>
            <w:ind w:hanging="667"/>
            <w:rPr>
              <w:b w:val="0"/>
              <w:i w:val="0"/>
            </w:rPr>
          </w:pPr>
          <w:hyperlink w:anchor="_bookmark115" w:history="1">
            <w:r>
              <w:rPr>
                <w:b w:val="0"/>
                <w:i w:val="0"/>
              </w:rPr>
              <w:t>D</w:t>
            </w:r>
            <w:r>
              <w:rPr>
                <w:b w:val="0"/>
                <w:i w:val="0"/>
                <w:sz w:val="18"/>
              </w:rPr>
              <w:t>OWNSPOUTS</w:t>
            </w:r>
            <w:r>
              <w:rPr>
                <w:b w:val="0"/>
                <w:i w:val="0"/>
                <w:sz w:val="18"/>
              </w:rPr>
              <w:tab/>
            </w:r>
            <w:r>
              <w:rPr>
                <w:b w:val="0"/>
                <w:i w:val="0"/>
              </w:rPr>
              <w:t>58</w:t>
            </w:r>
          </w:hyperlink>
        </w:p>
        <w:p w14:paraId="5B911A87" w14:textId="77777777" w:rsidR="006F1D9E" w:rsidRDefault="005E423A">
          <w:pPr>
            <w:pStyle w:val="TOC4"/>
            <w:numPr>
              <w:ilvl w:val="2"/>
              <w:numId w:val="105"/>
            </w:numPr>
            <w:tabs>
              <w:tab w:val="left" w:pos="887"/>
              <w:tab w:val="left" w:pos="888"/>
              <w:tab w:val="right" w:pos="9574"/>
            </w:tabs>
            <w:ind w:hanging="667"/>
            <w:rPr>
              <w:b w:val="0"/>
              <w:i w:val="0"/>
            </w:rPr>
          </w:pPr>
          <w:hyperlink w:anchor="_bookmark116" w:history="1">
            <w:r>
              <w:rPr>
                <w:b w:val="0"/>
                <w:i w:val="0"/>
              </w:rPr>
              <w:t>S</w:t>
            </w:r>
            <w:r>
              <w:rPr>
                <w:b w:val="0"/>
                <w:i w:val="0"/>
                <w:sz w:val="18"/>
              </w:rPr>
              <w:t>NOW</w:t>
            </w:r>
            <w:r>
              <w:rPr>
                <w:b w:val="0"/>
                <w:i w:val="0"/>
                <w:spacing w:val="-1"/>
                <w:sz w:val="18"/>
              </w:rPr>
              <w:t xml:space="preserve"> </w:t>
            </w:r>
            <w:r>
              <w:rPr>
                <w:b w:val="0"/>
                <w:i w:val="0"/>
              </w:rPr>
              <w:t>G</w:t>
            </w:r>
            <w:r>
              <w:rPr>
                <w:b w:val="0"/>
                <w:i w:val="0"/>
                <w:sz w:val="18"/>
              </w:rPr>
              <w:t>UARDS</w:t>
            </w:r>
            <w:r>
              <w:rPr>
                <w:b w:val="0"/>
                <w:i w:val="0"/>
                <w:sz w:val="18"/>
              </w:rPr>
              <w:tab/>
            </w:r>
            <w:r>
              <w:rPr>
                <w:b w:val="0"/>
                <w:i w:val="0"/>
              </w:rPr>
              <w:t>58</w:t>
            </w:r>
          </w:hyperlink>
        </w:p>
        <w:p w14:paraId="68B39DA8" w14:textId="77777777" w:rsidR="006F1D9E" w:rsidRDefault="005E423A">
          <w:pPr>
            <w:pStyle w:val="TOC4"/>
            <w:numPr>
              <w:ilvl w:val="2"/>
              <w:numId w:val="105"/>
            </w:numPr>
            <w:tabs>
              <w:tab w:val="left" w:pos="887"/>
              <w:tab w:val="left" w:pos="888"/>
              <w:tab w:val="right" w:pos="9574"/>
            </w:tabs>
            <w:spacing w:line="267" w:lineRule="exact"/>
            <w:ind w:hanging="667"/>
            <w:rPr>
              <w:b w:val="0"/>
              <w:i w:val="0"/>
            </w:rPr>
          </w:pPr>
          <w:hyperlink w:anchor="_bookmark117" w:history="1">
            <w:r>
              <w:rPr>
                <w:b w:val="0"/>
                <w:i w:val="0"/>
              </w:rPr>
              <w:t>R</w:t>
            </w:r>
            <w:r>
              <w:rPr>
                <w:b w:val="0"/>
                <w:i w:val="0"/>
                <w:sz w:val="18"/>
              </w:rPr>
              <w:t>OOFTOP</w:t>
            </w:r>
            <w:r>
              <w:rPr>
                <w:b w:val="0"/>
                <w:i w:val="0"/>
                <w:spacing w:val="-3"/>
                <w:sz w:val="18"/>
              </w:rPr>
              <w:t xml:space="preserve"> </w:t>
            </w:r>
            <w:r>
              <w:rPr>
                <w:b w:val="0"/>
                <w:i w:val="0"/>
              </w:rPr>
              <w:t>S</w:t>
            </w:r>
            <w:r>
              <w:rPr>
                <w:b w:val="0"/>
                <w:i w:val="0"/>
                <w:sz w:val="18"/>
              </w:rPr>
              <w:t>AFETY</w:t>
            </w:r>
            <w:r>
              <w:rPr>
                <w:b w:val="0"/>
                <w:i w:val="0"/>
                <w:sz w:val="18"/>
              </w:rPr>
              <w:tab/>
            </w:r>
            <w:r>
              <w:rPr>
                <w:b w:val="0"/>
                <w:i w:val="0"/>
              </w:rPr>
              <w:t>58</w:t>
            </w:r>
          </w:hyperlink>
        </w:p>
        <w:p w14:paraId="4DB43675" w14:textId="77777777" w:rsidR="006F1D9E" w:rsidRDefault="005E423A">
          <w:pPr>
            <w:pStyle w:val="TOC3"/>
            <w:numPr>
              <w:ilvl w:val="2"/>
              <w:numId w:val="105"/>
            </w:numPr>
            <w:tabs>
              <w:tab w:val="left" w:pos="887"/>
              <w:tab w:val="left" w:pos="888"/>
              <w:tab w:val="right" w:pos="9574"/>
            </w:tabs>
            <w:spacing w:line="267" w:lineRule="exact"/>
            <w:ind w:hanging="667"/>
            <w:rPr>
              <w:sz w:val="22"/>
            </w:rPr>
          </w:pPr>
          <w:hyperlink w:anchor="_bookmark118" w:history="1">
            <w:r>
              <w:rPr>
                <w:sz w:val="22"/>
              </w:rPr>
              <w:t>R</w:t>
            </w:r>
            <w:r>
              <w:t>OOFTOP</w:t>
            </w:r>
            <w:r>
              <w:rPr>
                <w:spacing w:val="-3"/>
              </w:rPr>
              <w:t xml:space="preserve"> </w:t>
            </w:r>
            <w:r>
              <w:rPr>
                <w:sz w:val="22"/>
              </w:rPr>
              <w:t>E</w:t>
            </w:r>
            <w:r>
              <w:t>QUIPMENT</w:t>
            </w:r>
            <w:r>
              <w:tab/>
            </w:r>
            <w:r>
              <w:rPr>
                <w:sz w:val="22"/>
              </w:rPr>
              <w:t>58</w:t>
            </w:r>
          </w:hyperlink>
        </w:p>
        <w:p w14:paraId="159A0D15" w14:textId="77777777" w:rsidR="006F1D9E" w:rsidRDefault="005E423A">
          <w:pPr>
            <w:pStyle w:val="TOC4"/>
            <w:numPr>
              <w:ilvl w:val="2"/>
              <w:numId w:val="105"/>
            </w:numPr>
            <w:tabs>
              <w:tab w:val="left" w:pos="887"/>
              <w:tab w:val="left" w:pos="888"/>
              <w:tab w:val="right" w:pos="9574"/>
            </w:tabs>
            <w:ind w:hanging="667"/>
            <w:rPr>
              <w:b w:val="0"/>
              <w:i w:val="0"/>
            </w:rPr>
          </w:pPr>
          <w:hyperlink w:anchor="_bookmark120" w:history="1">
            <w:r>
              <w:rPr>
                <w:b w:val="0"/>
                <w:i w:val="0"/>
              </w:rPr>
              <w:t>R</w:t>
            </w:r>
            <w:r>
              <w:rPr>
                <w:b w:val="0"/>
                <w:i w:val="0"/>
                <w:sz w:val="18"/>
              </w:rPr>
              <w:t>OOF</w:t>
            </w:r>
            <w:r>
              <w:rPr>
                <w:b w:val="0"/>
                <w:i w:val="0"/>
                <w:spacing w:val="-2"/>
                <w:sz w:val="18"/>
              </w:rPr>
              <w:t xml:space="preserve"> </w:t>
            </w:r>
            <w:r>
              <w:rPr>
                <w:b w:val="0"/>
                <w:i w:val="0"/>
              </w:rPr>
              <w:t>H</w:t>
            </w:r>
            <w:r>
              <w:rPr>
                <w:b w:val="0"/>
                <w:i w:val="0"/>
                <w:sz w:val="18"/>
              </w:rPr>
              <w:t>ATCHES</w:t>
            </w:r>
            <w:r>
              <w:rPr>
                <w:b w:val="0"/>
                <w:i w:val="0"/>
                <w:sz w:val="18"/>
              </w:rPr>
              <w:tab/>
            </w:r>
            <w:r>
              <w:rPr>
                <w:b w:val="0"/>
                <w:i w:val="0"/>
              </w:rPr>
              <w:t>59</w:t>
            </w:r>
          </w:hyperlink>
        </w:p>
        <w:p w14:paraId="51F4ABA8" w14:textId="77777777" w:rsidR="006F1D9E" w:rsidRDefault="005E423A">
          <w:pPr>
            <w:pStyle w:val="TOC3"/>
            <w:numPr>
              <w:ilvl w:val="2"/>
              <w:numId w:val="105"/>
            </w:numPr>
            <w:tabs>
              <w:tab w:val="left" w:pos="887"/>
              <w:tab w:val="left" w:pos="888"/>
              <w:tab w:val="right" w:pos="9574"/>
            </w:tabs>
            <w:spacing w:before="1"/>
            <w:ind w:hanging="667"/>
            <w:rPr>
              <w:sz w:val="22"/>
            </w:rPr>
          </w:pPr>
          <w:hyperlink w:anchor="_bookmark121" w:history="1">
            <w:r>
              <w:rPr>
                <w:sz w:val="22"/>
              </w:rPr>
              <w:t>S</w:t>
            </w:r>
            <w:r>
              <w:t xml:space="preserve">KYLIGHT </w:t>
            </w:r>
            <w:r>
              <w:rPr>
                <w:sz w:val="22"/>
              </w:rPr>
              <w:t>S</w:t>
            </w:r>
            <w:r>
              <w:t>TRUCTURES AND</w:t>
            </w:r>
            <w:r>
              <w:rPr>
                <w:spacing w:val="-2"/>
              </w:rPr>
              <w:t xml:space="preserve"> </w:t>
            </w:r>
            <w:r>
              <w:rPr>
                <w:sz w:val="22"/>
              </w:rPr>
              <w:t>C</w:t>
            </w:r>
            <w:r>
              <w:t>LERESTORY</w:t>
            </w:r>
            <w:r>
              <w:rPr>
                <w:spacing w:val="2"/>
              </w:rPr>
              <w:t xml:space="preserve"> </w:t>
            </w:r>
            <w:r>
              <w:rPr>
                <w:sz w:val="22"/>
              </w:rPr>
              <w:t>W</w:t>
            </w:r>
            <w:r>
              <w:t>INDOWS</w:t>
            </w:r>
            <w:r>
              <w:tab/>
            </w:r>
            <w:r>
              <w:rPr>
                <w:sz w:val="22"/>
              </w:rPr>
              <w:t>59</w:t>
            </w:r>
          </w:hyperlink>
        </w:p>
        <w:p w14:paraId="326A1B62" w14:textId="2F0DEAA9" w:rsidR="006F1D9E" w:rsidRDefault="005E423A">
          <w:pPr>
            <w:pStyle w:val="TOC1"/>
            <w:tabs>
              <w:tab w:val="right" w:pos="9574"/>
            </w:tabs>
          </w:pPr>
          <w:r>
            <w:rPr>
              <w:noProof/>
            </w:rPr>
            <mc:AlternateContent>
              <mc:Choice Requires="wps">
                <w:drawing>
                  <wp:anchor distT="0" distB="0" distL="114300" distR="114300" simplePos="0" relativeHeight="1168" behindDoc="0" locked="0" layoutInCell="1" allowOverlap="1" wp14:anchorId="43BAF4B5" wp14:editId="7C0A37DC">
                    <wp:simplePos x="0" y="0"/>
                    <wp:positionH relativeFrom="page">
                      <wp:posOffset>914400</wp:posOffset>
                    </wp:positionH>
                    <wp:positionV relativeFrom="paragraph">
                      <wp:posOffset>305435</wp:posOffset>
                    </wp:positionV>
                    <wp:extent cx="5938520" cy="0"/>
                    <wp:effectExtent l="9525" t="6350" r="5080" b="12700"/>
                    <wp:wrapNone/>
                    <wp:docPr id="189401894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80AA3" id="Line 17" o:spid="_x0000_s1026" style="position:absolute;z-index: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4.05pt" to="539.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" strokeweight=".72pt">
                    <w10:wrap anchorx="page"/>
                  </v:line>
                </w:pict>
              </mc:Fallback>
            </mc:AlternateContent>
          </w:r>
          <w:hyperlink w:anchor="_bookmark122" w:history="1">
            <w:r>
              <w:t>CHAPTER</w:t>
            </w:r>
            <w:r>
              <w:rPr>
                <w:spacing w:val="-1"/>
              </w:rPr>
              <w:t xml:space="preserve"> </w:t>
            </w:r>
            <w:r>
              <w:t>6</w:t>
            </w:r>
            <w:r>
              <w:rPr>
                <w:spacing w:val="-2"/>
              </w:rPr>
              <w:t xml:space="preserve"> </w:t>
            </w:r>
            <w:r>
              <w:t>INTERIORS</w:t>
            </w:r>
            <w:r>
              <w:tab/>
              <w:t>60</w:t>
            </w:r>
          </w:hyperlink>
        </w:p>
        <w:p w14:paraId="2BA93FCA" w14:textId="77777777" w:rsidR="006F1D9E" w:rsidRDefault="005E423A">
          <w:pPr>
            <w:pStyle w:val="TOC2"/>
            <w:numPr>
              <w:ilvl w:val="1"/>
              <w:numId w:val="104"/>
            </w:numPr>
            <w:tabs>
              <w:tab w:val="left" w:pos="721"/>
              <w:tab w:val="left" w:pos="723"/>
              <w:tab w:val="right" w:pos="9574"/>
            </w:tabs>
            <w:spacing w:before="121"/>
            <w:rPr>
              <w:sz w:val="22"/>
            </w:rPr>
          </w:pPr>
          <w:hyperlink w:anchor="_bookmark123" w:history="1">
            <w:r>
              <w:rPr>
                <w:sz w:val="22"/>
              </w:rPr>
              <w:t>D</w:t>
            </w:r>
            <w:r>
              <w:t>ESIGN AND</w:t>
            </w:r>
            <w:r>
              <w:rPr>
                <w:spacing w:val="-3"/>
              </w:rPr>
              <w:t xml:space="preserve"> </w:t>
            </w:r>
            <w:r>
              <w:rPr>
                <w:sz w:val="22"/>
              </w:rPr>
              <w:t>F</w:t>
            </w:r>
            <w:r>
              <w:t>INISH</w:t>
            </w:r>
            <w:r>
              <w:rPr>
                <w:spacing w:val="-1"/>
              </w:rPr>
              <w:t xml:space="preserve"> </w:t>
            </w:r>
            <w:r>
              <w:rPr>
                <w:sz w:val="22"/>
              </w:rPr>
              <w:t>C</w:t>
            </w:r>
            <w:r>
              <w:t>RITERIA</w:t>
            </w:r>
            <w:r>
              <w:tab/>
            </w:r>
            <w:r>
              <w:rPr>
                <w:sz w:val="22"/>
              </w:rPr>
              <w:t>60</w:t>
            </w:r>
          </w:hyperlink>
        </w:p>
        <w:p w14:paraId="17010346" w14:textId="77777777" w:rsidR="006F1D9E" w:rsidRDefault="005E423A">
          <w:pPr>
            <w:pStyle w:val="TOC4"/>
            <w:numPr>
              <w:ilvl w:val="1"/>
              <w:numId w:val="104"/>
            </w:numPr>
            <w:tabs>
              <w:tab w:val="left" w:pos="721"/>
              <w:tab w:val="left" w:pos="723"/>
              <w:tab w:val="right" w:pos="9574"/>
            </w:tabs>
            <w:rPr>
              <w:i w:val="0"/>
            </w:rPr>
          </w:pPr>
          <w:hyperlink w:anchor="_bookmark124" w:history="1">
            <w:r>
              <w:rPr>
                <w:i w:val="0"/>
              </w:rPr>
              <w:t>P</w:t>
            </w:r>
            <w:r>
              <w:rPr>
                <w:i w:val="0"/>
                <w:sz w:val="18"/>
              </w:rPr>
              <w:t>ARTITIONS</w:t>
            </w:r>
            <w:r>
              <w:rPr>
                <w:i w:val="0"/>
                <w:sz w:val="18"/>
              </w:rPr>
              <w:tab/>
            </w:r>
            <w:r>
              <w:rPr>
                <w:i w:val="0"/>
              </w:rPr>
              <w:t>60</w:t>
            </w:r>
          </w:hyperlink>
        </w:p>
        <w:p w14:paraId="1CE75492" w14:textId="77777777" w:rsidR="006F1D9E" w:rsidRDefault="005E423A">
          <w:pPr>
            <w:pStyle w:val="TOC4"/>
            <w:numPr>
              <w:ilvl w:val="2"/>
              <w:numId w:val="104"/>
            </w:numPr>
            <w:tabs>
              <w:tab w:val="left" w:pos="887"/>
              <w:tab w:val="left" w:pos="888"/>
              <w:tab w:val="right" w:pos="9574"/>
            </w:tabs>
            <w:ind w:hanging="667"/>
            <w:rPr>
              <w:b w:val="0"/>
              <w:i w:val="0"/>
            </w:rPr>
          </w:pPr>
          <w:hyperlink w:anchor="_bookmark125" w:history="1">
            <w:r>
              <w:rPr>
                <w:b w:val="0"/>
                <w:i w:val="0"/>
              </w:rPr>
              <w:t>G</w:t>
            </w:r>
            <w:r>
              <w:rPr>
                <w:b w:val="0"/>
                <w:i w:val="0"/>
                <w:sz w:val="18"/>
              </w:rPr>
              <w:t>ENERAL</w:t>
            </w:r>
            <w:r>
              <w:rPr>
                <w:b w:val="0"/>
                <w:i w:val="0"/>
                <w:sz w:val="18"/>
              </w:rPr>
              <w:tab/>
            </w:r>
            <w:r>
              <w:rPr>
                <w:b w:val="0"/>
                <w:i w:val="0"/>
              </w:rPr>
              <w:t>60</w:t>
            </w:r>
          </w:hyperlink>
        </w:p>
        <w:p w14:paraId="71A42B18" w14:textId="77777777" w:rsidR="006F1D9E" w:rsidRDefault="005E423A">
          <w:pPr>
            <w:pStyle w:val="TOC3"/>
            <w:numPr>
              <w:ilvl w:val="2"/>
              <w:numId w:val="104"/>
            </w:numPr>
            <w:tabs>
              <w:tab w:val="left" w:pos="887"/>
              <w:tab w:val="left" w:pos="888"/>
              <w:tab w:val="right" w:pos="9574"/>
            </w:tabs>
            <w:ind w:hanging="667"/>
            <w:rPr>
              <w:sz w:val="22"/>
            </w:rPr>
          </w:pPr>
          <w:hyperlink w:anchor="_bookmark126" w:history="1">
            <w:r>
              <w:rPr>
                <w:sz w:val="22"/>
              </w:rPr>
              <w:t>F</w:t>
            </w:r>
            <w:r>
              <w:t xml:space="preserve">IRE </w:t>
            </w:r>
            <w:r>
              <w:rPr>
                <w:sz w:val="22"/>
              </w:rPr>
              <w:t>R</w:t>
            </w:r>
            <w:r>
              <w:t xml:space="preserve">ATED </w:t>
            </w:r>
            <w:r>
              <w:rPr>
                <w:sz w:val="22"/>
              </w:rPr>
              <w:t>A</w:t>
            </w:r>
            <w:r>
              <w:t>SSEMBLIES AND</w:t>
            </w:r>
            <w:r>
              <w:rPr>
                <w:spacing w:val="-1"/>
              </w:rPr>
              <w:t xml:space="preserve"> </w:t>
            </w:r>
            <w:r>
              <w:rPr>
                <w:sz w:val="22"/>
              </w:rPr>
              <w:t>F</w:t>
            </w:r>
            <w:r>
              <w:t>IRE</w:t>
            </w:r>
            <w:r>
              <w:rPr>
                <w:spacing w:val="1"/>
              </w:rPr>
              <w:t xml:space="preserve"> </w:t>
            </w:r>
            <w:r>
              <w:rPr>
                <w:sz w:val="22"/>
              </w:rPr>
              <w:t>S</w:t>
            </w:r>
            <w:r>
              <w:t>TOPPING</w:t>
            </w:r>
            <w:r>
              <w:tab/>
            </w:r>
            <w:r>
              <w:rPr>
                <w:sz w:val="22"/>
              </w:rPr>
              <w:t>60</w:t>
            </w:r>
          </w:hyperlink>
        </w:p>
        <w:p w14:paraId="4216318D" w14:textId="77777777" w:rsidR="006F1D9E" w:rsidRDefault="005E423A">
          <w:pPr>
            <w:pStyle w:val="TOC3"/>
            <w:numPr>
              <w:ilvl w:val="2"/>
              <w:numId w:val="104"/>
            </w:numPr>
            <w:tabs>
              <w:tab w:val="left" w:pos="887"/>
              <w:tab w:val="left" w:pos="888"/>
              <w:tab w:val="right" w:pos="9574"/>
            </w:tabs>
            <w:spacing w:before="1"/>
            <w:ind w:hanging="667"/>
            <w:rPr>
              <w:sz w:val="22"/>
            </w:rPr>
          </w:pPr>
          <w:hyperlink w:anchor="_bookmark127" w:history="1">
            <w:r>
              <w:rPr>
                <w:sz w:val="22"/>
              </w:rPr>
              <w:t>O</w:t>
            </w:r>
            <w:r>
              <w:t>PEN</w:t>
            </w:r>
            <w:r>
              <w:rPr>
                <w:spacing w:val="-2"/>
              </w:rPr>
              <w:t xml:space="preserve"> </w:t>
            </w:r>
            <w:r>
              <w:rPr>
                <w:sz w:val="22"/>
              </w:rPr>
              <w:t>O</w:t>
            </w:r>
            <w:r>
              <w:t>FFICE</w:t>
            </w:r>
            <w:r>
              <w:rPr>
                <w:spacing w:val="1"/>
              </w:rPr>
              <w:t xml:space="preserve"> </w:t>
            </w:r>
            <w:r>
              <w:rPr>
                <w:sz w:val="22"/>
              </w:rPr>
              <w:t>P</w:t>
            </w:r>
            <w:r>
              <w:t>ARTITIONS</w:t>
            </w:r>
            <w:r>
              <w:tab/>
            </w:r>
            <w:r>
              <w:rPr>
                <w:sz w:val="22"/>
              </w:rPr>
              <w:t>60</w:t>
            </w:r>
          </w:hyperlink>
        </w:p>
        <w:p w14:paraId="6877D58C" w14:textId="77777777" w:rsidR="006F1D9E" w:rsidRDefault="005E423A">
          <w:pPr>
            <w:pStyle w:val="TOC4"/>
            <w:numPr>
              <w:ilvl w:val="2"/>
              <w:numId w:val="104"/>
            </w:numPr>
            <w:tabs>
              <w:tab w:val="left" w:pos="887"/>
              <w:tab w:val="left" w:pos="888"/>
              <w:tab w:val="right" w:pos="9574"/>
            </w:tabs>
            <w:spacing w:line="267" w:lineRule="exact"/>
            <w:ind w:hanging="667"/>
            <w:rPr>
              <w:b w:val="0"/>
              <w:i w:val="0"/>
            </w:rPr>
          </w:pPr>
          <w:hyperlink w:anchor="_bookmark128" w:history="1">
            <w:r>
              <w:rPr>
                <w:b w:val="0"/>
                <w:i w:val="0"/>
              </w:rPr>
              <w:t>G</w:t>
            </w:r>
            <w:r>
              <w:rPr>
                <w:b w:val="0"/>
                <w:i w:val="0"/>
                <w:sz w:val="18"/>
              </w:rPr>
              <w:t>LAZING</w:t>
            </w:r>
            <w:r>
              <w:rPr>
                <w:b w:val="0"/>
                <w:i w:val="0"/>
                <w:sz w:val="18"/>
              </w:rPr>
              <w:tab/>
            </w:r>
            <w:r>
              <w:rPr>
                <w:b w:val="0"/>
                <w:i w:val="0"/>
              </w:rPr>
              <w:t>61</w:t>
            </w:r>
          </w:hyperlink>
        </w:p>
        <w:p w14:paraId="58484834" w14:textId="77777777" w:rsidR="006F1D9E" w:rsidRDefault="005E423A">
          <w:pPr>
            <w:pStyle w:val="TOC4"/>
            <w:numPr>
              <w:ilvl w:val="1"/>
              <w:numId w:val="103"/>
            </w:numPr>
            <w:tabs>
              <w:tab w:val="left" w:pos="721"/>
              <w:tab w:val="left" w:pos="723"/>
              <w:tab w:val="right" w:pos="9574"/>
            </w:tabs>
            <w:spacing w:line="267" w:lineRule="exact"/>
            <w:rPr>
              <w:i w:val="0"/>
            </w:rPr>
          </w:pPr>
          <w:hyperlink w:anchor="_bookmark129" w:history="1">
            <w:r>
              <w:rPr>
                <w:i w:val="0"/>
              </w:rPr>
              <w:t>I</w:t>
            </w:r>
            <w:r>
              <w:rPr>
                <w:i w:val="0"/>
                <w:sz w:val="18"/>
              </w:rPr>
              <w:t>NTERIOR</w:t>
            </w:r>
            <w:r>
              <w:rPr>
                <w:i w:val="0"/>
                <w:spacing w:val="-2"/>
                <w:sz w:val="18"/>
              </w:rPr>
              <w:t xml:space="preserve"> </w:t>
            </w:r>
            <w:r>
              <w:rPr>
                <w:i w:val="0"/>
              </w:rPr>
              <w:t>D</w:t>
            </w:r>
            <w:r>
              <w:rPr>
                <w:i w:val="0"/>
                <w:sz w:val="18"/>
              </w:rPr>
              <w:t>OORS</w:t>
            </w:r>
            <w:r>
              <w:rPr>
                <w:i w:val="0"/>
                <w:sz w:val="18"/>
              </w:rPr>
              <w:tab/>
            </w:r>
            <w:r>
              <w:rPr>
                <w:i w:val="0"/>
              </w:rPr>
              <w:t>61</w:t>
            </w:r>
          </w:hyperlink>
        </w:p>
        <w:p w14:paraId="6806E5C1" w14:textId="77777777" w:rsidR="006F1D9E" w:rsidRDefault="005E423A">
          <w:pPr>
            <w:pStyle w:val="TOC4"/>
            <w:numPr>
              <w:ilvl w:val="2"/>
              <w:numId w:val="103"/>
            </w:numPr>
            <w:tabs>
              <w:tab w:val="left" w:pos="887"/>
              <w:tab w:val="left" w:pos="888"/>
              <w:tab w:val="right" w:pos="9574"/>
            </w:tabs>
            <w:ind w:hanging="667"/>
            <w:rPr>
              <w:b w:val="0"/>
              <w:i w:val="0"/>
            </w:rPr>
          </w:pPr>
          <w:hyperlink w:anchor="_bookmark130" w:history="1">
            <w:r>
              <w:rPr>
                <w:b w:val="0"/>
                <w:i w:val="0"/>
              </w:rPr>
              <w:t>G</w:t>
            </w:r>
            <w:r>
              <w:rPr>
                <w:b w:val="0"/>
                <w:i w:val="0"/>
                <w:sz w:val="18"/>
              </w:rPr>
              <w:t>ENERAL</w:t>
            </w:r>
            <w:r>
              <w:rPr>
                <w:b w:val="0"/>
                <w:i w:val="0"/>
                <w:sz w:val="18"/>
              </w:rPr>
              <w:tab/>
            </w:r>
            <w:r>
              <w:rPr>
                <w:b w:val="0"/>
                <w:i w:val="0"/>
              </w:rPr>
              <w:t>61</w:t>
            </w:r>
          </w:hyperlink>
        </w:p>
        <w:p w14:paraId="6BA90869" w14:textId="77777777" w:rsidR="006F1D9E" w:rsidRDefault="005E423A">
          <w:pPr>
            <w:pStyle w:val="TOC3"/>
            <w:numPr>
              <w:ilvl w:val="2"/>
              <w:numId w:val="103"/>
            </w:numPr>
            <w:tabs>
              <w:tab w:val="left" w:pos="887"/>
              <w:tab w:val="left" w:pos="888"/>
              <w:tab w:val="right" w:pos="9574"/>
            </w:tabs>
            <w:ind w:hanging="667"/>
            <w:rPr>
              <w:sz w:val="22"/>
            </w:rPr>
          </w:pPr>
          <w:hyperlink w:anchor="_bookmark131" w:history="1">
            <w:r>
              <w:rPr>
                <w:sz w:val="22"/>
              </w:rPr>
              <w:t>M</w:t>
            </w:r>
            <w:r>
              <w:t>ISCELLANEOUS</w:t>
            </w:r>
            <w:r>
              <w:rPr>
                <w:spacing w:val="-2"/>
              </w:rPr>
              <w:t xml:space="preserve"> </w:t>
            </w:r>
            <w:r>
              <w:rPr>
                <w:sz w:val="22"/>
              </w:rPr>
              <w:t>D</w:t>
            </w:r>
            <w:r>
              <w:t>OOR</w:t>
            </w:r>
            <w:r>
              <w:rPr>
                <w:spacing w:val="-1"/>
              </w:rPr>
              <w:t xml:space="preserve"> </w:t>
            </w:r>
            <w:r>
              <w:rPr>
                <w:sz w:val="22"/>
              </w:rPr>
              <w:t>H</w:t>
            </w:r>
            <w:r>
              <w:t>ARDWARE</w:t>
            </w:r>
            <w:r>
              <w:tab/>
            </w:r>
            <w:r>
              <w:rPr>
                <w:sz w:val="22"/>
              </w:rPr>
              <w:t>61</w:t>
            </w:r>
          </w:hyperlink>
        </w:p>
        <w:p w14:paraId="4EB4822E" w14:textId="77777777" w:rsidR="006F1D9E" w:rsidRDefault="005E423A">
          <w:pPr>
            <w:pStyle w:val="TOC3"/>
            <w:numPr>
              <w:ilvl w:val="2"/>
              <w:numId w:val="103"/>
            </w:numPr>
            <w:tabs>
              <w:tab w:val="left" w:pos="887"/>
              <w:tab w:val="left" w:pos="888"/>
              <w:tab w:val="right" w:pos="9574"/>
            </w:tabs>
            <w:spacing w:before="1"/>
            <w:ind w:hanging="667"/>
            <w:rPr>
              <w:sz w:val="22"/>
            </w:rPr>
          </w:pPr>
          <w:hyperlink w:anchor="_bookmark132" w:history="1">
            <w:r>
              <w:rPr>
                <w:sz w:val="22"/>
              </w:rPr>
              <w:t>L</w:t>
            </w:r>
            <w:r>
              <w:t>OCKSETS AND</w:t>
            </w:r>
            <w:r>
              <w:rPr>
                <w:spacing w:val="-3"/>
              </w:rPr>
              <w:t xml:space="preserve"> </w:t>
            </w:r>
            <w:r>
              <w:rPr>
                <w:sz w:val="22"/>
              </w:rPr>
              <w:t>A</w:t>
            </w:r>
            <w:r>
              <w:t>CCES</w:t>
            </w:r>
            <w:r>
              <w:t>S</w:t>
            </w:r>
            <w:r>
              <w:rPr>
                <w:spacing w:val="-1"/>
              </w:rPr>
              <w:t xml:space="preserve"> </w:t>
            </w:r>
            <w:r>
              <w:rPr>
                <w:sz w:val="22"/>
              </w:rPr>
              <w:t>C</w:t>
            </w:r>
            <w:r>
              <w:t>ONTROL</w:t>
            </w:r>
            <w:r>
              <w:tab/>
            </w:r>
            <w:r>
              <w:rPr>
                <w:sz w:val="22"/>
              </w:rPr>
              <w:t>61</w:t>
            </w:r>
          </w:hyperlink>
        </w:p>
        <w:p w14:paraId="7DF2F70C" w14:textId="77777777" w:rsidR="006F1D9E" w:rsidRDefault="005E423A">
          <w:pPr>
            <w:pStyle w:val="TOC2"/>
            <w:numPr>
              <w:ilvl w:val="1"/>
              <w:numId w:val="103"/>
            </w:numPr>
            <w:tabs>
              <w:tab w:val="left" w:pos="721"/>
              <w:tab w:val="left" w:pos="723"/>
              <w:tab w:val="right" w:pos="9574"/>
            </w:tabs>
            <w:rPr>
              <w:sz w:val="22"/>
            </w:rPr>
          </w:pPr>
          <w:hyperlink w:anchor="_bookmark133" w:history="1">
            <w:r>
              <w:rPr>
                <w:sz w:val="22"/>
              </w:rPr>
              <w:t>I</w:t>
            </w:r>
            <w:r>
              <w:t>NTERIOR</w:t>
            </w:r>
            <w:r>
              <w:rPr>
                <w:spacing w:val="-2"/>
              </w:rPr>
              <w:t xml:space="preserve"> </w:t>
            </w:r>
            <w:r>
              <w:rPr>
                <w:sz w:val="22"/>
              </w:rPr>
              <w:t>S</w:t>
            </w:r>
            <w:r>
              <w:t>PECIALTIES</w:t>
            </w:r>
            <w:r>
              <w:tab/>
            </w:r>
            <w:r>
              <w:rPr>
                <w:sz w:val="22"/>
              </w:rPr>
              <w:t>61</w:t>
            </w:r>
          </w:hyperlink>
        </w:p>
        <w:p w14:paraId="6CFC8D7B" w14:textId="77777777" w:rsidR="006F1D9E" w:rsidRDefault="005E423A">
          <w:pPr>
            <w:pStyle w:val="TOC3"/>
            <w:numPr>
              <w:ilvl w:val="2"/>
              <w:numId w:val="103"/>
            </w:numPr>
            <w:tabs>
              <w:tab w:val="left" w:pos="887"/>
              <w:tab w:val="left" w:pos="888"/>
              <w:tab w:val="right" w:pos="9574"/>
            </w:tabs>
            <w:spacing w:before="1"/>
            <w:ind w:hanging="667"/>
            <w:rPr>
              <w:sz w:val="22"/>
            </w:rPr>
          </w:pPr>
          <w:hyperlink w:anchor="_bookmark134" w:history="1">
            <w:r>
              <w:rPr>
                <w:sz w:val="22"/>
              </w:rPr>
              <w:t>F</w:t>
            </w:r>
            <w:r>
              <w:t xml:space="preserve">IRE </w:t>
            </w:r>
            <w:r>
              <w:rPr>
                <w:sz w:val="22"/>
              </w:rPr>
              <w:t>E</w:t>
            </w:r>
            <w:r>
              <w:t>XTINGUISHERS</w:t>
            </w:r>
            <w:r>
              <w:tab/>
            </w:r>
            <w:r>
              <w:rPr>
                <w:sz w:val="22"/>
              </w:rPr>
              <w:t>61</w:t>
            </w:r>
          </w:hyperlink>
        </w:p>
        <w:p w14:paraId="2FCC86EB" w14:textId="77777777" w:rsidR="006F1D9E" w:rsidRDefault="005E423A">
          <w:pPr>
            <w:pStyle w:val="TOC4"/>
            <w:numPr>
              <w:ilvl w:val="2"/>
              <w:numId w:val="103"/>
            </w:numPr>
            <w:tabs>
              <w:tab w:val="left" w:pos="887"/>
              <w:tab w:val="left" w:pos="888"/>
              <w:tab w:val="right" w:pos="9574"/>
            </w:tabs>
            <w:ind w:hanging="667"/>
            <w:rPr>
              <w:b w:val="0"/>
              <w:i w:val="0"/>
            </w:rPr>
          </w:pPr>
          <w:hyperlink w:anchor="_bookmark135" w:history="1">
            <w:r>
              <w:rPr>
                <w:b w:val="0"/>
                <w:i w:val="0"/>
              </w:rPr>
              <w:t>I</w:t>
            </w:r>
            <w:r>
              <w:rPr>
                <w:b w:val="0"/>
                <w:i w:val="0"/>
                <w:sz w:val="18"/>
              </w:rPr>
              <w:t xml:space="preserve">NTERIOR </w:t>
            </w:r>
            <w:r>
              <w:rPr>
                <w:b w:val="0"/>
                <w:i w:val="0"/>
              </w:rPr>
              <w:t>S</w:t>
            </w:r>
            <w:r>
              <w:rPr>
                <w:b w:val="0"/>
                <w:i w:val="0"/>
                <w:sz w:val="18"/>
              </w:rPr>
              <w:t>IGNAGE</w:t>
            </w:r>
            <w:r>
              <w:rPr>
                <w:b w:val="0"/>
                <w:i w:val="0"/>
                <w:sz w:val="18"/>
              </w:rPr>
              <w:tab/>
            </w:r>
            <w:r>
              <w:rPr>
                <w:b w:val="0"/>
                <w:i w:val="0"/>
              </w:rPr>
              <w:t>62</w:t>
            </w:r>
          </w:hyperlink>
        </w:p>
        <w:p w14:paraId="5460BA1D" w14:textId="77777777" w:rsidR="006F1D9E" w:rsidRDefault="005E423A">
          <w:pPr>
            <w:pStyle w:val="TOC3"/>
            <w:numPr>
              <w:ilvl w:val="2"/>
              <w:numId w:val="103"/>
            </w:numPr>
            <w:tabs>
              <w:tab w:val="left" w:pos="887"/>
              <w:tab w:val="left" w:pos="888"/>
              <w:tab w:val="right" w:pos="9574"/>
            </w:tabs>
            <w:ind w:hanging="667"/>
            <w:rPr>
              <w:sz w:val="22"/>
            </w:rPr>
          </w:pPr>
          <w:hyperlink w:anchor="_bookmark136" w:history="1">
            <w:r>
              <w:rPr>
                <w:sz w:val="22"/>
              </w:rPr>
              <w:t>T</w:t>
            </w:r>
            <w:r>
              <w:t>OILET AND</w:t>
            </w:r>
            <w:r>
              <w:rPr>
                <w:spacing w:val="-1"/>
              </w:rPr>
              <w:t xml:space="preserve"> </w:t>
            </w:r>
            <w:r>
              <w:rPr>
                <w:sz w:val="22"/>
              </w:rPr>
              <w:t>B</w:t>
            </w:r>
            <w:r>
              <w:t>ATH</w:t>
            </w:r>
            <w:r>
              <w:rPr>
                <w:spacing w:val="1"/>
              </w:rPr>
              <w:t xml:space="preserve"> </w:t>
            </w:r>
            <w:r>
              <w:rPr>
                <w:sz w:val="22"/>
              </w:rPr>
              <w:t>A</w:t>
            </w:r>
            <w:r>
              <w:t>CCESSORIES</w:t>
            </w:r>
            <w:r>
              <w:tab/>
            </w:r>
            <w:r>
              <w:rPr>
                <w:sz w:val="22"/>
              </w:rPr>
              <w:t>62</w:t>
            </w:r>
          </w:hyperlink>
        </w:p>
        <w:p w14:paraId="1DD0D516" w14:textId="77777777" w:rsidR="006F1D9E" w:rsidRDefault="005E423A">
          <w:pPr>
            <w:pStyle w:val="TOC3"/>
            <w:numPr>
              <w:ilvl w:val="2"/>
              <w:numId w:val="103"/>
            </w:numPr>
            <w:tabs>
              <w:tab w:val="left" w:pos="887"/>
              <w:tab w:val="left" w:pos="888"/>
              <w:tab w:val="right" w:pos="9574"/>
            </w:tabs>
            <w:ind w:hanging="667"/>
            <w:rPr>
              <w:sz w:val="22"/>
            </w:rPr>
          </w:pPr>
          <w:hyperlink w:anchor="_bookmark137" w:history="1">
            <w:r>
              <w:rPr>
                <w:sz w:val="22"/>
              </w:rPr>
              <w:t>T</w:t>
            </w:r>
            <w:r>
              <w:t>OILET</w:t>
            </w:r>
            <w:r>
              <w:rPr>
                <w:spacing w:val="-2"/>
              </w:rPr>
              <w:t xml:space="preserve"> </w:t>
            </w:r>
            <w:r>
              <w:rPr>
                <w:sz w:val="22"/>
              </w:rPr>
              <w:t>P</w:t>
            </w:r>
            <w:r>
              <w:t>ARTITIONS</w:t>
            </w:r>
            <w:r>
              <w:tab/>
            </w:r>
            <w:r>
              <w:rPr>
                <w:sz w:val="22"/>
              </w:rPr>
              <w:t>62</w:t>
            </w:r>
          </w:hyperlink>
        </w:p>
        <w:p w14:paraId="6F8B6BB4" w14:textId="77777777" w:rsidR="006F1D9E" w:rsidRDefault="005E423A">
          <w:pPr>
            <w:pStyle w:val="TOC3"/>
            <w:numPr>
              <w:ilvl w:val="2"/>
              <w:numId w:val="103"/>
            </w:numPr>
            <w:tabs>
              <w:tab w:val="left" w:pos="887"/>
              <w:tab w:val="left" w:pos="888"/>
              <w:tab w:val="right" w:pos="9574"/>
            </w:tabs>
            <w:spacing w:before="1" w:line="267" w:lineRule="exact"/>
            <w:ind w:hanging="667"/>
            <w:rPr>
              <w:sz w:val="22"/>
            </w:rPr>
          </w:pPr>
          <w:hyperlink w:anchor="_bookmark138" w:history="1">
            <w:r>
              <w:rPr>
                <w:sz w:val="22"/>
              </w:rPr>
              <w:t>W</w:t>
            </w:r>
            <w:r>
              <w:t xml:space="preserve">ALL AND </w:t>
            </w:r>
            <w:r>
              <w:rPr>
                <w:sz w:val="22"/>
              </w:rPr>
              <w:t>C</w:t>
            </w:r>
            <w:r>
              <w:t>ORNER</w:t>
            </w:r>
            <w:r>
              <w:rPr>
                <w:spacing w:val="1"/>
              </w:rPr>
              <w:t xml:space="preserve"> </w:t>
            </w:r>
            <w:r>
              <w:rPr>
                <w:sz w:val="22"/>
              </w:rPr>
              <w:t>G</w:t>
            </w:r>
            <w:r>
              <w:t>UARDS</w:t>
            </w:r>
            <w:r>
              <w:tab/>
            </w:r>
            <w:r>
              <w:rPr>
                <w:sz w:val="22"/>
              </w:rPr>
              <w:t>62</w:t>
            </w:r>
          </w:hyperlink>
        </w:p>
        <w:p w14:paraId="52AFD9DE" w14:textId="77777777" w:rsidR="006F1D9E" w:rsidRDefault="005E423A">
          <w:pPr>
            <w:pStyle w:val="TOC4"/>
            <w:numPr>
              <w:ilvl w:val="2"/>
              <w:numId w:val="103"/>
            </w:numPr>
            <w:tabs>
              <w:tab w:val="left" w:pos="887"/>
              <w:tab w:val="left" w:pos="888"/>
              <w:tab w:val="right" w:pos="9574"/>
            </w:tabs>
            <w:spacing w:line="267" w:lineRule="exact"/>
            <w:ind w:hanging="667"/>
            <w:rPr>
              <w:b w:val="0"/>
              <w:i w:val="0"/>
            </w:rPr>
          </w:pPr>
          <w:hyperlink w:anchor="_bookmark139" w:history="1">
            <w:r>
              <w:rPr>
                <w:b w:val="0"/>
                <w:i w:val="0"/>
              </w:rPr>
              <w:t>C</w:t>
            </w:r>
            <w:r>
              <w:rPr>
                <w:b w:val="0"/>
                <w:i w:val="0"/>
                <w:sz w:val="18"/>
              </w:rPr>
              <w:t>HALKBOARDS</w:t>
            </w:r>
            <w:r>
              <w:rPr>
                <w:b w:val="0"/>
                <w:i w:val="0"/>
                <w:sz w:val="18"/>
              </w:rPr>
              <w:tab/>
            </w:r>
            <w:r>
              <w:rPr>
                <w:b w:val="0"/>
                <w:i w:val="0"/>
              </w:rPr>
              <w:t>62</w:t>
            </w:r>
          </w:hyperlink>
        </w:p>
        <w:p w14:paraId="3F45EEB1" w14:textId="77777777" w:rsidR="006F1D9E" w:rsidRDefault="005E423A">
          <w:pPr>
            <w:pStyle w:val="TOC4"/>
            <w:numPr>
              <w:ilvl w:val="2"/>
              <w:numId w:val="103"/>
            </w:numPr>
            <w:tabs>
              <w:tab w:val="left" w:pos="887"/>
              <w:tab w:val="left" w:pos="888"/>
              <w:tab w:val="right" w:pos="9574"/>
            </w:tabs>
            <w:spacing w:after="240"/>
            <w:ind w:hanging="667"/>
            <w:rPr>
              <w:b w:val="0"/>
              <w:i w:val="0"/>
            </w:rPr>
          </w:pPr>
          <w:hyperlink w:anchor="_bookmark140" w:history="1">
            <w:r>
              <w:rPr>
                <w:b w:val="0"/>
                <w:i w:val="0"/>
              </w:rPr>
              <w:t>C</w:t>
            </w:r>
            <w:r>
              <w:rPr>
                <w:b w:val="0"/>
                <w:i w:val="0"/>
                <w:sz w:val="18"/>
              </w:rPr>
              <w:t>UBICLE</w:t>
            </w:r>
            <w:r>
              <w:rPr>
                <w:b w:val="0"/>
                <w:i w:val="0"/>
                <w:spacing w:val="-1"/>
                <w:sz w:val="18"/>
              </w:rPr>
              <w:t xml:space="preserve"> </w:t>
            </w:r>
            <w:r>
              <w:rPr>
                <w:b w:val="0"/>
                <w:i w:val="0"/>
              </w:rPr>
              <w:t>C</w:t>
            </w:r>
            <w:r>
              <w:rPr>
                <w:b w:val="0"/>
                <w:i w:val="0"/>
                <w:sz w:val="18"/>
              </w:rPr>
              <w:t>URTAINS</w:t>
            </w:r>
            <w:r>
              <w:rPr>
                <w:b w:val="0"/>
                <w:i w:val="0"/>
                <w:sz w:val="18"/>
              </w:rPr>
              <w:tab/>
            </w:r>
            <w:r>
              <w:rPr>
                <w:b w:val="0"/>
                <w:i w:val="0"/>
              </w:rPr>
              <w:t>63</w:t>
            </w:r>
          </w:hyperlink>
        </w:p>
        <w:p w14:paraId="78E2DC5B" w14:textId="77777777" w:rsidR="006F1D9E" w:rsidRDefault="005E423A">
          <w:pPr>
            <w:pStyle w:val="TOC3"/>
            <w:numPr>
              <w:ilvl w:val="2"/>
              <w:numId w:val="103"/>
            </w:numPr>
            <w:tabs>
              <w:tab w:val="left" w:pos="887"/>
              <w:tab w:val="left" w:pos="888"/>
              <w:tab w:val="right" w:pos="9574"/>
            </w:tabs>
            <w:spacing w:before="39"/>
            <w:ind w:hanging="667"/>
            <w:rPr>
              <w:sz w:val="22"/>
            </w:rPr>
          </w:pPr>
          <w:hyperlink w:anchor="_bookmark141" w:history="1">
            <w:r>
              <w:rPr>
                <w:sz w:val="22"/>
              </w:rPr>
              <w:t>D</w:t>
            </w:r>
            <w:r>
              <w:t xml:space="preserve">RINKING </w:t>
            </w:r>
            <w:r>
              <w:rPr>
                <w:sz w:val="22"/>
              </w:rPr>
              <w:t>F</w:t>
            </w:r>
            <w:r>
              <w:t xml:space="preserve">OUNTAIN WITH </w:t>
            </w:r>
            <w:r>
              <w:rPr>
                <w:sz w:val="22"/>
              </w:rPr>
              <w:t>B</w:t>
            </w:r>
            <w:r>
              <w:t xml:space="preserve">OTTLE </w:t>
            </w:r>
            <w:r>
              <w:rPr>
                <w:sz w:val="22"/>
              </w:rPr>
              <w:t>F</w:t>
            </w:r>
            <w:r>
              <w:t>ILL</w:t>
            </w:r>
            <w:r>
              <w:rPr>
                <w:spacing w:val="1"/>
              </w:rPr>
              <w:t xml:space="preserve"> </w:t>
            </w:r>
            <w:r>
              <w:rPr>
                <w:sz w:val="22"/>
              </w:rPr>
              <w:t>S</w:t>
            </w:r>
            <w:r>
              <w:t>TATION</w:t>
            </w:r>
            <w:r>
              <w:tab/>
            </w:r>
            <w:r>
              <w:rPr>
                <w:sz w:val="22"/>
              </w:rPr>
              <w:t>63</w:t>
            </w:r>
          </w:hyperlink>
        </w:p>
        <w:p w14:paraId="322C8A04" w14:textId="77777777" w:rsidR="006F1D9E" w:rsidRDefault="005E423A">
          <w:pPr>
            <w:pStyle w:val="TOC4"/>
            <w:tabs>
              <w:tab w:val="left" w:pos="721"/>
              <w:tab w:val="right" w:pos="9574"/>
            </w:tabs>
            <w:spacing w:before="1" w:after="44"/>
            <w:ind w:left="220" w:firstLine="0"/>
            <w:rPr>
              <w:i w:val="0"/>
            </w:rPr>
          </w:pPr>
          <w:hyperlink w:anchor="_bookmark142" w:history="1">
            <w:r>
              <w:rPr>
                <w:i w:val="0"/>
              </w:rPr>
              <w:t>6.5</w:t>
            </w:r>
            <w:r>
              <w:rPr>
                <w:i w:val="0"/>
              </w:rPr>
              <w:tab/>
              <w:t>I</w:t>
            </w:r>
            <w:r>
              <w:rPr>
                <w:i w:val="0"/>
                <w:sz w:val="18"/>
              </w:rPr>
              <w:t>NTERIOR</w:t>
            </w:r>
            <w:r>
              <w:rPr>
                <w:i w:val="0"/>
                <w:spacing w:val="-2"/>
                <w:sz w:val="18"/>
              </w:rPr>
              <w:t xml:space="preserve"> </w:t>
            </w:r>
            <w:r>
              <w:rPr>
                <w:i w:val="0"/>
              </w:rPr>
              <w:t>F</w:t>
            </w:r>
            <w:r>
              <w:rPr>
                <w:i w:val="0"/>
                <w:sz w:val="18"/>
              </w:rPr>
              <w:t>INISHES</w:t>
            </w:r>
            <w:r>
              <w:rPr>
                <w:i w:val="0"/>
                <w:sz w:val="18"/>
              </w:rPr>
              <w:tab/>
            </w:r>
            <w:r>
              <w:rPr>
                <w:i w:val="0"/>
              </w:rPr>
              <w:t>63</w:t>
            </w:r>
          </w:hyperlink>
        </w:p>
      </w:sdtContent>
    </w:sdt>
    <w:p w14:paraId="71B79823" w14:textId="77777777" w:rsidR="006F1D9E" w:rsidRDefault="006F1D9E">
      <w:pPr>
        <w:sectPr w:rsidR="006F1D9E">
          <w:type w:val="continuous"/>
          <w:pgSz w:w="12240" w:h="15840"/>
          <w:pgMar w:top="1400" w:right="500" w:bottom="1433" w:left="1220" w:header="720" w:footer="720" w:gutter="0"/>
          <w:cols w:space="720"/>
        </w:sectPr>
      </w:pPr>
    </w:p>
    <w:tbl>
      <w:tblPr>
        <w:tblW w:w="0" w:type="auto"/>
        <w:tblInd w:w="177" w:type="dxa"/>
        <w:tblLayout w:type="fixed"/>
        <w:tblCellMar>
          <w:left w:w="0" w:type="dxa"/>
          <w:right w:w="0" w:type="dxa"/>
        </w:tblCellMar>
        <w:tblLook w:val="01E0" w:firstRow="1" w:lastRow="1" w:firstColumn="1" w:lastColumn="1" w:noHBand="0" w:noVBand="0"/>
      </w:tblPr>
      <w:tblGrid>
        <w:gridCol w:w="607"/>
        <w:gridCol w:w="4998"/>
        <w:gridCol w:w="3848"/>
      </w:tblGrid>
      <w:tr w:rsidR="006F1D9E" w14:paraId="270655F4" w14:textId="77777777">
        <w:trPr>
          <w:trHeight w:val="244"/>
        </w:trPr>
        <w:tc>
          <w:tcPr>
            <w:tcW w:w="607" w:type="dxa"/>
          </w:tcPr>
          <w:p w14:paraId="2B546B01" w14:textId="77777777" w:rsidR="006F1D9E" w:rsidRDefault="005E423A">
            <w:pPr>
              <w:pStyle w:val="TableParagraph"/>
              <w:spacing w:line="225" w:lineRule="exact"/>
              <w:ind w:left="32" w:right="89"/>
              <w:jc w:val="center"/>
            </w:pPr>
            <w:hyperlink w:anchor="_bookmark143" w:history="1">
              <w:r>
                <w:t>6.5.1</w:t>
              </w:r>
            </w:hyperlink>
          </w:p>
        </w:tc>
        <w:tc>
          <w:tcPr>
            <w:tcW w:w="4998" w:type="dxa"/>
          </w:tcPr>
          <w:p w14:paraId="6099DB9B" w14:textId="77777777" w:rsidR="006F1D9E" w:rsidRDefault="005E423A">
            <w:pPr>
              <w:pStyle w:val="TableParagraph"/>
              <w:spacing w:line="225" w:lineRule="exact"/>
              <w:ind w:left="110"/>
              <w:rPr>
                <w:sz w:val="18"/>
              </w:rPr>
            </w:pPr>
            <w:hyperlink w:anchor="_bookmark143" w:history="1">
              <w:r>
                <w:t>W</w:t>
              </w:r>
              <w:r>
                <w:rPr>
                  <w:sz w:val="18"/>
                </w:rPr>
                <w:t xml:space="preserve">ALL </w:t>
              </w:r>
              <w:r>
                <w:t>F</w:t>
              </w:r>
              <w:r>
                <w:rPr>
                  <w:sz w:val="18"/>
                </w:rPr>
                <w:t>INISHES</w:t>
              </w:r>
            </w:hyperlink>
          </w:p>
        </w:tc>
        <w:tc>
          <w:tcPr>
            <w:tcW w:w="3848" w:type="dxa"/>
          </w:tcPr>
          <w:p w14:paraId="098AA5C6" w14:textId="77777777" w:rsidR="006F1D9E" w:rsidRDefault="005E423A">
            <w:pPr>
              <w:pStyle w:val="TableParagraph"/>
              <w:spacing w:line="225" w:lineRule="exact"/>
              <w:ind w:right="46"/>
              <w:jc w:val="right"/>
            </w:pPr>
            <w:hyperlink w:anchor="_bookmark143" w:history="1">
              <w:r>
                <w:t>63</w:t>
              </w:r>
            </w:hyperlink>
          </w:p>
        </w:tc>
      </w:tr>
      <w:tr w:rsidR="006F1D9E" w14:paraId="72540CE8" w14:textId="77777777">
        <w:trPr>
          <w:trHeight w:val="267"/>
        </w:trPr>
        <w:tc>
          <w:tcPr>
            <w:tcW w:w="607" w:type="dxa"/>
          </w:tcPr>
          <w:p w14:paraId="391C2DE2" w14:textId="77777777" w:rsidR="006F1D9E" w:rsidRDefault="005E423A">
            <w:pPr>
              <w:pStyle w:val="TableParagraph"/>
              <w:spacing w:line="248" w:lineRule="exact"/>
              <w:ind w:left="32" w:right="89"/>
              <w:jc w:val="center"/>
            </w:pPr>
            <w:hyperlink w:anchor="_bookmark144" w:history="1">
              <w:r>
                <w:t>6.5.2</w:t>
              </w:r>
            </w:hyperlink>
          </w:p>
        </w:tc>
        <w:tc>
          <w:tcPr>
            <w:tcW w:w="4998" w:type="dxa"/>
          </w:tcPr>
          <w:p w14:paraId="09191271" w14:textId="77777777" w:rsidR="006F1D9E" w:rsidRDefault="005E423A">
            <w:pPr>
              <w:pStyle w:val="TableParagraph"/>
              <w:spacing w:line="248" w:lineRule="exact"/>
              <w:ind w:left="110"/>
              <w:rPr>
                <w:sz w:val="18"/>
              </w:rPr>
            </w:pPr>
            <w:hyperlink w:anchor="_bookmark144" w:history="1">
              <w:r>
                <w:t>F</w:t>
              </w:r>
              <w:r>
                <w:rPr>
                  <w:sz w:val="18"/>
                </w:rPr>
                <w:t xml:space="preserve">LOOR </w:t>
              </w:r>
              <w:r>
                <w:t>F</w:t>
              </w:r>
              <w:r>
                <w:rPr>
                  <w:sz w:val="18"/>
                </w:rPr>
                <w:t>INISHES</w:t>
              </w:r>
            </w:hyperlink>
          </w:p>
        </w:tc>
        <w:tc>
          <w:tcPr>
            <w:tcW w:w="3848" w:type="dxa"/>
          </w:tcPr>
          <w:p w14:paraId="21E53CA3" w14:textId="77777777" w:rsidR="006F1D9E" w:rsidRDefault="005E423A">
            <w:pPr>
              <w:pStyle w:val="TableParagraph"/>
              <w:spacing w:line="248" w:lineRule="exact"/>
              <w:ind w:right="46"/>
              <w:jc w:val="right"/>
            </w:pPr>
            <w:hyperlink w:anchor="_bookmark144" w:history="1">
              <w:r>
                <w:t>63</w:t>
              </w:r>
            </w:hyperlink>
          </w:p>
        </w:tc>
      </w:tr>
      <w:tr w:rsidR="006F1D9E" w14:paraId="63DD82DE" w14:textId="77777777">
        <w:trPr>
          <w:trHeight w:val="243"/>
        </w:trPr>
        <w:tc>
          <w:tcPr>
            <w:tcW w:w="607" w:type="dxa"/>
          </w:tcPr>
          <w:p w14:paraId="1D801C5D" w14:textId="77777777" w:rsidR="006F1D9E" w:rsidRDefault="005E423A">
            <w:pPr>
              <w:pStyle w:val="TableParagraph"/>
              <w:spacing w:line="224" w:lineRule="exact"/>
              <w:ind w:left="32" w:right="89"/>
              <w:jc w:val="center"/>
            </w:pPr>
            <w:hyperlink w:anchor="_bookmark145" w:history="1">
              <w:r>
                <w:t>6.5.3</w:t>
              </w:r>
            </w:hyperlink>
          </w:p>
        </w:tc>
        <w:tc>
          <w:tcPr>
            <w:tcW w:w="4998" w:type="dxa"/>
          </w:tcPr>
          <w:p w14:paraId="56CCEDD5" w14:textId="77777777" w:rsidR="006F1D9E" w:rsidRDefault="005E423A">
            <w:pPr>
              <w:pStyle w:val="TableParagraph"/>
              <w:spacing w:line="224" w:lineRule="exact"/>
              <w:ind w:left="110"/>
              <w:rPr>
                <w:sz w:val="18"/>
              </w:rPr>
            </w:pPr>
            <w:hyperlink w:anchor="_bookmark145" w:history="1">
              <w:r>
                <w:t>C</w:t>
              </w:r>
              <w:r>
                <w:rPr>
                  <w:sz w:val="18"/>
                </w:rPr>
                <w:t xml:space="preserve">EILING </w:t>
              </w:r>
              <w:r>
                <w:t>F</w:t>
              </w:r>
              <w:r>
                <w:rPr>
                  <w:sz w:val="18"/>
                </w:rPr>
                <w:t>INISHES</w:t>
              </w:r>
            </w:hyperlink>
          </w:p>
        </w:tc>
        <w:tc>
          <w:tcPr>
            <w:tcW w:w="3848" w:type="dxa"/>
          </w:tcPr>
          <w:p w14:paraId="0ECCDA40" w14:textId="77777777" w:rsidR="006F1D9E" w:rsidRDefault="005E423A">
            <w:pPr>
              <w:pStyle w:val="TableParagraph"/>
              <w:spacing w:line="224" w:lineRule="exact"/>
              <w:ind w:right="46"/>
              <w:jc w:val="right"/>
            </w:pPr>
            <w:hyperlink w:anchor="_bookmark145" w:history="1">
              <w:r>
                <w:t>64</w:t>
              </w:r>
            </w:hyperlink>
          </w:p>
        </w:tc>
      </w:tr>
    </w:tbl>
    <w:p w14:paraId="43F272A3" w14:textId="77777777" w:rsidR="006F1D9E" w:rsidRDefault="006F1D9E">
      <w:pPr>
        <w:pStyle w:val="BodyText"/>
        <w:spacing w:before="12"/>
        <w:rPr>
          <w:b/>
          <w:sz w:val="19"/>
        </w:rPr>
      </w:pPr>
    </w:p>
    <w:p w14:paraId="4724B7F2" w14:textId="084C4193" w:rsidR="006F1D9E" w:rsidRDefault="005E423A">
      <w:pPr>
        <w:pStyle w:val="Heading5"/>
        <w:tabs>
          <w:tab w:val="left" w:pos="9349"/>
        </w:tabs>
      </w:pPr>
      <w:r>
        <w:rPr>
          <w:noProof/>
        </w:rPr>
        <mc:AlternateContent>
          <mc:Choice Requires="wps">
            <w:drawing>
              <wp:anchor distT="0" distB="0" distL="114300" distR="114300" simplePos="0" relativeHeight="1192" behindDoc="0" locked="0" layoutInCell="1" allowOverlap="1" wp14:anchorId="764AAA8D" wp14:editId="6D8AFE57">
                <wp:simplePos x="0" y="0"/>
                <wp:positionH relativeFrom="page">
                  <wp:posOffset>914400</wp:posOffset>
                </wp:positionH>
                <wp:positionV relativeFrom="paragraph">
                  <wp:posOffset>153035</wp:posOffset>
                </wp:positionV>
                <wp:extent cx="5938520" cy="0"/>
                <wp:effectExtent l="9525" t="6985" r="5080" b="12065"/>
                <wp:wrapNone/>
                <wp:docPr id="143127999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9D69C" id="Line 16" o:spid="_x0000_s1026" style="position:absolute;z-index:1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2.05pt" to="539.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" strokeweight=".72pt">
                <w10:wrap anchorx="page"/>
              </v:line>
            </w:pict>
          </mc:Fallback>
        </mc:AlternateContent>
      </w:r>
      <w:hyperlink w:anchor="_bookmark146" w:history="1">
        <w:r>
          <w:t>CHAPTER 7</w:t>
        </w:r>
        <w:r>
          <w:rPr>
            <w:spacing w:val="-6"/>
          </w:rPr>
          <w:t xml:space="preserve"> </w:t>
        </w:r>
        <w:r>
          <w:t>BUILDING</w:t>
        </w:r>
        <w:r>
          <w:rPr>
            <w:spacing w:val="-4"/>
          </w:rPr>
          <w:t xml:space="preserve"> </w:t>
        </w:r>
        <w:r>
          <w:t>SERVICES</w:t>
        </w:r>
        <w:r>
          <w:tab/>
          <w:t>65</w:t>
        </w:r>
      </w:hyperlink>
    </w:p>
    <w:p w14:paraId="66B1ABDC" w14:textId="77777777" w:rsidR="006F1D9E" w:rsidRDefault="005E423A">
      <w:pPr>
        <w:pStyle w:val="ListParagraph"/>
        <w:numPr>
          <w:ilvl w:val="1"/>
          <w:numId w:val="102"/>
        </w:numPr>
        <w:tabs>
          <w:tab w:val="left" w:pos="721"/>
          <w:tab w:val="left" w:pos="723"/>
          <w:tab w:val="right" w:pos="9574"/>
        </w:tabs>
        <w:spacing w:before="120"/>
        <w:rPr>
          <w:b/>
        </w:rPr>
      </w:pPr>
      <w:hyperlink w:anchor="_bookmark147" w:history="1">
        <w:r>
          <w:rPr>
            <w:b/>
          </w:rPr>
          <w:t>B</w:t>
        </w:r>
        <w:r>
          <w:rPr>
            <w:b/>
            <w:sz w:val="18"/>
          </w:rPr>
          <w:t>UILDING</w:t>
        </w:r>
        <w:r>
          <w:rPr>
            <w:b/>
            <w:spacing w:val="-1"/>
            <w:sz w:val="18"/>
          </w:rPr>
          <w:t xml:space="preserve"> </w:t>
        </w:r>
        <w:r>
          <w:rPr>
            <w:b/>
          </w:rPr>
          <w:t>S</w:t>
        </w:r>
        <w:r>
          <w:rPr>
            <w:b/>
            <w:sz w:val="18"/>
          </w:rPr>
          <w:t>ERVICES</w:t>
        </w:r>
        <w:r>
          <w:rPr>
            <w:b/>
            <w:spacing w:val="-1"/>
            <w:sz w:val="18"/>
          </w:rPr>
          <w:t xml:space="preserve"> </w:t>
        </w:r>
        <w:r>
          <w:rPr>
            <w:b/>
          </w:rPr>
          <w:t>G</w:t>
        </w:r>
        <w:r>
          <w:rPr>
            <w:b/>
            <w:sz w:val="18"/>
          </w:rPr>
          <w:t>ENERAL</w:t>
        </w:r>
        <w:r>
          <w:rPr>
            <w:b/>
            <w:sz w:val="18"/>
          </w:rPr>
          <w:tab/>
        </w:r>
        <w:r>
          <w:rPr>
            <w:b/>
          </w:rPr>
          <w:t>65</w:t>
        </w:r>
      </w:hyperlink>
    </w:p>
    <w:p w14:paraId="491AF4CF" w14:textId="77777777" w:rsidR="006F1D9E" w:rsidRDefault="005E423A">
      <w:pPr>
        <w:pStyle w:val="ListParagraph"/>
        <w:numPr>
          <w:ilvl w:val="2"/>
          <w:numId w:val="102"/>
        </w:numPr>
        <w:tabs>
          <w:tab w:val="left" w:pos="887"/>
          <w:tab w:val="left" w:pos="888"/>
          <w:tab w:val="right" w:pos="9574"/>
        </w:tabs>
        <w:ind w:hanging="667"/>
      </w:pPr>
      <w:hyperlink w:anchor="_bookmark148" w:history="1">
        <w:r>
          <w:t>I</w:t>
        </w:r>
        <w:r>
          <w:rPr>
            <w:sz w:val="18"/>
          </w:rPr>
          <w:t>NTRODUCTION</w:t>
        </w:r>
        <w:r>
          <w:rPr>
            <w:sz w:val="18"/>
          </w:rPr>
          <w:tab/>
        </w:r>
        <w:r>
          <w:t>65</w:t>
        </w:r>
      </w:hyperlink>
    </w:p>
    <w:p w14:paraId="2A2E7388" w14:textId="77777777" w:rsidR="006F1D9E" w:rsidRDefault="005E423A">
      <w:pPr>
        <w:pStyle w:val="ListParagraph"/>
        <w:numPr>
          <w:ilvl w:val="2"/>
          <w:numId w:val="102"/>
        </w:numPr>
        <w:tabs>
          <w:tab w:val="left" w:pos="887"/>
          <w:tab w:val="left" w:pos="888"/>
          <w:tab w:val="right" w:pos="9574"/>
        </w:tabs>
        <w:spacing w:before="1"/>
        <w:ind w:hanging="667"/>
      </w:pPr>
      <w:hyperlink w:anchor="_bookmark149" w:history="1">
        <w:r>
          <w:t>R</w:t>
        </w:r>
        <w:r>
          <w:rPr>
            <w:sz w:val="18"/>
          </w:rPr>
          <w:t xml:space="preserve">EVENUE </w:t>
        </w:r>
        <w:r>
          <w:t>M</w:t>
        </w:r>
        <w:r>
          <w:rPr>
            <w:sz w:val="18"/>
          </w:rPr>
          <w:t>ETERS</w:t>
        </w:r>
        <w:r>
          <w:rPr>
            <w:spacing w:val="-5"/>
            <w:sz w:val="18"/>
          </w:rPr>
          <w:t xml:space="preserve"> </w:t>
        </w:r>
        <w:r>
          <w:rPr>
            <w:sz w:val="18"/>
          </w:rPr>
          <w:t>FOR</w:t>
        </w:r>
        <w:r>
          <w:rPr>
            <w:spacing w:val="1"/>
            <w:sz w:val="18"/>
          </w:rPr>
          <w:t xml:space="preserve"> </w:t>
        </w:r>
        <w:r>
          <w:t>U</w:t>
        </w:r>
        <w:r>
          <w:rPr>
            <w:sz w:val="18"/>
          </w:rPr>
          <w:t>TILITIES</w:t>
        </w:r>
        <w:r>
          <w:rPr>
            <w:sz w:val="18"/>
          </w:rPr>
          <w:tab/>
        </w:r>
        <w:r>
          <w:t>66</w:t>
        </w:r>
      </w:hyperlink>
    </w:p>
    <w:p w14:paraId="5312E313" w14:textId="77777777" w:rsidR="006F1D9E" w:rsidRDefault="005E423A">
      <w:pPr>
        <w:pStyle w:val="ListParagraph"/>
        <w:numPr>
          <w:ilvl w:val="2"/>
          <w:numId w:val="102"/>
        </w:numPr>
        <w:tabs>
          <w:tab w:val="left" w:pos="887"/>
          <w:tab w:val="left" w:pos="888"/>
          <w:tab w:val="right" w:pos="9574"/>
        </w:tabs>
        <w:ind w:hanging="667"/>
      </w:pPr>
      <w:hyperlink w:anchor="_bookmark150" w:history="1">
        <w:r>
          <w:t>S</w:t>
        </w:r>
        <w:r>
          <w:rPr>
            <w:sz w:val="18"/>
          </w:rPr>
          <w:t>UB</w:t>
        </w:r>
        <w:r>
          <w:t>M</w:t>
        </w:r>
        <w:r>
          <w:rPr>
            <w:sz w:val="18"/>
          </w:rPr>
          <w:t>ETERIN</w:t>
        </w:r>
        <w:r>
          <w:rPr>
            <w:sz w:val="18"/>
          </w:rPr>
          <w:t>G</w:t>
        </w:r>
        <w:r>
          <w:rPr>
            <w:sz w:val="18"/>
          </w:rPr>
          <w:tab/>
        </w:r>
        <w:r>
          <w:t>66</w:t>
        </w:r>
      </w:hyperlink>
    </w:p>
    <w:p w14:paraId="169E325C" w14:textId="77777777" w:rsidR="006F1D9E" w:rsidRDefault="005E423A">
      <w:pPr>
        <w:pStyle w:val="ListParagraph"/>
        <w:numPr>
          <w:ilvl w:val="2"/>
          <w:numId w:val="102"/>
        </w:numPr>
        <w:tabs>
          <w:tab w:val="left" w:pos="887"/>
          <w:tab w:val="left" w:pos="888"/>
          <w:tab w:val="right" w:pos="9574"/>
        </w:tabs>
        <w:ind w:hanging="667"/>
      </w:pPr>
      <w:hyperlink w:anchor="_bookmark151" w:history="1">
        <w:r>
          <w:t>A</w:t>
        </w:r>
        <w:r>
          <w:rPr>
            <w:sz w:val="18"/>
          </w:rPr>
          <w:t xml:space="preserve">ESTHETIC </w:t>
        </w:r>
        <w:r>
          <w:t>C</w:t>
        </w:r>
        <w:r>
          <w:rPr>
            <w:sz w:val="18"/>
          </w:rPr>
          <w:t>ONCERNS</w:t>
        </w:r>
        <w:r>
          <w:rPr>
            <w:sz w:val="18"/>
          </w:rPr>
          <w:tab/>
        </w:r>
        <w:r>
          <w:t>67</w:t>
        </w:r>
      </w:hyperlink>
    </w:p>
    <w:p w14:paraId="4DFEC0D3" w14:textId="77777777" w:rsidR="006F1D9E" w:rsidRDefault="005E423A">
      <w:pPr>
        <w:pStyle w:val="ListParagraph"/>
        <w:numPr>
          <w:ilvl w:val="2"/>
          <w:numId w:val="102"/>
        </w:numPr>
        <w:tabs>
          <w:tab w:val="left" w:pos="887"/>
          <w:tab w:val="left" w:pos="888"/>
          <w:tab w:val="right" w:pos="9574"/>
        </w:tabs>
        <w:ind w:hanging="667"/>
      </w:pPr>
      <w:hyperlink w:anchor="_bookmark152" w:history="1">
        <w:r>
          <w:t>S</w:t>
        </w:r>
        <w:r>
          <w:rPr>
            <w:sz w:val="18"/>
          </w:rPr>
          <w:t xml:space="preserve">OUND </w:t>
        </w:r>
        <w:r>
          <w:t>P</w:t>
        </w:r>
        <w:r>
          <w:rPr>
            <w:sz w:val="18"/>
          </w:rPr>
          <w:t>RESSURE</w:t>
        </w:r>
        <w:r>
          <w:rPr>
            <w:spacing w:val="-1"/>
            <w:sz w:val="18"/>
          </w:rPr>
          <w:t xml:space="preserve"> </w:t>
        </w:r>
        <w:r>
          <w:t>L</w:t>
        </w:r>
        <w:r>
          <w:rPr>
            <w:sz w:val="18"/>
          </w:rPr>
          <w:t>EVEL</w:t>
        </w:r>
        <w:r>
          <w:rPr>
            <w:spacing w:val="2"/>
            <w:sz w:val="18"/>
          </w:rPr>
          <w:t xml:space="preserve"> </w:t>
        </w:r>
        <w:r>
          <w:t>R</w:t>
        </w:r>
        <w:r>
          <w:rPr>
            <w:sz w:val="18"/>
          </w:rPr>
          <w:t>EQUIREMENTS</w:t>
        </w:r>
        <w:r>
          <w:rPr>
            <w:sz w:val="18"/>
          </w:rPr>
          <w:tab/>
        </w:r>
        <w:r>
          <w:t>67</w:t>
        </w:r>
      </w:hyperlink>
    </w:p>
    <w:p w14:paraId="41382A7B" w14:textId="77777777" w:rsidR="006F1D9E" w:rsidRDefault="005E423A">
      <w:pPr>
        <w:pStyle w:val="ListParagraph"/>
        <w:numPr>
          <w:ilvl w:val="2"/>
          <w:numId w:val="102"/>
        </w:numPr>
        <w:tabs>
          <w:tab w:val="left" w:pos="887"/>
          <w:tab w:val="left" w:pos="888"/>
          <w:tab w:val="right" w:pos="9574"/>
        </w:tabs>
        <w:spacing w:before="1"/>
        <w:ind w:hanging="667"/>
      </w:pPr>
      <w:hyperlink w:anchor="_bookmark153" w:history="1">
        <w:r>
          <w:t>O</w:t>
        </w:r>
        <w:r>
          <w:rPr>
            <w:sz w:val="18"/>
          </w:rPr>
          <w:t>PERATIONS AND</w:t>
        </w:r>
        <w:r>
          <w:rPr>
            <w:spacing w:val="-3"/>
            <w:sz w:val="18"/>
          </w:rPr>
          <w:t xml:space="preserve"> </w:t>
        </w:r>
        <w:r>
          <w:t>M</w:t>
        </w:r>
        <w:r>
          <w:rPr>
            <w:sz w:val="18"/>
          </w:rPr>
          <w:t>AINTENANCE</w:t>
        </w:r>
        <w:r>
          <w:rPr>
            <w:spacing w:val="2"/>
            <w:sz w:val="18"/>
          </w:rPr>
          <w:t xml:space="preserve"> </w:t>
        </w:r>
        <w:r>
          <w:t>M</w:t>
        </w:r>
        <w:r>
          <w:rPr>
            <w:sz w:val="18"/>
          </w:rPr>
          <w:t>ANUALS</w:t>
        </w:r>
        <w:r>
          <w:rPr>
            <w:sz w:val="18"/>
          </w:rPr>
          <w:tab/>
        </w:r>
        <w:r>
          <w:t>67</w:t>
        </w:r>
      </w:hyperlink>
    </w:p>
    <w:p w14:paraId="22C283A2" w14:textId="77777777" w:rsidR="006F1D9E" w:rsidRDefault="005E423A">
      <w:pPr>
        <w:pStyle w:val="ListParagraph"/>
        <w:numPr>
          <w:ilvl w:val="2"/>
          <w:numId w:val="102"/>
        </w:numPr>
        <w:tabs>
          <w:tab w:val="left" w:pos="887"/>
          <w:tab w:val="left" w:pos="888"/>
          <w:tab w:val="right" w:pos="9574"/>
        </w:tabs>
        <w:spacing w:line="267" w:lineRule="exact"/>
        <w:ind w:hanging="667"/>
      </w:pPr>
      <w:hyperlink w:anchor="_bookmark154" w:history="1">
        <w:r>
          <w:t>C</w:t>
        </w:r>
        <w:r>
          <w:rPr>
            <w:sz w:val="18"/>
          </w:rPr>
          <w:t>OMMISSIONING</w:t>
        </w:r>
        <w:r>
          <w:rPr>
            <w:sz w:val="18"/>
          </w:rPr>
          <w:tab/>
        </w:r>
        <w:r>
          <w:t>67</w:t>
        </w:r>
      </w:hyperlink>
    </w:p>
    <w:p w14:paraId="1B409441" w14:textId="77777777" w:rsidR="006F1D9E" w:rsidRDefault="005E423A">
      <w:pPr>
        <w:pStyle w:val="ListParagraph"/>
        <w:numPr>
          <w:ilvl w:val="2"/>
          <w:numId w:val="102"/>
        </w:numPr>
        <w:tabs>
          <w:tab w:val="left" w:pos="887"/>
          <w:tab w:val="left" w:pos="888"/>
          <w:tab w:val="right" w:pos="9574"/>
        </w:tabs>
        <w:spacing w:line="267" w:lineRule="exact"/>
        <w:ind w:hanging="667"/>
      </w:pPr>
      <w:hyperlink w:anchor="_bookmark155" w:history="1">
        <w:r>
          <w:t>T</w:t>
        </w:r>
        <w:r>
          <w:rPr>
            <w:sz w:val="18"/>
          </w:rPr>
          <w:t>RAI</w:t>
        </w:r>
        <w:r>
          <w:rPr>
            <w:sz w:val="18"/>
          </w:rPr>
          <w:t xml:space="preserve">NING </w:t>
        </w:r>
        <w:r>
          <w:t>A</w:t>
        </w:r>
        <w:r>
          <w:rPr>
            <w:sz w:val="18"/>
          </w:rPr>
          <w:t xml:space="preserve">ND </w:t>
        </w:r>
        <w:r>
          <w:t>D</w:t>
        </w:r>
        <w:r>
          <w:rPr>
            <w:sz w:val="18"/>
          </w:rPr>
          <w:t>EMONSTRATION</w:t>
        </w:r>
        <w:r>
          <w:rPr>
            <w:spacing w:val="-3"/>
            <w:sz w:val="18"/>
          </w:rPr>
          <w:t xml:space="preserve"> </w:t>
        </w:r>
        <w:r>
          <w:t>O</w:t>
        </w:r>
        <w:r>
          <w:rPr>
            <w:sz w:val="18"/>
          </w:rPr>
          <w:t>F</w:t>
        </w:r>
        <w:r>
          <w:rPr>
            <w:spacing w:val="-1"/>
            <w:sz w:val="18"/>
          </w:rPr>
          <w:t xml:space="preserve"> </w:t>
        </w:r>
        <w:r>
          <w:t>S</w:t>
        </w:r>
        <w:r>
          <w:rPr>
            <w:sz w:val="18"/>
          </w:rPr>
          <w:t>YSTEMS</w:t>
        </w:r>
        <w:r>
          <w:rPr>
            <w:sz w:val="18"/>
          </w:rPr>
          <w:tab/>
        </w:r>
        <w:r>
          <w:t>67</w:t>
        </w:r>
      </w:hyperlink>
    </w:p>
    <w:p w14:paraId="17843026" w14:textId="77777777" w:rsidR="006F1D9E" w:rsidRDefault="005E423A">
      <w:pPr>
        <w:pStyle w:val="ListParagraph"/>
        <w:numPr>
          <w:ilvl w:val="1"/>
          <w:numId w:val="101"/>
        </w:numPr>
        <w:tabs>
          <w:tab w:val="left" w:pos="721"/>
          <w:tab w:val="left" w:pos="723"/>
          <w:tab w:val="right" w:pos="9574"/>
        </w:tabs>
        <w:spacing w:before="1"/>
        <w:rPr>
          <w:b/>
        </w:rPr>
      </w:pPr>
      <w:hyperlink w:anchor="_bookmark156" w:history="1">
        <w:r>
          <w:rPr>
            <w:b/>
          </w:rPr>
          <w:t>E</w:t>
        </w:r>
        <w:r>
          <w:rPr>
            <w:b/>
            <w:sz w:val="18"/>
          </w:rPr>
          <w:t>LEVATORS</w:t>
        </w:r>
        <w:r>
          <w:rPr>
            <w:b/>
            <w:sz w:val="18"/>
          </w:rPr>
          <w:tab/>
        </w:r>
        <w:r>
          <w:rPr>
            <w:b/>
          </w:rPr>
          <w:t>68</w:t>
        </w:r>
      </w:hyperlink>
    </w:p>
    <w:p w14:paraId="4537CD90" w14:textId="77777777" w:rsidR="006F1D9E" w:rsidRDefault="005E423A">
      <w:pPr>
        <w:pStyle w:val="ListParagraph"/>
        <w:numPr>
          <w:ilvl w:val="1"/>
          <w:numId w:val="101"/>
        </w:numPr>
        <w:tabs>
          <w:tab w:val="left" w:pos="721"/>
          <w:tab w:val="left" w:pos="723"/>
          <w:tab w:val="right" w:pos="9574"/>
        </w:tabs>
        <w:rPr>
          <w:b/>
        </w:rPr>
      </w:pPr>
      <w:hyperlink w:anchor="_bookmark158" w:history="1">
        <w:r>
          <w:rPr>
            <w:b/>
          </w:rPr>
          <w:t>P</w:t>
        </w:r>
        <w:r>
          <w:rPr>
            <w:b/>
            <w:sz w:val="18"/>
          </w:rPr>
          <w:t>LUMBING</w:t>
        </w:r>
        <w:r>
          <w:rPr>
            <w:b/>
            <w:sz w:val="18"/>
          </w:rPr>
          <w:tab/>
        </w:r>
        <w:r>
          <w:rPr>
            <w:b/>
          </w:rPr>
          <w:t>68</w:t>
        </w:r>
      </w:hyperlink>
    </w:p>
    <w:p w14:paraId="08D5EA27" w14:textId="77777777" w:rsidR="006F1D9E" w:rsidRDefault="005E423A">
      <w:pPr>
        <w:pStyle w:val="ListParagraph"/>
        <w:numPr>
          <w:ilvl w:val="2"/>
          <w:numId w:val="101"/>
        </w:numPr>
        <w:tabs>
          <w:tab w:val="left" w:pos="887"/>
          <w:tab w:val="left" w:pos="888"/>
          <w:tab w:val="right" w:pos="9574"/>
        </w:tabs>
        <w:ind w:hanging="667"/>
      </w:pPr>
      <w:hyperlink w:anchor="_bookmark159" w:history="1">
        <w:r>
          <w:t>D</w:t>
        </w:r>
        <w:r>
          <w:rPr>
            <w:sz w:val="18"/>
          </w:rPr>
          <w:t>OMESTIC</w:t>
        </w:r>
        <w:r>
          <w:rPr>
            <w:spacing w:val="-4"/>
            <w:sz w:val="18"/>
          </w:rPr>
          <w:t xml:space="preserve"> </w:t>
        </w:r>
        <w:r>
          <w:t>W</w:t>
        </w:r>
        <w:r>
          <w:rPr>
            <w:sz w:val="18"/>
          </w:rPr>
          <w:t>ATER</w:t>
        </w:r>
        <w:r>
          <w:rPr>
            <w:sz w:val="18"/>
          </w:rPr>
          <w:tab/>
        </w:r>
        <w:r>
          <w:t>68</w:t>
        </w:r>
      </w:hyperlink>
    </w:p>
    <w:p w14:paraId="11848FAC" w14:textId="77777777" w:rsidR="006F1D9E" w:rsidRDefault="005E423A">
      <w:pPr>
        <w:pStyle w:val="ListParagraph"/>
        <w:numPr>
          <w:ilvl w:val="2"/>
          <w:numId w:val="101"/>
        </w:numPr>
        <w:tabs>
          <w:tab w:val="left" w:pos="887"/>
          <w:tab w:val="left" w:pos="888"/>
          <w:tab w:val="right" w:pos="9574"/>
        </w:tabs>
        <w:ind w:hanging="667"/>
      </w:pPr>
      <w:hyperlink w:anchor="_bookmark161" w:history="1">
        <w:r>
          <w:t>M</w:t>
        </w:r>
        <w:r>
          <w:rPr>
            <w:sz w:val="18"/>
          </w:rPr>
          <w:t>ATERIALS</w:t>
        </w:r>
        <w:r>
          <w:rPr>
            <w:spacing w:val="-3"/>
            <w:sz w:val="18"/>
          </w:rPr>
          <w:t xml:space="preserve"> </w:t>
        </w:r>
        <w:r>
          <w:rPr>
            <w:sz w:val="18"/>
          </w:rPr>
          <w:t xml:space="preserve">AND </w:t>
        </w:r>
        <w:r>
          <w:t>S</w:t>
        </w:r>
        <w:r>
          <w:rPr>
            <w:sz w:val="18"/>
          </w:rPr>
          <w:t>YSTEMS</w:t>
        </w:r>
        <w:r>
          <w:rPr>
            <w:sz w:val="18"/>
          </w:rPr>
          <w:tab/>
        </w:r>
        <w:r>
          <w:t>69</w:t>
        </w:r>
      </w:hyperlink>
    </w:p>
    <w:p w14:paraId="25886120" w14:textId="77777777" w:rsidR="006F1D9E" w:rsidRDefault="005E423A">
      <w:pPr>
        <w:pStyle w:val="ListParagraph"/>
        <w:numPr>
          <w:ilvl w:val="2"/>
          <w:numId w:val="101"/>
        </w:numPr>
        <w:tabs>
          <w:tab w:val="left" w:pos="887"/>
          <w:tab w:val="left" w:pos="888"/>
          <w:tab w:val="right" w:pos="9574"/>
        </w:tabs>
        <w:spacing w:before="1"/>
        <w:ind w:hanging="667"/>
      </w:pPr>
      <w:hyperlink w:anchor="_bookmark162" w:history="1">
        <w:r>
          <w:t>I</w:t>
        </w:r>
        <w:r>
          <w:rPr>
            <w:sz w:val="18"/>
          </w:rPr>
          <w:t>DENTIFICATION</w:t>
        </w:r>
        <w:r>
          <w:rPr>
            <w:sz w:val="18"/>
          </w:rPr>
          <w:tab/>
        </w:r>
        <w:r>
          <w:t>69</w:t>
        </w:r>
      </w:hyperlink>
    </w:p>
    <w:p w14:paraId="7C02BF78" w14:textId="77777777" w:rsidR="006F1D9E" w:rsidRDefault="005E423A">
      <w:pPr>
        <w:pStyle w:val="ListParagraph"/>
        <w:numPr>
          <w:ilvl w:val="2"/>
          <w:numId w:val="101"/>
        </w:numPr>
        <w:tabs>
          <w:tab w:val="left" w:pos="887"/>
          <w:tab w:val="left" w:pos="888"/>
          <w:tab w:val="right" w:pos="9574"/>
        </w:tabs>
        <w:ind w:hanging="667"/>
      </w:pPr>
      <w:hyperlink w:anchor="_bookmark163" w:history="1">
        <w:r>
          <w:t>W</w:t>
        </w:r>
        <w:r>
          <w:rPr>
            <w:sz w:val="18"/>
          </w:rPr>
          <w:t>ATER</w:t>
        </w:r>
        <w:r>
          <w:rPr>
            <w:spacing w:val="-3"/>
            <w:sz w:val="18"/>
          </w:rPr>
          <w:t xml:space="preserve"> </w:t>
        </w:r>
        <w:r>
          <w:t>D</w:t>
        </w:r>
        <w:r>
          <w:rPr>
            <w:sz w:val="18"/>
          </w:rPr>
          <w:t>ISTRIBUTI</w:t>
        </w:r>
        <w:r>
          <w:rPr>
            <w:sz w:val="18"/>
          </w:rPr>
          <w:t>ON</w:t>
        </w:r>
        <w:r>
          <w:rPr>
            <w:sz w:val="18"/>
          </w:rPr>
          <w:tab/>
        </w:r>
        <w:r>
          <w:t>69</w:t>
        </w:r>
      </w:hyperlink>
    </w:p>
    <w:p w14:paraId="10785D4D" w14:textId="77777777" w:rsidR="006F1D9E" w:rsidRDefault="005E423A">
      <w:pPr>
        <w:pStyle w:val="ListParagraph"/>
        <w:numPr>
          <w:ilvl w:val="2"/>
          <w:numId w:val="101"/>
        </w:numPr>
        <w:tabs>
          <w:tab w:val="left" w:pos="887"/>
          <w:tab w:val="left" w:pos="888"/>
          <w:tab w:val="right" w:pos="9574"/>
        </w:tabs>
        <w:ind w:hanging="667"/>
      </w:pPr>
      <w:hyperlink w:anchor="_bookmark164" w:history="1">
        <w:r>
          <w:t>S</w:t>
        </w:r>
        <w:r>
          <w:rPr>
            <w:sz w:val="18"/>
          </w:rPr>
          <w:t xml:space="preserve">TORM AND </w:t>
        </w:r>
        <w:r>
          <w:t>S</w:t>
        </w:r>
        <w:r>
          <w:rPr>
            <w:sz w:val="18"/>
          </w:rPr>
          <w:t xml:space="preserve">ANITARY </w:t>
        </w:r>
        <w:r>
          <w:t>W</w:t>
        </w:r>
        <w:r>
          <w:rPr>
            <w:sz w:val="18"/>
          </w:rPr>
          <w:t>ASTE</w:t>
        </w:r>
        <w:r>
          <w:rPr>
            <w:spacing w:val="1"/>
            <w:sz w:val="18"/>
          </w:rPr>
          <w:t xml:space="preserve"> </w:t>
        </w:r>
        <w:r>
          <w:t>S</w:t>
        </w:r>
        <w:r>
          <w:rPr>
            <w:sz w:val="18"/>
          </w:rPr>
          <w:t>YSTEMS</w:t>
        </w:r>
        <w:r>
          <w:rPr>
            <w:sz w:val="18"/>
          </w:rPr>
          <w:tab/>
        </w:r>
        <w:r>
          <w:t>70</w:t>
        </w:r>
      </w:hyperlink>
    </w:p>
    <w:p w14:paraId="74A00C71" w14:textId="77777777" w:rsidR="006F1D9E" w:rsidRDefault="005E423A">
      <w:pPr>
        <w:pStyle w:val="ListParagraph"/>
        <w:numPr>
          <w:ilvl w:val="2"/>
          <w:numId w:val="101"/>
        </w:numPr>
        <w:tabs>
          <w:tab w:val="left" w:pos="887"/>
          <w:tab w:val="left" w:pos="888"/>
          <w:tab w:val="right" w:pos="9574"/>
        </w:tabs>
        <w:ind w:hanging="667"/>
      </w:pPr>
      <w:hyperlink w:anchor="_bookmark165" w:history="1">
        <w:r>
          <w:t>P</w:t>
        </w:r>
        <w:r>
          <w:rPr>
            <w:sz w:val="18"/>
          </w:rPr>
          <w:t xml:space="preserve">IPING </w:t>
        </w:r>
        <w:r>
          <w:t>S</w:t>
        </w:r>
        <w:r>
          <w:rPr>
            <w:sz w:val="18"/>
          </w:rPr>
          <w:t>YSTEMS</w:t>
        </w:r>
        <w:r>
          <w:rPr>
            <w:spacing w:val="-4"/>
            <w:sz w:val="18"/>
          </w:rPr>
          <w:t xml:space="preserve"> </w:t>
        </w:r>
        <w:r>
          <w:rPr>
            <w:sz w:val="18"/>
          </w:rPr>
          <w:t>FOR</w:t>
        </w:r>
        <w:r>
          <w:rPr>
            <w:spacing w:val="1"/>
            <w:sz w:val="18"/>
          </w:rPr>
          <w:t xml:space="preserve"> </w:t>
        </w:r>
        <w:r>
          <w:t>G</w:t>
        </w:r>
        <w:r>
          <w:rPr>
            <w:sz w:val="18"/>
          </w:rPr>
          <w:t>ASES</w:t>
        </w:r>
        <w:r>
          <w:rPr>
            <w:sz w:val="18"/>
          </w:rPr>
          <w:tab/>
        </w:r>
        <w:r>
          <w:t>70</w:t>
        </w:r>
      </w:hyperlink>
    </w:p>
    <w:p w14:paraId="3B0A311B" w14:textId="77777777" w:rsidR="006F1D9E" w:rsidRDefault="005E423A">
      <w:pPr>
        <w:pStyle w:val="ListParagraph"/>
        <w:numPr>
          <w:ilvl w:val="2"/>
          <w:numId w:val="101"/>
        </w:numPr>
        <w:tabs>
          <w:tab w:val="left" w:pos="887"/>
          <w:tab w:val="left" w:pos="888"/>
          <w:tab w:val="right" w:pos="9574"/>
        </w:tabs>
        <w:spacing w:before="1" w:line="267" w:lineRule="exact"/>
        <w:ind w:hanging="667"/>
      </w:pPr>
      <w:hyperlink w:anchor="_bookmark166" w:history="1">
        <w:r>
          <w:t>E</w:t>
        </w:r>
        <w:r>
          <w:rPr>
            <w:sz w:val="18"/>
          </w:rPr>
          <w:t xml:space="preserve">MERGENCY </w:t>
        </w:r>
        <w:r>
          <w:t>S</w:t>
        </w:r>
        <w:r>
          <w:rPr>
            <w:sz w:val="18"/>
          </w:rPr>
          <w:t>HOWER AND</w:t>
        </w:r>
        <w:r>
          <w:rPr>
            <w:spacing w:val="1"/>
            <w:sz w:val="18"/>
          </w:rPr>
          <w:t xml:space="preserve"> </w:t>
        </w:r>
        <w:r>
          <w:t>E</w:t>
        </w:r>
        <w:r>
          <w:rPr>
            <w:sz w:val="18"/>
          </w:rPr>
          <w:t>YEWASH</w:t>
        </w:r>
        <w:r>
          <w:rPr>
            <w:spacing w:val="1"/>
            <w:sz w:val="18"/>
          </w:rPr>
          <w:t xml:space="preserve"> </w:t>
        </w:r>
        <w:r>
          <w:t>E</w:t>
        </w:r>
        <w:r>
          <w:rPr>
            <w:sz w:val="18"/>
          </w:rPr>
          <w:t>QUIPMENT</w:t>
        </w:r>
        <w:r>
          <w:rPr>
            <w:sz w:val="18"/>
          </w:rPr>
          <w:tab/>
        </w:r>
        <w:r>
          <w:t>71</w:t>
        </w:r>
      </w:hyperlink>
    </w:p>
    <w:p w14:paraId="110A9B93" w14:textId="77777777" w:rsidR="006F1D9E" w:rsidRDefault="005E423A">
      <w:pPr>
        <w:pStyle w:val="ListParagraph"/>
        <w:numPr>
          <w:ilvl w:val="1"/>
          <w:numId w:val="101"/>
        </w:numPr>
        <w:tabs>
          <w:tab w:val="left" w:pos="721"/>
          <w:tab w:val="left" w:pos="723"/>
          <w:tab w:val="right" w:pos="9574"/>
        </w:tabs>
        <w:spacing w:line="267" w:lineRule="exact"/>
        <w:rPr>
          <w:b/>
        </w:rPr>
      </w:pPr>
      <w:hyperlink w:anchor="_bookmark167" w:history="1">
        <w:r>
          <w:rPr>
            <w:b/>
          </w:rPr>
          <w:t>H</w:t>
        </w:r>
        <w:r>
          <w:rPr>
            <w:b/>
            <w:sz w:val="18"/>
          </w:rPr>
          <w:t>EATING</w:t>
        </w:r>
        <w:r>
          <w:rPr>
            <w:b/>
          </w:rPr>
          <w:t>, V</w:t>
        </w:r>
        <w:r>
          <w:rPr>
            <w:b/>
            <w:sz w:val="18"/>
          </w:rPr>
          <w:t>ENTILATION</w:t>
        </w:r>
        <w:r>
          <w:rPr>
            <w:b/>
          </w:rPr>
          <w:t xml:space="preserve">, </w:t>
        </w:r>
        <w:r>
          <w:rPr>
            <w:b/>
            <w:sz w:val="18"/>
          </w:rPr>
          <w:t>AND</w:t>
        </w:r>
        <w:r>
          <w:rPr>
            <w:b/>
            <w:spacing w:val="-19"/>
            <w:sz w:val="18"/>
          </w:rPr>
          <w:t xml:space="preserve"> </w:t>
        </w:r>
        <w:r>
          <w:rPr>
            <w:b/>
          </w:rPr>
          <w:t>A</w:t>
        </w:r>
        <w:r>
          <w:rPr>
            <w:b/>
            <w:sz w:val="18"/>
          </w:rPr>
          <w:t>IR</w:t>
        </w:r>
        <w:r>
          <w:rPr>
            <w:b/>
            <w:spacing w:val="-1"/>
            <w:sz w:val="18"/>
          </w:rPr>
          <w:t xml:space="preserve"> </w:t>
        </w:r>
        <w:r>
          <w:rPr>
            <w:b/>
          </w:rPr>
          <w:t>C</w:t>
        </w:r>
        <w:r>
          <w:rPr>
            <w:b/>
            <w:sz w:val="18"/>
          </w:rPr>
          <w:t>ONDITIONING</w:t>
        </w:r>
        <w:r>
          <w:rPr>
            <w:b/>
            <w:sz w:val="18"/>
          </w:rPr>
          <w:tab/>
        </w:r>
        <w:r>
          <w:rPr>
            <w:b/>
          </w:rPr>
          <w:t>71</w:t>
        </w:r>
      </w:hyperlink>
    </w:p>
    <w:p w14:paraId="5EFF03CF" w14:textId="77777777" w:rsidR="006F1D9E" w:rsidRDefault="005E423A">
      <w:pPr>
        <w:pStyle w:val="ListParagraph"/>
        <w:numPr>
          <w:ilvl w:val="2"/>
          <w:numId w:val="101"/>
        </w:numPr>
        <w:tabs>
          <w:tab w:val="left" w:pos="887"/>
          <w:tab w:val="left" w:pos="888"/>
          <w:tab w:val="right" w:pos="9574"/>
        </w:tabs>
        <w:ind w:hanging="667"/>
      </w:pPr>
      <w:hyperlink w:anchor="_bookmark168" w:history="1">
        <w:r>
          <w:t>D</w:t>
        </w:r>
        <w:r>
          <w:rPr>
            <w:sz w:val="18"/>
          </w:rPr>
          <w:t>ESIGN</w:t>
        </w:r>
        <w:r>
          <w:rPr>
            <w:spacing w:val="-2"/>
            <w:sz w:val="18"/>
          </w:rPr>
          <w:t xml:space="preserve"> </w:t>
        </w:r>
        <w:r>
          <w:t>P</w:t>
        </w:r>
        <w:r>
          <w:rPr>
            <w:sz w:val="18"/>
          </w:rPr>
          <w:t>ARAMETERS</w:t>
        </w:r>
        <w:r>
          <w:rPr>
            <w:sz w:val="18"/>
          </w:rPr>
          <w:tab/>
        </w:r>
        <w:r>
          <w:t>71</w:t>
        </w:r>
      </w:hyperlink>
    </w:p>
    <w:p w14:paraId="7841F8E2" w14:textId="77777777" w:rsidR="006F1D9E" w:rsidRDefault="005E423A">
      <w:pPr>
        <w:pStyle w:val="ListParagraph"/>
        <w:numPr>
          <w:ilvl w:val="2"/>
          <w:numId w:val="101"/>
        </w:numPr>
        <w:tabs>
          <w:tab w:val="left" w:pos="887"/>
          <w:tab w:val="left" w:pos="888"/>
          <w:tab w:val="right" w:pos="9574"/>
        </w:tabs>
        <w:spacing w:before="1"/>
        <w:ind w:hanging="667"/>
      </w:pPr>
      <w:hyperlink w:anchor="_bookmark169" w:history="1">
        <w:r>
          <w:t>C</w:t>
        </w:r>
        <w:r>
          <w:rPr>
            <w:sz w:val="18"/>
          </w:rPr>
          <w:t xml:space="preserve">HEMICAL </w:t>
        </w:r>
        <w:r>
          <w:t>C</w:t>
        </w:r>
        <w:r>
          <w:rPr>
            <w:sz w:val="18"/>
          </w:rPr>
          <w:t xml:space="preserve">LEANING AND </w:t>
        </w:r>
        <w:r>
          <w:t>C</w:t>
        </w:r>
        <w:r>
          <w:rPr>
            <w:sz w:val="18"/>
          </w:rPr>
          <w:t xml:space="preserve">HEMICAL </w:t>
        </w:r>
        <w:r>
          <w:t>W</w:t>
        </w:r>
        <w:r>
          <w:rPr>
            <w:sz w:val="18"/>
          </w:rPr>
          <w:t xml:space="preserve">ATER </w:t>
        </w:r>
        <w:r>
          <w:t>T</w:t>
        </w:r>
        <w:r>
          <w:rPr>
            <w:sz w:val="18"/>
          </w:rPr>
          <w:t xml:space="preserve">REATMENT </w:t>
        </w:r>
        <w:r>
          <w:t>O</w:t>
        </w:r>
        <w:r>
          <w:rPr>
            <w:sz w:val="18"/>
          </w:rPr>
          <w:t xml:space="preserve">F </w:t>
        </w:r>
        <w:r>
          <w:t>B</w:t>
        </w:r>
        <w:r>
          <w:rPr>
            <w:sz w:val="18"/>
          </w:rPr>
          <w:t>OILERS AND</w:t>
        </w:r>
        <w:r>
          <w:rPr>
            <w:spacing w:val="-9"/>
            <w:sz w:val="18"/>
          </w:rPr>
          <w:t xml:space="preserve"> </w:t>
        </w:r>
        <w:r>
          <w:t>HVAC</w:t>
        </w:r>
        <w:r>
          <w:rPr>
            <w:spacing w:val="-10"/>
          </w:rPr>
          <w:t xml:space="preserve"> </w:t>
        </w:r>
        <w:r>
          <w:t>S</w:t>
        </w:r>
        <w:r>
          <w:rPr>
            <w:sz w:val="18"/>
          </w:rPr>
          <w:t>YSTEMS</w:t>
        </w:r>
        <w:r>
          <w:rPr>
            <w:sz w:val="18"/>
          </w:rPr>
          <w:tab/>
        </w:r>
        <w:r>
          <w:t>73</w:t>
        </w:r>
      </w:hyperlink>
    </w:p>
    <w:p w14:paraId="15F5EA65" w14:textId="77777777" w:rsidR="006F1D9E" w:rsidRDefault="005E423A">
      <w:pPr>
        <w:pStyle w:val="ListParagraph"/>
        <w:numPr>
          <w:ilvl w:val="2"/>
          <w:numId w:val="101"/>
        </w:numPr>
        <w:tabs>
          <w:tab w:val="left" w:pos="887"/>
          <w:tab w:val="left" w:pos="888"/>
          <w:tab w:val="right" w:pos="9574"/>
        </w:tabs>
        <w:ind w:hanging="667"/>
      </w:pPr>
      <w:hyperlink w:anchor="_bookmark171" w:history="1">
        <w:r>
          <w:t>M</w:t>
        </w:r>
        <w:r>
          <w:rPr>
            <w:sz w:val="18"/>
          </w:rPr>
          <w:t xml:space="preserve">ECHANICAL </w:t>
        </w:r>
        <w:r>
          <w:t>L</w:t>
        </w:r>
        <w:r>
          <w:rPr>
            <w:sz w:val="18"/>
          </w:rPr>
          <w:t xml:space="preserve">OCATION </w:t>
        </w:r>
        <w:r>
          <w:t>A</w:t>
        </w:r>
        <w:r>
          <w:rPr>
            <w:sz w:val="18"/>
          </w:rPr>
          <w:t>ND</w:t>
        </w:r>
        <w:r>
          <w:rPr>
            <w:spacing w:val="-1"/>
            <w:sz w:val="18"/>
          </w:rPr>
          <w:t xml:space="preserve"> </w:t>
        </w:r>
        <w:r>
          <w:t>E</w:t>
        </w:r>
        <w:r>
          <w:rPr>
            <w:sz w:val="18"/>
          </w:rPr>
          <w:t>QUIPMENT</w:t>
        </w:r>
        <w:r>
          <w:rPr>
            <w:sz w:val="18"/>
          </w:rPr>
          <w:tab/>
        </w:r>
        <w:r>
          <w:t>74</w:t>
        </w:r>
      </w:hyperlink>
    </w:p>
    <w:p w14:paraId="162DD493" w14:textId="77777777" w:rsidR="006F1D9E" w:rsidRDefault="005E423A">
      <w:pPr>
        <w:pStyle w:val="ListParagraph"/>
        <w:numPr>
          <w:ilvl w:val="2"/>
          <w:numId w:val="101"/>
        </w:numPr>
        <w:tabs>
          <w:tab w:val="left" w:pos="887"/>
          <w:tab w:val="left" w:pos="888"/>
          <w:tab w:val="right" w:pos="9574"/>
        </w:tabs>
        <w:ind w:hanging="667"/>
      </w:pPr>
      <w:hyperlink w:anchor="_bookmark172" w:history="1">
        <w:r>
          <w:t>H</w:t>
        </w:r>
        <w:r>
          <w:rPr>
            <w:sz w:val="18"/>
          </w:rPr>
          <w:t>EATING</w:t>
        </w:r>
        <w:r>
          <w:rPr>
            <w:sz w:val="18"/>
          </w:rPr>
          <w:tab/>
        </w:r>
        <w:r>
          <w:t>76</w:t>
        </w:r>
      </w:hyperlink>
    </w:p>
    <w:p w14:paraId="7740C17F" w14:textId="77777777" w:rsidR="006F1D9E" w:rsidRDefault="005E423A">
      <w:pPr>
        <w:pStyle w:val="ListParagraph"/>
        <w:numPr>
          <w:ilvl w:val="2"/>
          <w:numId w:val="101"/>
        </w:numPr>
        <w:tabs>
          <w:tab w:val="left" w:pos="887"/>
          <w:tab w:val="left" w:pos="888"/>
          <w:tab w:val="right" w:pos="9574"/>
        </w:tabs>
        <w:ind w:hanging="667"/>
      </w:pPr>
      <w:hyperlink w:anchor="_bookmark173" w:history="1">
        <w:r>
          <w:t>V</w:t>
        </w:r>
        <w:r>
          <w:rPr>
            <w:sz w:val="18"/>
          </w:rPr>
          <w:t>ENTILATION</w:t>
        </w:r>
        <w:r>
          <w:rPr>
            <w:sz w:val="18"/>
          </w:rPr>
          <w:tab/>
        </w:r>
        <w:r>
          <w:t>78</w:t>
        </w:r>
      </w:hyperlink>
    </w:p>
    <w:p w14:paraId="0A4C2AE3" w14:textId="77777777" w:rsidR="006F1D9E" w:rsidRDefault="005E423A">
      <w:pPr>
        <w:pStyle w:val="ListParagraph"/>
        <w:numPr>
          <w:ilvl w:val="2"/>
          <w:numId w:val="101"/>
        </w:numPr>
        <w:tabs>
          <w:tab w:val="left" w:pos="887"/>
          <w:tab w:val="left" w:pos="888"/>
          <w:tab w:val="right" w:pos="9574"/>
        </w:tabs>
        <w:spacing w:before="1"/>
        <w:ind w:hanging="667"/>
      </w:pPr>
      <w:hyperlink w:anchor="_bookmark175" w:history="1">
        <w:r>
          <w:t>A</w:t>
        </w:r>
        <w:r>
          <w:rPr>
            <w:sz w:val="18"/>
          </w:rPr>
          <w:t xml:space="preserve">IR </w:t>
        </w:r>
        <w:r>
          <w:t>C</w:t>
        </w:r>
        <w:r>
          <w:rPr>
            <w:sz w:val="18"/>
          </w:rPr>
          <w:t>ONDITIONING</w:t>
        </w:r>
        <w:r>
          <w:rPr>
            <w:sz w:val="18"/>
          </w:rPr>
          <w:tab/>
        </w:r>
        <w:r>
          <w:t>83</w:t>
        </w:r>
      </w:hyperlink>
    </w:p>
    <w:p w14:paraId="271602C9" w14:textId="77777777" w:rsidR="006F1D9E" w:rsidRDefault="005E423A">
      <w:pPr>
        <w:pStyle w:val="ListParagraph"/>
        <w:numPr>
          <w:ilvl w:val="2"/>
          <w:numId w:val="101"/>
        </w:numPr>
        <w:tabs>
          <w:tab w:val="left" w:pos="887"/>
          <w:tab w:val="left" w:pos="888"/>
          <w:tab w:val="right" w:pos="9574"/>
        </w:tabs>
        <w:ind w:hanging="667"/>
      </w:pPr>
      <w:hyperlink w:anchor="_bookmark176" w:history="1">
        <w:r>
          <w:t>C</w:t>
        </w:r>
        <w:r>
          <w:rPr>
            <w:sz w:val="18"/>
          </w:rPr>
          <w:t>OOLING</w:t>
        </w:r>
        <w:r>
          <w:rPr>
            <w:spacing w:val="-2"/>
            <w:sz w:val="18"/>
          </w:rPr>
          <w:t xml:space="preserve"> </w:t>
        </w:r>
        <w:r>
          <w:t>C</w:t>
        </w:r>
        <w:r>
          <w:rPr>
            <w:sz w:val="18"/>
          </w:rPr>
          <w:t>OIL</w:t>
        </w:r>
        <w:r>
          <w:rPr>
            <w:spacing w:val="1"/>
            <w:sz w:val="18"/>
          </w:rPr>
          <w:t xml:space="preserve"> </w:t>
        </w:r>
        <w:r>
          <w:t>C</w:t>
        </w:r>
        <w:r>
          <w:rPr>
            <w:sz w:val="18"/>
          </w:rPr>
          <w:t>ONDENSATE</w:t>
        </w:r>
        <w:r>
          <w:rPr>
            <w:sz w:val="18"/>
          </w:rPr>
          <w:tab/>
        </w:r>
        <w:r>
          <w:t>85</w:t>
        </w:r>
      </w:hyperlink>
    </w:p>
    <w:p w14:paraId="127594F7" w14:textId="77777777" w:rsidR="006F1D9E" w:rsidRDefault="005E423A">
      <w:pPr>
        <w:pStyle w:val="ListParagraph"/>
        <w:numPr>
          <w:ilvl w:val="1"/>
          <w:numId w:val="101"/>
        </w:numPr>
        <w:tabs>
          <w:tab w:val="left" w:pos="721"/>
          <w:tab w:val="left" w:pos="723"/>
          <w:tab w:val="right" w:pos="9574"/>
        </w:tabs>
        <w:rPr>
          <w:b/>
        </w:rPr>
      </w:pPr>
      <w:hyperlink w:anchor="_bookmark177" w:history="1">
        <w:r>
          <w:rPr>
            <w:b/>
          </w:rPr>
          <w:t>F</w:t>
        </w:r>
        <w:r>
          <w:rPr>
            <w:b/>
            <w:sz w:val="18"/>
          </w:rPr>
          <w:t>IRE</w:t>
        </w:r>
        <w:r>
          <w:rPr>
            <w:b/>
            <w:spacing w:val="-1"/>
            <w:sz w:val="18"/>
          </w:rPr>
          <w:t xml:space="preserve"> </w:t>
        </w:r>
        <w:r>
          <w:rPr>
            <w:b/>
          </w:rPr>
          <w:t>P</w:t>
        </w:r>
        <w:r>
          <w:rPr>
            <w:b/>
            <w:sz w:val="18"/>
          </w:rPr>
          <w:t xml:space="preserve">ROTECTION </w:t>
        </w:r>
        <w:r>
          <w:rPr>
            <w:b/>
          </w:rPr>
          <w:t>S</w:t>
        </w:r>
        <w:r>
          <w:rPr>
            <w:b/>
            <w:sz w:val="18"/>
          </w:rPr>
          <w:t>YSTEMS</w:t>
        </w:r>
        <w:r>
          <w:rPr>
            <w:b/>
            <w:sz w:val="18"/>
          </w:rPr>
          <w:tab/>
        </w:r>
        <w:r>
          <w:rPr>
            <w:b/>
          </w:rPr>
          <w:t>85</w:t>
        </w:r>
      </w:hyperlink>
    </w:p>
    <w:p w14:paraId="43E08732" w14:textId="77777777" w:rsidR="006F1D9E" w:rsidRDefault="005E423A">
      <w:pPr>
        <w:pStyle w:val="ListParagraph"/>
        <w:numPr>
          <w:ilvl w:val="2"/>
          <w:numId w:val="101"/>
        </w:numPr>
        <w:tabs>
          <w:tab w:val="left" w:pos="887"/>
          <w:tab w:val="left" w:pos="888"/>
          <w:tab w:val="right" w:pos="9574"/>
        </w:tabs>
        <w:spacing w:line="267" w:lineRule="exact"/>
        <w:ind w:hanging="667"/>
      </w:pPr>
      <w:hyperlink w:anchor="_bookmark178" w:history="1">
        <w:r>
          <w:t>G</w:t>
        </w:r>
        <w:r>
          <w:rPr>
            <w:sz w:val="18"/>
          </w:rPr>
          <w:t>ENERAL</w:t>
        </w:r>
        <w:r>
          <w:rPr>
            <w:sz w:val="18"/>
          </w:rPr>
          <w:tab/>
        </w:r>
        <w:r>
          <w:t>85</w:t>
        </w:r>
      </w:hyperlink>
    </w:p>
    <w:p w14:paraId="17AF5D3D" w14:textId="77777777" w:rsidR="006F1D9E" w:rsidRDefault="005E423A">
      <w:pPr>
        <w:pStyle w:val="ListParagraph"/>
        <w:numPr>
          <w:ilvl w:val="2"/>
          <w:numId w:val="101"/>
        </w:numPr>
        <w:tabs>
          <w:tab w:val="left" w:pos="887"/>
          <w:tab w:val="left" w:pos="888"/>
          <w:tab w:val="right" w:pos="9574"/>
        </w:tabs>
        <w:spacing w:line="267" w:lineRule="exact"/>
        <w:ind w:hanging="667"/>
      </w:pPr>
      <w:hyperlink w:anchor="_bookmark179" w:history="1">
        <w:r>
          <w:t>F</w:t>
        </w:r>
        <w:r>
          <w:rPr>
            <w:sz w:val="18"/>
          </w:rPr>
          <w:t xml:space="preserve">IRE </w:t>
        </w:r>
        <w:r>
          <w:t>P</w:t>
        </w:r>
        <w:r>
          <w:rPr>
            <w:sz w:val="18"/>
          </w:rPr>
          <w:t>ROTECTION</w:t>
        </w:r>
        <w:r>
          <w:rPr>
            <w:spacing w:val="-1"/>
            <w:sz w:val="18"/>
          </w:rPr>
          <w:t xml:space="preserve"> </w:t>
        </w:r>
        <w:r>
          <w:t>S</w:t>
        </w:r>
        <w:r>
          <w:rPr>
            <w:sz w:val="18"/>
          </w:rPr>
          <w:t>PRINKLERS</w:t>
        </w:r>
        <w:r>
          <w:rPr>
            <w:sz w:val="18"/>
          </w:rPr>
          <w:tab/>
        </w:r>
        <w:r>
          <w:t>86</w:t>
        </w:r>
      </w:hyperlink>
    </w:p>
    <w:p w14:paraId="3D9898FE" w14:textId="77777777" w:rsidR="006F1D9E" w:rsidRDefault="005E423A">
      <w:pPr>
        <w:pStyle w:val="ListParagraph"/>
        <w:numPr>
          <w:ilvl w:val="2"/>
          <w:numId w:val="101"/>
        </w:numPr>
        <w:tabs>
          <w:tab w:val="left" w:pos="887"/>
          <w:tab w:val="left" w:pos="888"/>
          <w:tab w:val="right" w:pos="9574"/>
        </w:tabs>
        <w:spacing w:before="1"/>
        <w:ind w:hanging="667"/>
      </w:pPr>
      <w:hyperlink w:anchor="_bookmark180" w:history="1">
        <w:r>
          <w:t>F</w:t>
        </w:r>
        <w:r>
          <w:rPr>
            <w:sz w:val="18"/>
          </w:rPr>
          <w:t>IRE</w:t>
        </w:r>
        <w:r>
          <w:rPr>
            <w:spacing w:val="1"/>
            <w:sz w:val="18"/>
          </w:rPr>
          <w:t xml:space="preserve"> </w:t>
        </w:r>
        <w:r>
          <w:t>P</w:t>
        </w:r>
        <w:r>
          <w:rPr>
            <w:sz w:val="18"/>
          </w:rPr>
          <w:t>UMPS</w:t>
        </w:r>
        <w:r>
          <w:rPr>
            <w:sz w:val="18"/>
          </w:rPr>
          <w:tab/>
        </w:r>
        <w:r>
          <w:t>87</w:t>
        </w:r>
      </w:hyperlink>
    </w:p>
    <w:p w14:paraId="22322C14" w14:textId="77777777" w:rsidR="006F1D9E" w:rsidRDefault="005E423A">
      <w:pPr>
        <w:pStyle w:val="ListParagraph"/>
        <w:numPr>
          <w:ilvl w:val="2"/>
          <w:numId w:val="101"/>
        </w:numPr>
        <w:tabs>
          <w:tab w:val="left" w:pos="887"/>
          <w:tab w:val="left" w:pos="888"/>
          <w:tab w:val="right" w:pos="9574"/>
        </w:tabs>
        <w:ind w:hanging="667"/>
      </w:pPr>
      <w:hyperlink w:anchor="_bookmark181" w:history="1">
        <w:r>
          <w:t>P</w:t>
        </w:r>
        <w:r>
          <w:rPr>
            <w:sz w:val="18"/>
          </w:rPr>
          <w:t>ROTECTION</w:t>
        </w:r>
        <w:r>
          <w:rPr>
            <w:spacing w:val="-1"/>
            <w:sz w:val="18"/>
          </w:rPr>
          <w:t xml:space="preserve"> </w:t>
        </w:r>
        <w:r>
          <w:t>D</w:t>
        </w:r>
        <w:r>
          <w:rPr>
            <w:sz w:val="18"/>
          </w:rPr>
          <w:t>UR</w:t>
        </w:r>
        <w:r>
          <w:rPr>
            <w:sz w:val="18"/>
          </w:rPr>
          <w:t>ING</w:t>
        </w:r>
        <w:r>
          <w:rPr>
            <w:spacing w:val="-1"/>
            <w:sz w:val="18"/>
          </w:rPr>
          <w:t xml:space="preserve"> </w:t>
        </w:r>
        <w:r>
          <w:t>C</w:t>
        </w:r>
        <w:r>
          <w:rPr>
            <w:sz w:val="18"/>
          </w:rPr>
          <w:t>ONSTRUCTION</w:t>
        </w:r>
        <w:r>
          <w:rPr>
            <w:sz w:val="18"/>
          </w:rPr>
          <w:tab/>
        </w:r>
        <w:r>
          <w:t>88</w:t>
        </w:r>
      </w:hyperlink>
    </w:p>
    <w:p w14:paraId="79D1D301" w14:textId="77777777" w:rsidR="006F1D9E" w:rsidRDefault="005E423A">
      <w:pPr>
        <w:pStyle w:val="ListParagraph"/>
        <w:numPr>
          <w:ilvl w:val="1"/>
          <w:numId w:val="100"/>
        </w:numPr>
        <w:tabs>
          <w:tab w:val="left" w:pos="721"/>
          <w:tab w:val="left" w:pos="723"/>
          <w:tab w:val="right" w:pos="9574"/>
        </w:tabs>
        <w:rPr>
          <w:b/>
        </w:rPr>
      </w:pPr>
      <w:hyperlink w:anchor="_bookmark182" w:history="1">
        <w:r>
          <w:rPr>
            <w:b/>
          </w:rPr>
          <w:t>E</w:t>
        </w:r>
        <w:r>
          <w:rPr>
            <w:b/>
            <w:sz w:val="18"/>
          </w:rPr>
          <w:t>LECTRICAL</w:t>
        </w:r>
        <w:r>
          <w:rPr>
            <w:b/>
            <w:spacing w:val="-2"/>
            <w:sz w:val="18"/>
          </w:rPr>
          <w:t xml:space="preserve"> </w:t>
        </w:r>
        <w:r>
          <w:rPr>
            <w:b/>
          </w:rPr>
          <w:t>S</w:t>
        </w:r>
        <w:r>
          <w:rPr>
            <w:b/>
            <w:sz w:val="18"/>
          </w:rPr>
          <w:t>YSTEMS</w:t>
        </w:r>
        <w:r>
          <w:rPr>
            <w:b/>
            <w:sz w:val="18"/>
          </w:rPr>
          <w:tab/>
        </w:r>
        <w:r>
          <w:rPr>
            <w:b/>
          </w:rPr>
          <w:t>89</w:t>
        </w:r>
      </w:hyperlink>
    </w:p>
    <w:p w14:paraId="0198C21B" w14:textId="77777777" w:rsidR="006F1D9E" w:rsidRDefault="005E423A">
      <w:pPr>
        <w:pStyle w:val="ListParagraph"/>
        <w:numPr>
          <w:ilvl w:val="2"/>
          <w:numId w:val="100"/>
        </w:numPr>
        <w:tabs>
          <w:tab w:val="left" w:pos="887"/>
          <w:tab w:val="left" w:pos="888"/>
          <w:tab w:val="right" w:pos="9574"/>
        </w:tabs>
        <w:spacing w:before="1"/>
        <w:ind w:hanging="667"/>
      </w:pPr>
      <w:hyperlink w:anchor="_bookmark183" w:history="1">
        <w:r>
          <w:t>B</w:t>
        </w:r>
        <w:r>
          <w:rPr>
            <w:sz w:val="18"/>
          </w:rPr>
          <w:t>UILDING</w:t>
        </w:r>
        <w:r>
          <w:rPr>
            <w:spacing w:val="-2"/>
            <w:sz w:val="18"/>
          </w:rPr>
          <w:t xml:space="preserve"> </w:t>
        </w:r>
        <w:r>
          <w:t>E</w:t>
        </w:r>
        <w:r>
          <w:rPr>
            <w:sz w:val="18"/>
          </w:rPr>
          <w:t>LECTRICAL</w:t>
        </w:r>
        <w:r>
          <w:rPr>
            <w:spacing w:val="1"/>
            <w:sz w:val="18"/>
          </w:rPr>
          <w:t xml:space="preserve"> </w:t>
        </w:r>
        <w:r>
          <w:t>S</w:t>
        </w:r>
        <w:r>
          <w:rPr>
            <w:sz w:val="18"/>
          </w:rPr>
          <w:t>YSTEMS</w:t>
        </w:r>
        <w:r>
          <w:rPr>
            <w:sz w:val="18"/>
          </w:rPr>
          <w:tab/>
        </w:r>
        <w:r>
          <w:t>89</w:t>
        </w:r>
      </w:hyperlink>
    </w:p>
    <w:p w14:paraId="5C5B3948" w14:textId="77777777" w:rsidR="006F1D9E" w:rsidRDefault="005E423A">
      <w:pPr>
        <w:pStyle w:val="ListParagraph"/>
        <w:numPr>
          <w:ilvl w:val="2"/>
          <w:numId w:val="100"/>
        </w:numPr>
        <w:tabs>
          <w:tab w:val="left" w:pos="887"/>
          <w:tab w:val="left" w:pos="888"/>
          <w:tab w:val="right" w:pos="9574"/>
        </w:tabs>
        <w:ind w:hanging="667"/>
      </w:pPr>
      <w:hyperlink w:anchor="_bookmark185" w:history="1">
        <w:r>
          <w:t>S</w:t>
        </w:r>
        <w:r>
          <w:rPr>
            <w:sz w:val="18"/>
          </w:rPr>
          <w:t xml:space="preserve">PECIAL </w:t>
        </w:r>
        <w:r>
          <w:t>S</w:t>
        </w:r>
        <w:r>
          <w:rPr>
            <w:sz w:val="18"/>
          </w:rPr>
          <w:t>YSTEMS</w:t>
        </w:r>
        <w:r>
          <w:rPr>
            <w:sz w:val="18"/>
          </w:rPr>
          <w:tab/>
        </w:r>
        <w:r>
          <w:t>96</w:t>
        </w:r>
      </w:hyperlink>
    </w:p>
    <w:p w14:paraId="32B17732" w14:textId="77777777" w:rsidR="006F1D9E" w:rsidRDefault="005E423A">
      <w:pPr>
        <w:pStyle w:val="ListParagraph"/>
        <w:numPr>
          <w:ilvl w:val="2"/>
          <w:numId w:val="100"/>
        </w:numPr>
        <w:tabs>
          <w:tab w:val="left" w:pos="887"/>
          <w:tab w:val="left" w:pos="888"/>
          <w:tab w:val="right" w:pos="9573"/>
        </w:tabs>
        <w:ind w:hanging="667"/>
      </w:pPr>
      <w:hyperlink w:anchor="_bookmark187" w:history="1">
        <w:r>
          <w:t>E</w:t>
        </w:r>
        <w:r>
          <w:rPr>
            <w:sz w:val="18"/>
          </w:rPr>
          <w:t xml:space="preserve">LECTRICAL </w:t>
        </w:r>
        <w:r>
          <w:t>T</w:t>
        </w:r>
        <w:r>
          <w:rPr>
            <w:sz w:val="18"/>
          </w:rPr>
          <w:t>ESTING</w:t>
        </w:r>
        <w:r>
          <w:rPr>
            <w:sz w:val="18"/>
          </w:rPr>
          <w:tab/>
        </w:r>
        <w:r>
          <w:t>101</w:t>
        </w:r>
      </w:hyperlink>
    </w:p>
    <w:p w14:paraId="5D3677A7" w14:textId="77777777" w:rsidR="006F1D9E" w:rsidRDefault="005E423A">
      <w:pPr>
        <w:pStyle w:val="ListParagraph"/>
        <w:numPr>
          <w:ilvl w:val="2"/>
          <w:numId w:val="100"/>
        </w:numPr>
        <w:tabs>
          <w:tab w:val="left" w:pos="887"/>
          <w:tab w:val="left" w:pos="888"/>
          <w:tab w:val="right" w:pos="9573"/>
        </w:tabs>
        <w:spacing w:before="1"/>
        <w:ind w:hanging="667"/>
      </w:pPr>
      <w:hyperlink w:anchor="_bookmark188" w:history="1">
        <w:r>
          <w:t>R</w:t>
        </w:r>
        <w:r>
          <w:rPr>
            <w:sz w:val="18"/>
          </w:rPr>
          <w:t>ECORD OR</w:t>
        </w:r>
        <w:r>
          <w:rPr>
            <w:spacing w:val="-1"/>
            <w:sz w:val="18"/>
          </w:rPr>
          <w:t xml:space="preserve"> </w:t>
        </w:r>
        <w:r>
          <w:t>A</w:t>
        </w:r>
        <w:r>
          <w:rPr>
            <w:sz w:val="18"/>
          </w:rPr>
          <w:t>S</w:t>
        </w:r>
        <w:r>
          <w:t>-B</w:t>
        </w:r>
        <w:r>
          <w:rPr>
            <w:sz w:val="18"/>
          </w:rPr>
          <w:t>UILT</w:t>
        </w:r>
        <w:r>
          <w:rPr>
            <w:spacing w:val="-2"/>
            <w:sz w:val="18"/>
          </w:rPr>
          <w:t xml:space="preserve"> </w:t>
        </w:r>
        <w:r>
          <w:t>D</w:t>
        </w:r>
        <w:r>
          <w:rPr>
            <w:sz w:val="18"/>
          </w:rPr>
          <w:t>OCUMENTS</w:t>
        </w:r>
        <w:r>
          <w:rPr>
            <w:sz w:val="18"/>
          </w:rPr>
          <w:tab/>
        </w:r>
        <w:r>
          <w:t>101</w:t>
        </w:r>
      </w:hyperlink>
    </w:p>
    <w:p w14:paraId="0D992E3E" w14:textId="77777777" w:rsidR="006F1D9E" w:rsidRDefault="005E423A">
      <w:pPr>
        <w:pStyle w:val="ListParagraph"/>
        <w:numPr>
          <w:ilvl w:val="1"/>
          <w:numId w:val="99"/>
        </w:numPr>
        <w:tabs>
          <w:tab w:val="left" w:pos="721"/>
          <w:tab w:val="left" w:pos="723"/>
          <w:tab w:val="right" w:pos="9573"/>
        </w:tabs>
        <w:rPr>
          <w:b/>
        </w:rPr>
      </w:pPr>
      <w:hyperlink w:anchor="_bookmark189" w:history="1">
        <w:r>
          <w:rPr>
            <w:b/>
          </w:rPr>
          <w:t>E</w:t>
        </w:r>
        <w:r>
          <w:rPr>
            <w:b/>
            <w:sz w:val="18"/>
          </w:rPr>
          <w:t xml:space="preserve">LECTRONIC </w:t>
        </w:r>
        <w:r>
          <w:rPr>
            <w:b/>
          </w:rPr>
          <w:t>M</w:t>
        </w:r>
        <w:r>
          <w:rPr>
            <w:b/>
            <w:sz w:val="18"/>
          </w:rPr>
          <w:t>ONITORING AND</w:t>
        </w:r>
        <w:r>
          <w:rPr>
            <w:b/>
            <w:spacing w:val="2"/>
            <w:sz w:val="18"/>
          </w:rPr>
          <w:t xml:space="preserve"> </w:t>
        </w:r>
        <w:r>
          <w:rPr>
            <w:b/>
          </w:rPr>
          <w:t>C</w:t>
        </w:r>
        <w:r>
          <w:rPr>
            <w:b/>
            <w:sz w:val="18"/>
          </w:rPr>
          <w:t>ONTROLS</w:t>
        </w:r>
        <w:r>
          <w:rPr>
            <w:b/>
            <w:sz w:val="18"/>
          </w:rPr>
          <w:tab/>
        </w:r>
        <w:r>
          <w:rPr>
            <w:b/>
          </w:rPr>
          <w:t>102</w:t>
        </w:r>
      </w:hyperlink>
    </w:p>
    <w:p w14:paraId="488FBB91" w14:textId="77777777" w:rsidR="006F1D9E" w:rsidRDefault="005E423A">
      <w:pPr>
        <w:pStyle w:val="ListParagraph"/>
        <w:numPr>
          <w:ilvl w:val="2"/>
          <w:numId w:val="99"/>
        </w:numPr>
        <w:tabs>
          <w:tab w:val="left" w:pos="887"/>
          <w:tab w:val="left" w:pos="888"/>
          <w:tab w:val="right" w:pos="9573"/>
        </w:tabs>
        <w:spacing w:line="267" w:lineRule="exact"/>
        <w:ind w:hanging="667"/>
      </w:pPr>
      <w:hyperlink w:anchor="_bookmark190" w:history="1">
        <w:r>
          <w:t>A</w:t>
        </w:r>
        <w:r>
          <w:rPr>
            <w:sz w:val="18"/>
          </w:rPr>
          <w:t>PPLICATION</w:t>
        </w:r>
        <w:r>
          <w:rPr>
            <w:sz w:val="18"/>
          </w:rPr>
          <w:tab/>
        </w:r>
        <w:r>
          <w:t>102</w:t>
        </w:r>
      </w:hyperlink>
    </w:p>
    <w:p w14:paraId="4D1B889C" w14:textId="77777777" w:rsidR="006F1D9E" w:rsidRDefault="005E423A">
      <w:pPr>
        <w:pStyle w:val="ListParagraph"/>
        <w:numPr>
          <w:ilvl w:val="2"/>
          <w:numId w:val="99"/>
        </w:numPr>
        <w:tabs>
          <w:tab w:val="left" w:pos="887"/>
          <w:tab w:val="left" w:pos="888"/>
          <w:tab w:val="right" w:pos="9573"/>
        </w:tabs>
        <w:spacing w:line="267" w:lineRule="exact"/>
        <w:ind w:hanging="667"/>
      </w:pPr>
      <w:hyperlink w:anchor="_bookmark192" w:history="1">
        <w:r>
          <w:t>B</w:t>
        </w:r>
        <w:r>
          <w:rPr>
            <w:sz w:val="18"/>
          </w:rPr>
          <w:t>IDDING</w:t>
        </w:r>
        <w:r>
          <w:rPr>
            <w:spacing w:val="-2"/>
            <w:sz w:val="18"/>
          </w:rPr>
          <w:t xml:space="preserve"> </w:t>
        </w:r>
        <w:r>
          <w:t>P</w:t>
        </w:r>
        <w:r>
          <w:rPr>
            <w:sz w:val="18"/>
          </w:rPr>
          <w:t>ROCEDURES</w:t>
        </w:r>
        <w:r>
          <w:rPr>
            <w:sz w:val="18"/>
          </w:rPr>
          <w:tab/>
        </w:r>
        <w:r>
          <w:t>104</w:t>
        </w:r>
      </w:hyperlink>
    </w:p>
    <w:p w14:paraId="3454A7D5" w14:textId="77777777" w:rsidR="006F1D9E" w:rsidRDefault="005E423A">
      <w:pPr>
        <w:pStyle w:val="ListParagraph"/>
        <w:numPr>
          <w:ilvl w:val="2"/>
          <w:numId w:val="99"/>
        </w:numPr>
        <w:tabs>
          <w:tab w:val="left" w:pos="887"/>
          <w:tab w:val="left" w:pos="888"/>
          <w:tab w:val="right" w:pos="9573"/>
        </w:tabs>
        <w:ind w:hanging="667"/>
      </w:pPr>
      <w:hyperlink w:anchor="_bookmark193" w:history="1">
        <w:r>
          <w:t>C</w:t>
        </w:r>
        <w:r>
          <w:rPr>
            <w:sz w:val="18"/>
          </w:rPr>
          <w:t xml:space="preserve">ONTRACT </w:t>
        </w:r>
        <w:r>
          <w:t>D</w:t>
        </w:r>
        <w:r>
          <w:rPr>
            <w:sz w:val="18"/>
          </w:rPr>
          <w:t>OCUMENT</w:t>
        </w:r>
        <w:r>
          <w:rPr>
            <w:spacing w:val="2"/>
            <w:sz w:val="18"/>
          </w:rPr>
          <w:t xml:space="preserve"> </w:t>
        </w:r>
        <w:r>
          <w:t>G</w:t>
        </w:r>
        <w:r>
          <w:rPr>
            <w:sz w:val="18"/>
          </w:rPr>
          <w:t>UIDELINES</w:t>
        </w:r>
        <w:r>
          <w:rPr>
            <w:sz w:val="18"/>
          </w:rPr>
          <w:tab/>
        </w:r>
        <w:r>
          <w:t>104</w:t>
        </w:r>
      </w:hyperlink>
    </w:p>
    <w:p w14:paraId="2EB76415" w14:textId="77777777" w:rsidR="006F1D9E" w:rsidRDefault="006F1D9E">
      <w:pPr>
        <w:sectPr w:rsidR="006F1D9E">
          <w:type w:val="continuous"/>
          <w:pgSz w:w="12240" w:h="15840"/>
          <w:pgMar w:top="1400" w:right="500" w:bottom="1200" w:left="1220" w:header="720" w:footer="720" w:gutter="0"/>
          <w:cols w:space="720"/>
        </w:sectPr>
      </w:pPr>
    </w:p>
    <w:p w14:paraId="4C873AF7" w14:textId="77A2E7C2" w:rsidR="006F1D9E" w:rsidRDefault="005E423A">
      <w:pPr>
        <w:pStyle w:val="Heading5"/>
        <w:tabs>
          <w:tab w:val="right" w:pos="9573"/>
        </w:tabs>
        <w:spacing w:before="39"/>
      </w:pPr>
      <w:r>
        <w:rPr>
          <w:noProof/>
        </w:rPr>
        <w:lastRenderedPageBreak/>
        <mc:AlternateContent>
          <mc:Choice Requires="wps">
            <w:drawing>
              <wp:anchor distT="0" distB="0" distL="114300" distR="114300" simplePos="0" relativeHeight="1216" behindDoc="0" locked="0" layoutInCell="1" allowOverlap="1" wp14:anchorId="297DEB85" wp14:editId="5D5DEEE6">
                <wp:simplePos x="0" y="0"/>
                <wp:positionH relativeFrom="page">
                  <wp:posOffset>914400</wp:posOffset>
                </wp:positionH>
                <wp:positionV relativeFrom="paragraph">
                  <wp:posOffset>177800</wp:posOffset>
                </wp:positionV>
                <wp:extent cx="5938520" cy="0"/>
                <wp:effectExtent l="9525" t="9525" r="5080" b="9525"/>
                <wp:wrapNone/>
                <wp:docPr id="63325998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1D109" id="Line 15" o:spid="_x0000_s1026" style="position:absolute;z-index: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4pt" to="539.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" strokeweight=".72pt">
                <w10:wrap anchorx="page"/>
              </v:line>
            </w:pict>
          </mc:Fallback>
        </mc:AlternateContent>
      </w:r>
      <w:hyperlink w:anchor="_bookmark194" w:history="1">
        <w:r>
          <w:t>CHAPTER 8 GREEN</w:t>
        </w:r>
        <w:r>
          <w:rPr>
            <w:spacing w:val="-5"/>
          </w:rPr>
          <w:t xml:space="preserve"> </w:t>
        </w:r>
        <w:r>
          <w:t>BUILDING</w:t>
        </w:r>
        <w:r>
          <w:rPr>
            <w:spacing w:val="-2"/>
          </w:rPr>
          <w:t xml:space="preserve"> </w:t>
        </w:r>
        <w:r>
          <w:t>STANDARDS</w:t>
        </w:r>
        <w:r>
          <w:tab/>
          <w:t>106</w:t>
        </w:r>
      </w:hyperlink>
    </w:p>
    <w:p w14:paraId="7AEDFE8D" w14:textId="77777777" w:rsidR="006F1D9E" w:rsidRDefault="005E423A">
      <w:pPr>
        <w:pStyle w:val="ListParagraph"/>
        <w:numPr>
          <w:ilvl w:val="1"/>
          <w:numId w:val="98"/>
        </w:numPr>
        <w:tabs>
          <w:tab w:val="left" w:pos="721"/>
          <w:tab w:val="left" w:pos="723"/>
          <w:tab w:val="right" w:pos="9573"/>
        </w:tabs>
        <w:spacing w:before="121"/>
        <w:rPr>
          <w:b/>
        </w:rPr>
      </w:pPr>
      <w:hyperlink w:anchor="_bookmark194" w:history="1">
        <w:r>
          <w:rPr>
            <w:b/>
          </w:rPr>
          <w:t>G</w:t>
        </w:r>
        <w:r>
          <w:rPr>
            <w:b/>
            <w:sz w:val="18"/>
          </w:rPr>
          <w:t xml:space="preserve">ENERAL </w:t>
        </w:r>
        <w:r>
          <w:rPr>
            <w:b/>
          </w:rPr>
          <w:t>R</w:t>
        </w:r>
        <w:r>
          <w:rPr>
            <w:b/>
            <w:sz w:val="18"/>
          </w:rPr>
          <w:t>EQUIREMENTS FOR</w:t>
        </w:r>
        <w:r>
          <w:rPr>
            <w:b/>
            <w:spacing w:val="-1"/>
            <w:sz w:val="18"/>
          </w:rPr>
          <w:t xml:space="preserve"> </w:t>
        </w:r>
        <w:r>
          <w:rPr>
            <w:b/>
          </w:rPr>
          <w:t>A</w:t>
        </w:r>
        <w:r>
          <w:rPr>
            <w:b/>
            <w:sz w:val="18"/>
          </w:rPr>
          <w:t xml:space="preserve">LL </w:t>
        </w:r>
        <w:r>
          <w:rPr>
            <w:b/>
          </w:rPr>
          <w:t>P</w:t>
        </w:r>
        <w:r>
          <w:rPr>
            <w:b/>
            <w:sz w:val="18"/>
          </w:rPr>
          <w:t>ROJECTS</w:t>
        </w:r>
        <w:r>
          <w:rPr>
            <w:b/>
            <w:sz w:val="18"/>
          </w:rPr>
          <w:tab/>
        </w:r>
        <w:r>
          <w:rPr>
            <w:b/>
          </w:rPr>
          <w:t>106</w:t>
        </w:r>
      </w:hyperlink>
    </w:p>
    <w:p w14:paraId="174B6BD9" w14:textId="77777777" w:rsidR="006F1D9E" w:rsidRDefault="005E423A">
      <w:pPr>
        <w:pStyle w:val="ListParagraph"/>
        <w:numPr>
          <w:ilvl w:val="2"/>
          <w:numId w:val="98"/>
        </w:numPr>
        <w:tabs>
          <w:tab w:val="left" w:pos="887"/>
          <w:tab w:val="left" w:pos="888"/>
          <w:tab w:val="right" w:pos="9573"/>
        </w:tabs>
        <w:ind w:hanging="667"/>
      </w:pPr>
      <w:hyperlink w:anchor="_bookmark196" w:history="1">
        <w:r>
          <w:t>E</w:t>
        </w:r>
        <w:r>
          <w:rPr>
            <w:sz w:val="18"/>
          </w:rPr>
          <w:t>NERGY</w:t>
        </w:r>
        <w:r>
          <w:rPr>
            <w:sz w:val="18"/>
          </w:rPr>
          <w:tab/>
        </w:r>
        <w:r>
          <w:t>106</w:t>
        </w:r>
      </w:hyperlink>
    </w:p>
    <w:p w14:paraId="43752ACA" w14:textId="77777777" w:rsidR="006F1D9E" w:rsidRDefault="005E423A">
      <w:pPr>
        <w:pStyle w:val="ListParagraph"/>
        <w:numPr>
          <w:ilvl w:val="2"/>
          <w:numId w:val="98"/>
        </w:numPr>
        <w:tabs>
          <w:tab w:val="left" w:pos="887"/>
          <w:tab w:val="left" w:pos="888"/>
          <w:tab w:val="right" w:pos="9573"/>
        </w:tabs>
        <w:spacing w:line="267" w:lineRule="exact"/>
        <w:ind w:hanging="667"/>
      </w:pPr>
      <w:hyperlink w:anchor="_bookmark198" w:history="1">
        <w:r>
          <w:t>I</w:t>
        </w:r>
        <w:r>
          <w:rPr>
            <w:sz w:val="18"/>
          </w:rPr>
          <w:t xml:space="preserve">NDOOR </w:t>
        </w:r>
        <w:r>
          <w:t>E</w:t>
        </w:r>
        <w:r>
          <w:rPr>
            <w:sz w:val="18"/>
          </w:rPr>
          <w:t xml:space="preserve">NVIRONMENTAL </w:t>
        </w:r>
        <w:r>
          <w:t>Q</w:t>
        </w:r>
        <w:r>
          <w:rPr>
            <w:sz w:val="18"/>
          </w:rPr>
          <w:t>UALITY</w:t>
        </w:r>
        <w:r>
          <w:rPr>
            <w:sz w:val="18"/>
          </w:rPr>
          <w:tab/>
        </w:r>
        <w:r>
          <w:t>110</w:t>
        </w:r>
      </w:hyperlink>
    </w:p>
    <w:p w14:paraId="00F761C0" w14:textId="77777777" w:rsidR="006F1D9E" w:rsidRDefault="005E423A">
      <w:pPr>
        <w:pStyle w:val="ListParagraph"/>
        <w:numPr>
          <w:ilvl w:val="2"/>
          <w:numId w:val="98"/>
        </w:numPr>
        <w:tabs>
          <w:tab w:val="left" w:pos="887"/>
          <w:tab w:val="left" w:pos="888"/>
          <w:tab w:val="right" w:pos="9573"/>
        </w:tabs>
        <w:spacing w:line="267" w:lineRule="exact"/>
        <w:ind w:hanging="667"/>
      </w:pPr>
      <w:hyperlink w:anchor="_bookmark199" w:history="1">
        <w:r>
          <w:t>M</w:t>
        </w:r>
        <w:r>
          <w:rPr>
            <w:sz w:val="18"/>
          </w:rPr>
          <w:t>ATERIALS</w:t>
        </w:r>
        <w:r>
          <w:rPr>
            <w:sz w:val="18"/>
          </w:rPr>
          <w:tab/>
        </w:r>
        <w:r>
          <w:t>111</w:t>
        </w:r>
      </w:hyperlink>
    </w:p>
    <w:p w14:paraId="2D6DB87A" w14:textId="77777777" w:rsidR="006F1D9E" w:rsidRDefault="005E423A">
      <w:pPr>
        <w:pStyle w:val="ListParagraph"/>
        <w:numPr>
          <w:ilvl w:val="2"/>
          <w:numId w:val="98"/>
        </w:numPr>
        <w:tabs>
          <w:tab w:val="left" w:pos="887"/>
          <w:tab w:val="left" w:pos="888"/>
          <w:tab w:val="right" w:pos="9573"/>
        </w:tabs>
        <w:ind w:hanging="667"/>
      </w:pPr>
      <w:hyperlink w:anchor="_bookmark200" w:history="1">
        <w:r>
          <w:t>W</w:t>
        </w:r>
        <w:r>
          <w:rPr>
            <w:sz w:val="18"/>
          </w:rPr>
          <w:t>ATER</w:t>
        </w:r>
        <w:r>
          <w:rPr>
            <w:sz w:val="18"/>
          </w:rPr>
          <w:tab/>
        </w:r>
        <w:r>
          <w:t>113</w:t>
        </w:r>
      </w:hyperlink>
    </w:p>
    <w:p w14:paraId="654ADCDD" w14:textId="77777777" w:rsidR="006F1D9E" w:rsidRDefault="005E423A">
      <w:pPr>
        <w:pStyle w:val="ListParagraph"/>
        <w:numPr>
          <w:ilvl w:val="2"/>
          <w:numId w:val="98"/>
        </w:numPr>
        <w:tabs>
          <w:tab w:val="left" w:pos="887"/>
          <w:tab w:val="left" w:pos="888"/>
          <w:tab w:val="right" w:pos="9573"/>
        </w:tabs>
        <w:spacing w:before="1"/>
        <w:ind w:hanging="667"/>
      </w:pPr>
      <w:hyperlink w:anchor="_bookmark201" w:history="1">
        <w:r>
          <w:t>S</w:t>
        </w:r>
        <w:r>
          <w:rPr>
            <w:sz w:val="18"/>
          </w:rPr>
          <w:t xml:space="preserve">ITE </w:t>
        </w:r>
        <w:r>
          <w:t>&amp;</w:t>
        </w:r>
        <w:r>
          <w:rPr>
            <w:spacing w:val="-11"/>
          </w:rPr>
          <w:t xml:space="preserve"> </w:t>
        </w:r>
        <w:r>
          <w:t>L</w:t>
        </w:r>
        <w:r>
          <w:rPr>
            <w:sz w:val="18"/>
          </w:rPr>
          <w:t>ANDSCAPE</w:t>
        </w:r>
        <w:r>
          <w:rPr>
            <w:sz w:val="18"/>
          </w:rPr>
          <w:tab/>
        </w:r>
        <w:r>
          <w:t>113</w:t>
        </w:r>
      </w:hyperlink>
    </w:p>
    <w:p w14:paraId="0407E6A3" w14:textId="77777777" w:rsidR="006F1D9E" w:rsidRDefault="005E423A">
      <w:pPr>
        <w:pStyle w:val="ListParagraph"/>
        <w:numPr>
          <w:ilvl w:val="2"/>
          <w:numId w:val="98"/>
        </w:numPr>
        <w:tabs>
          <w:tab w:val="left" w:pos="887"/>
          <w:tab w:val="left" w:pos="888"/>
          <w:tab w:val="right" w:pos="9573"/>
        </w:tabs>
        <w:ind w:hanging="667"/>
      </w:pPr>
      <w:hyperlink w:anchor="_bookmark202" w:history="1">
        <w:r>
          <w:t>L</w:t>
        </w:r>
        <w:r>
          <w:rPr>
            <w:sz w:val="18"/>
          </w:rPr>
          <w:t>IFE</w:t>
        </w:r>
        <w:r>
          <w:rPr>
            <w:spacing w:val="-1"/>
            <w:sz w:val="18"/>
          </w:rPr>
          <w:t xml:space="preserve"> </w:t>
        </w:r>
        <w:r>
          <w:t>C</w:t>
        </w:r>
        <w:r>
          <w:rPr>
            <w:sz w:val="18"/>
          </w:rPr>
          <w:t>YCLE</w:t>
        </w:r>
        <w:r>
          <w:rPr>
            <w:spacing w:val="1"/>
            <w:sz w:val="18"/>
          </w:rPr>
          <w:t xml:space="preserve"> </w:t>
        </w:r>
        <w:r>
          <w:t>C</w:t>
        </w:r>
        <w:r>
          <w:rPr>
            <w:sz w:val="18"/>
          </w:rPr>
          <w:t>OST</w:t>
        </w:r>
        <w:r>
          <w:rPr>
            <w:sz w:val="18"/>
          </w:rPr>
          <w:tab/>
        </w:r>
        <w:r>
          <w:t>114</w:t>
        </w:r>
      </w:hyperlink>
    </w:p>
    <w:p w14:paraId="3E27BD01" w14:textId="77777777" w:rsidR="006F1D9E" w:rsidRDefault="005E423A">
      <w:pPr>
        <w:pStyle w:val="ListParagraph"/>
        <w:numPr>
          <w:ilvl w:val="1"/>
          <w:numId w:val="97"/>
        </w:numPr>
        <w:tabs>
          <w:tab w:val="left" w:pos="721"/>
          <w:tab w:val="left" w:pos="723"/>
          <w:tab w:val="right" w:pos="9573"/>
        </w:tabs>
        <w:rPr>
          <w:b/>
        </w:rPr>
      </w:pPr>
      <w:hyperlink w:anchor="_bookmark203" w:history="1">
        <w:r>
          <w:rPr>
            <w:b/>
          </w:rPr>
          <w:t>C</w:t>
        </w:r>
        <w:r>
          <w:rPr>
            <w:b/>
            <w:sz w:val="18"/>
          </w:rPr>
          <w:t xml:space="preserve">APTIAL </w:t>
        </w:r>
        <w:r>
          <w:rPr>
            <w:b/>
          </w:rPr>
          <w:t>P</w:t>
        </w:r>
        <w:r>
          <w:rPr>
            <w:b/>
            <w:sz w:val="18"/>
          </w:rPr>
          <w:t xml:space="preserve">ROJECTS </w:t>
        </w:r>
        <w:r>
          <w:rPr>
            <w:b/>
          </w:rPr>
          <w:t>– N</w:t>
        </w:r>
        <w:r>
          <w:rPr>
            <w:b/>
            <w:sz w:val="18"/>
          </w:rPr>
          <w:t xml:space="preserve">EW </w:t>
        </w:r>
        <w:r>
          <w:rPr>
            <w:b/>
          </w:rPr>
          <w:t>C</w:t>
        </w:r>
        <w:r>
          <w:rPr>
            <w:b/>
            <w:sz w:val="18"/>
          </w:rPr>
          <w:t>ONSTRUCTION AND</w:t>
        </w:r>
        <w:r>
          <w:rPr>
            <w:b/>
            <w:spacing w:val="-12"/>
            <w:sz w:val="18"/>
          </w:rPr>
          <w:t xml:space="preserve"> </w:t>
        </w:r>
        <w:r>
          <w:rPr>
            <w:b/>
          </w:rPr>
          <w:t>M</w:t>
        </w:r>
        <w:r>
          <w:rPr>
            <w:b/>
            <w:sz w:val="18"/>
          </w:rPr>
          <w:t>AJOR</w:t>
        </w:r>
        <w:r>
          <w:rPr>
            <w:b/>
            <w:spacing w:val="-1"/>
            <w:sz w:val="18"/>
          </w:rPr>
          <w:t xml:space="preserve"> </w:t>
        </w:r>
        <w:r>
          <w:rPr>
            <w:b/>
          </w:rPr>
          <w:t>R</w:t>
        </w:r>
        <w:r>
          <w:rPr>
            <w:b/>
            <w:sz w:val="18"/>
          </w:rPr>
          <w:t>ENOVATIONS</w:t>
        </w:r>
        <w:r>
          <w:rPr>
            <w:b/>
            <w:sz w:val="18"/>
          </w:rPr>
          <w:tab/>
        </w:r>
        <w:r>
          <w:rPr>
            <w:b/>
          </w:rPr>
          <w:t>114</w:t>
        </w:r>
      </w:hyperlink>
    </w:p>
    <w:p w14:paraId="158A9546" w14:textId="77777777" w:rsidR="006F1D9E" w:rsidRDefault="005E423A">
      <w:pPr>
        <w:pStyle w:val="ListParagraph"/>
        <w:numPr>
          <w:ilvl w:val="2"/>
          <w:numId w:val="97"/>
        </w:numPr>
        <w:tabs>
          <w:tab w:val="left" w:pos="887"/>
          <w:tab w:val="left" w:pos="888"/>
          <w:tab w:val="right" w:pos="9573"/>
        </w:tabs>
        <w:ind w:hanging="667"/>
      </w:pPr>
      <w:hyperlink w:anchor="_bookmark204" w:history="1">
        <w:r>
          <w:t>P</w:t>
        </w:r>
        <w:r>
          <w:rPr>
            <w:sz w:val="18"/>
          </w:rPr>
          <w:t xml:space="preserve">ROJECT </w:t>
        </w:r>
        <w:r>
          <w:t>I</w:t>
        </w:r>
        <w:r>
          <w:rPr>
            <w:sz w:val="18"/>
          </w:rPr>
          <w:t>NITIATION</w:t>
        </w:r>
        <w:r>
          <w:rPr>
            <w:sz w:val="18"/>
          </w:rPr>
          <w:tab/>
        </w:r>
        <w:r>
          <w:t>114</w:t>
        </w:r>
      </w:hyperlink>
    </w:p>
    <w:p w14:paraId="008D63F8" w14:textId="77777777" w:rsidR="006F1D9E" w:rsidRDefault="005E423A">
      <w:pPr>
        <w:pStyle w:val="ListParagraph"/>
        <w:numPr>
          <w:ilvl w:val="2"/>
          <w:numId w:val="97"/>
        </w:numPr>
        <w:tabs>
          <w:tab w:val="left" w:pos="887"/>
          <w:tab w:val="left" w:pos="888"/>
          <w:tab w:val="right" w:pos="9573"/>
        </w:tabs>
        <w:spacing w:before="1"/>
        <w:ind w:hanging="667"/>
      </w:pPr>
      <w:hyperlink w:anchor="_bookmark205" w:history="1">
        <w:r>
          <w:t>D</w:t>
        </w:r>
        <w:r>
          <w:rPr>
            <w:sz w:val="18"/>
          </w:rPr>
          <w:t>ESIGN</w:t>
        </w:r>
        <w:r>
          <w:rPr>
            <w:spacing w:val="-2"/>
            <w:sz w:val="18"/>
          </w:rPr>
          <w:t xml:space="preserve"> </w:t>
        </w:r>
        <w:r>
          <w:rPr>
            <w:sz w:val="18"/>
          </w:rPr>
          <w:t xml:space="preserve">AND </w:t>
        </w:r>
        <w:r>
          <w:t>C</w:t>
        </w:r>
        <w:r>
          <w:rPr>
            <w:sz w:val="18"/>
          </w:rPr>
          <w:t>ONSTRUCTION</w:t>
        </w:r>
        <w:r>
          <w:rPr>
            <w:sz w:val="18"/>
          </w:rPr>
          <w:tab/>
        </w:r>
        <w:r>
          <w:t>115</w:t>
        </w:r>
      </w:hyperlink>
    </w:p>
    <w:p w14:paraId="4B40C3C9" w14:textId="31BDCEEC" w:rsidR="006F1D9E" w:rsidRDefault="005E423A">
      <w:pPr>
        <w:pStyle w:val="Heading5"/>
        <w:tabs>
          <w:tab w:val="right" w:pos="9573"/>
        </w:tabs>
        <w:spacing w:before="240"/>
      </w:pPr>
      <w:r>
        <w:rPr>
          <w:noProof/>
        </w:rPr>
        <mc:AlternateContent>
          <mc:Choice Requires="wps">
            <w:drawing>
              <wp:anchor distT="0" distB="0" distL="114300" distR="114300" simplePos="0" relativeHeight="1240" behindDoc="0" locked="0" layoutInCell="1" allowOverlap="1" wp14:anchorId="5EC11060" wp14:editId="5788AF66">
                <wp:simplePos x="0" y="0"/>
                <wp:positionH relativeFrom="page">
                  <wp:posOffset>914400</wp:posOffset>
                </wp:positionH>
                <wp:positionV relativeFrom="paragraph">
                  <wp:posOffset>305435</wp:posOffset>
                </wp:positionV>
                <wp:extent cx="5938520" cy="0"/>
                <wp:effectExtent l="9525" t="8890" r="5080" b="10160"/>
                <wp:wrapNone/>
                <wp:docPr id="24179810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933DB" id="Line 14" o:spid="_x0000_s1026" style="position:absolute;z-index:1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4.05pt" to="539.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" strokeweight=".72pt">
                <w10:wrap anchorx="page"/>
              </v:line>
            </w:pict>
          </mc:Fallback>
        </mc:AlternateContent>
      </w:r>
      <w:hyperlink w:anchor="_bookmark207" w:history="1">
        <w:r>
          <w:t>APPENDIX A</w:t>
        </w:r>
        <w:r>
          <w:rPr>
            <w:spacing w:val="-1"/>
          </w:rPr>
          <w:t xml:space="preserve"> </w:t>
        </w:r>
        <w:r>
          <w:t>–</w:t>
        </w:r>
        <w:r>
          <w:rPr>
            <w:spacing w:val="-2"/>
          </w:rPr>
          <w:t xml:space="preserve"> </w:t>
        </w:r>
        <w:r>
          <w:t>FIGURES</w:t>
        </w:r>
        <w:r>
          <w:tab/>
          <w:t>117</w:t>
        </w:r>
      </w:hyperlink>
    </w:p>
    <w:p w14:paraId="0EA3D3AF" w14:textId="58DB7499" w:rsidR="006F1D9E" w:rsidRDefault="005E423A">
      <w:pPr>
        <w:pStyle w:val="Heading5"/>
        <w:tabs>
          <w:tab w:val="right" w:pos="9573"/>
        </w:tabs>
        <w:spacing w:before="241"/>
      </w:pPr>
      <w:r>
        <w:rPr>
          <w:noProof/>
        </w:rPr>
        <mc:AlternateContent>
          <mc:Choice Requires="wps">
            <w:drawing>
              <wp:anchor distT="0" distB="0" distL="114300" distR="114300" simplePos="0" relativeHeight="1264" behindDoc="0" locked="0" layoutInCell="1" allowOverlap="1" wp14:anchorId="2F9E2285" wp14:editId="152573E2">
                <wp:simplePos x="0" y="0"/>
                <wp:positionH relativeFrom="page">
                  <wp:posOffset>914400</wp:posOffset>
                </wp:positionH>
                <wp:positionV relativeFrom="paragraph">
                  <wp:posOffset>306070</wp:posOffset>
                </wp:positionV>
                <wp:extent cx="5938520" cy="0"/>
                <wp:effectExtent l="9525" t="8890" r="5080" b="10160"/>
                <wp:wrapNone/>
                <wp:docPr id="158571948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8AB3B" id="Line 13" o:spid="_x0000_s1026" style="position:absolute;z-index: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4.1pt" to="539.6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" strokeweight=".72pt">
                <w10:wrap anchorx="page"/>
              </v:line>
            </w:pict>
          </mc:Fallback>
        </mc:AlternateContent>
      </w:r>
      <w:hyperlink w:anchor="_bookmark220" w:history="1">
        <w:r>
          <w:t>APP</w:t>
        </w:r>
        <w:r>
          <w:t>ENDIX B – UTILITY</w:t>
        </w:r>
        <w:r>
          <w:rPr>
            <w:spacing w:val="-1"/>
          </w:rPr>
          <w:t xml:space="preserve"> </w:t>
        </w:r>
        <w:r>
          <w:t>METERING</w:t>
        </w:r>
        <w:r>
          <w:rPr>
            <w:spacing w:val="-2"/>
          </w:rPr>
          <w:t xml:space="preserve"> </w:t>
        </w:r>
        <w:r>
          <w:t>REQUIREMENTS</w:t>
        </w:r>
        <w:r>
          <w:tab/>
          <w:t>135</w:t>
        </w:r>
      </w:hyperlink>
    </w:p>
    <w:p w14:paraId="3DFCA176" w14:textId="2670494B" w:rsidR="006F1D9E" w:rsidRDefault="005E423A">
      <w:pPr>
        <w:pStyle w:val="Heading5"/>
        <w:tabs>
          <w:tab w:val="right" w:pos="9573"/>
        </w:tabs>
        <w:spacing w:before="240"/>
      </w:pPr>
      <w:r>
        <w:rPr>
          <w:noProof/>
        </w:rPr>
        <mc:AlternateContent>
          <mc:Choice Requires="wps">
            <w:drawing>
              <wp:anchor distT="0" distB="0" distL="114300" distR="114300" simplePos="0" relativeHeight="1288" behindDoc="0" locked="0" layoutInCell="1" allowOverlap="1" wp14:anchorId="609F1484" wp14:editId="4632D05D">
                <wp:simplePos x="0" y="0"/>
                <wp:positionH relativeFrom="page">
                  <wp:posOffset>914400</wp:posOffset>
                </wp:positionH>
                <wp:positionV relativeFrom="paragraph">
                  <wp:posOffset>305435</wp:posOffset>
                </wp:positionV>
                <wp:extent cx="5938520" cy="0"/>
                <wp:effectExtent l="9525" t="7620" r="5080" b="11430"/>
                <wp:wrapNone/>
                <wp:docPr id="90044957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DD3C2" id="Line 12" o:spid="_x0000_s1026" style="position:absolute;z-index:1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4.05pt" to="539.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" strokeweight=".72pt">
                <w10:wrap anchorx="page"/>
              </v:line>
            </w:pict>
          </mc:Fallback>
        </mc:AlternateContent>
      </w:r>
      <w:hyperlink w:anchor="_bookmark221" w:history="1">
        <w:r>
          <w:t>APPENDIX C</w:t>
        </w:r>
        <w:r>
          <w:rPr>
            <w:spacing w:val="-1"/>
          </w:rPr>
          <w:t xml:space="preserve"> </w:t>
        </w:r>
        <w:r>
          <w:t>–</w:t>
        </w:r>
        <w:r>
          <w:rPr>
            <w:spacing w:val="-2"/>
          </w:rPr>
          <w:t xml:space="preserve"> </w:t>
        </w:r>
        <w:r>
          <w:t>ELEVATORS</w:t>
        </w:r>
        <w:r>
          <w:tab/>
          <w:t>140</w:t>
        </w:r>
      </w:hyperlink>
    </w:p>
    <w:p w14:paraId="1FCB113F" w14:textId="7A537579" w:rsidR="006F1D9E" w:rsidRDefault="005E423A">
      <w:pPr>
        <w:pStyle w:val="Heading5"/>
        <w:tabs>
          <w:tab w:val="right" w:pos="9573"/>
        </w:tabs>
        <w:spacing w:before="240"/>
      </w:pPr>
      <w:r>
        <w:rPr>
          <w:noProof/>
        </w:rPr>
        <mc:AlternateContent>
          <mc:Choice Requires="wps">
            <w:drawing>
              <wp:anchor distT="0" distB="0" distL="114300" distR="114300" simplePos="0" relativeHeight="1312" behindDoc="0" locked="0" layoutInCell="1" allowOverlap="1" wp14:anchorId="51E301BD" wp14:editId="36A530F2">
                <wp:simplePos x="0" y="0"/>
                <wp:positionH relativeFrom="page">
                  <wp:posOffset>914400</wp:posOffset>
                </wp:positionH>
                <wp:positionV relativeFrom="paragraph">
                  <wp:posOffset>305435</wp:posOffset>
                </wp:positionV>
                <wp:extent cx="5938520" cy="0"/>
                <wp:effectExtent l="9525" t="6985" r="5080" b="12065"/>
                <wp:wrapNone/>
                <wp:docPr id="188458935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04293" id="Line 11" o:spid="_x0000_s1026" style="position:absolute;z-index: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4.05pt" to="539.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" strokeweight=".72pt">
                <w10:wrap anchorx="page"/>
              </v:line>
            </w:pict>
          </mc:Fallback>
        </mc:AlternateContent>
      </w:r>
      <w:hyperlink w:anchor="_bookmark222" w:history="1">
        <w:r>
          <w:t>APPENDIX D –</w:t>
        </w:r>
        <w:r>
          <w:rPr>
            <w:spacing w:val="-4"/>
          </w:rPr>
          <w:t xml:space="preserve"> </w:t>
        </w:r>
        <w:r>
          <w:t>NOT</w:t>
        </w:r>
        <w:r>
          <w:rPr>
            <w:spacing w:val="1"/>
          </w:rPr>
          <w:t xml:space="preserve"> </w:t>
        </w:r>
        <w:r>
          <w:t>USED</w:t>
        </w:r>
        <w:r>
          <w:tab/>
          <w:t>141</w:t>
        </w:r>
      </w:hyperlink>
    </w:p>
    <w:p w14:paraId="4C616E82" w14:textId="40A4490E" w:rsidR="006F1D9E" w:rsidRDefault="005E423A">
      <w:pPr>
        <w:pStyle w:val="Heading5"/>
        <w:tabs>
          <w:tab w:val="right" w:pos="9573"/>
        </w:tabs>
        <w:spacing w:before="238"/>
      </w:pPr>
      <w:r>
        <w:rPr>
          <w:noProof/>
        </w:rPr>
        <mc:AlternateContent>
          <mc:Choice Requires="wps">
            <w:drawing>
              <wp:anchor distT="0" distB="0" distL="114300" distR="114300" simplePos="0" relativeHeight="1336" behindDoc="0" locked="0" layoutInCell="1" allowOverlap="1" wp14:anchorId="0CC69E2F" wp14:editId="0A0017F8">
                <wp:simplePos x="0" y="0"/>
                <wp:positionH relativeFrom="page">
                  <wp:posOffset>914400</wp:posOffset>
                </wp:positionH>
                <wp:positionV relativeFrom="paragraph">
                  <wp:posOffset>304165</wp:posOffset>
                </wp:positionV>
                <wp:extent cx="5938520" cy="0"/>
                <wp:effectExtent l="9525" t="13970" r="5080" b="5080"/>
                <wp:wrapNone/>
                <wp:docPr id="32382935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AC2C4" id="Line 10" o:spid="_x0000_s1026" style="position:absolute;z-index:1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3.95pt" to="539.6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" strokeweight=".72pt">
                <w10:wrap anchorx="page"/>
              </v:line>
            </w:pict>
          </mc:Fallback>
        </mc:AlternateContent>
      </w:r>
      <w:hyperlink w:anchor="_bookmark223" w:history="1">
        <w:r>
          <w:t>APPENDIX E – UNIVERSITY OF VIRGINIA SPACE</w:t>
        </w:r>
        <w:r>
          <w:rPr>
            <w:spacing w:val="-15"/>
          </w:rPr>
          <w:t xml:space="preserve"> </w:t>
        </w:r>
        <w:r>
          <w:t>PLANNING</w:t>
        </w:r>
        <w:r>
          <w:rPr>
            <w:spacing w:val="-3"/>
          </w:rPr>
          <w:t xml:space="preserve"> </w:t>
        </w:r>
        <w:r>
          <w:t>GUIDELINES</w:t>
        </w:r>
        <w:r>
          <w:tab/>
          <w:t>142</w:t>
        </w:r>
      </w:hyperlink>
    </w:p>
    <w:p w14:paraId="50D95C26" w14:textId="5BA929BD" w:rsidR="006F1D9E" w:rsidRDefault="005E423A">
      <w:pPr>
        <w:pStyle w:val="Heading5"/>
        <w:tabs>
          <w:tab w:val="right" w:pos="9573"/>
        </w:tabs>
        <w:spacing w:before="240"/>
      </w:pPr>
      <w:r>
        <w:rPr>
          <w:noProof/>
        </w:rPr>
        <mc:AlternateContent>
          <mc:Choice Requires="wps">
            <w:drawing>
              <wp:anchor distT="0" distB="0" distL="114300" distR="114300" simplePos="0" relativeHeight="1360" behindDoc="0" locked="0" layoutInCell="1" allowOverlap="1" wp14:anchorId="3AAF217B" wp14:editId="56823146">
                <wp:simplePos x="0" y="0"/>
                <wp:positionH relativeFrom="page">
                  <wp:posOffset>914400</wp:posOffset>
                </wp:positionH>
                <wp:positionV relativeFrom="paragraph">
                  <wp:posOffset>305435</wp:posOffset>
                </wp:positionV>
                <wp:extent cx="5938520" cy="0"/>
                <wp:effectExtent l="9525" t="13335" r="5080" b="5715"/>
                <wp:wrapNone/>
                <wp:docPr id="172515864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66EE11" id="Line 9" o:spid="_x0000_s1026" style="position:absolute;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4.05pt" to="539.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" strokeweight=".72pt">
                <w10:wrap anchorx="page"/>
              </v:line>
            </w:pict>
          </mc:Fallback>
        </mc:AlternateContent>
      </w:r>
      <w:hyperlink w:anchor="_bookmark224" w:history="1">
        <w:r>
          <w:t>APPENDIX F – LOCKSETS &amp;</w:t>
        </w:r>
        <w:r>
          <w:rPr>
            <w:spacing w:val="-4"/>
          </w:rPr>
          <w:t xml:space="preserve"> </w:t>
        </w:r>
        <w:r>
          <w:t>ACCESS</w:t>
        </w:r>
        <w:r>
          <w:rPr>
            <w:spacing w:val="-1"/>
          </w:rPr>
          <w:t xml:space="preserve"> </w:t>
        </w:r>
        <w:r>
          <w:t>CONTROL</w:t>
        </w:r>
        <w:r>
          <w:tab/>
          <w:t>143</w:t>
        </w:r>
      </w:hyperlink>
    </w:p>
    <w:p w14:paraId="3DB0FF5D" w14:textId="77777777" w:rsidR="006F1D9E" w:rsidRDefault="006F1D9E">
      <w:pPr>
        <w:sectPr w:rsidR="006F1D9E">
          <w:footerReference w:type="default" r:id="rId10"/>
          <w:pgSz w:w="12240" w:h="15840"/>
          <w:pgMar w:top="1400" w:right="500" w:bottom="1200" w:left="1220" w:header="0" w:footer="1012" w:gutter="0"/>
          <w:pgNumType w:start="6"/>
          <w:cols w:space="720"/>
        </w:sectPr>
      </w:pPr>
    </w:p>
    <w:p w14:paraId="4A41594B" w14:textId="77777777" w:rsidR="006F1D9E" w:rsidRDefault="005E423A">
      <w:pPr>
        <w:pStyle w:val="Heading1"/>
        <w:spacing w:before="138"/>
      </w:pPr>
      <w:bookmarkStart w:id="0" w:name="_bookmark0"/>
      <w:bookmarkEnd w:id="0"/>
      <w:r>
        <w:lastRenderedPageBreak/>
        <w:t>Chapter 1 General Requirements</w:t>
      </w:r>
    </w:p>
    <w:p w14:paraId="480B692A" w14:textId="77777777" w:rsidR="006F1D9E" w:rsidRDefault="006F1D9E">
      <w:pPr>
        <w:pStyle w:val="BodyText"/>
        <w:spacing w:before="9"/>
        <w:rPr>
          <w:b/>
          <w:sz w:val="63"/>
        </w:rPr>
      </w:pPr>
    </w:p>
    <w:p w14:paraId="78CE3EB4" w14:textId="77777777" w:rsidR="006F1D9E" w:rsidRDefault="005E423A">
      <w:pPr>
        <w:pStyle w:val="Heading2"/>
        <w:numPr>
          <w:ilvl w:val="1"/>
          <w:numId w:val="96"/>
        </w:numPr>
        <w:tabs>
          <w:tab w:val="left" w:pos="940"/>
          <w:tab w:val="left" w:pos="941"/>
        </w:tabs>
      </w:pPr>
      <w:bookmarkStart w:id="1" w:name="_bookmark1"/>
      <w:bookmarkEnd w:id="1"/>
      <w:r>
        <w:t>GENERAL INFORMATION</w:t>
      </w:r>
    </w:p>
    <w:p w14:paraId="1B48866A" w14:textId="77777777" w:rsidR="006F1D9E" w:rsidRDefault="005E423A">
      <w:pPr>
        <w:pStyle w:val="BodyText"/>
        <w:spacing w:before="241"/>
        <w:ind w:left="220" w:right="933"/>
        <w:jc w:val="both"/>
      </w:pPr>
      <w:r>
        <w:t>University</w:t>
      </w:r>
      <w:r>
        <w:rPr>
          <w:spacing w:val="-15"/>
        </w:rPr>
        <w:t xml:space="preserve"> </w:t>
      </w:r>
      <w:r>
        <w:t>of</w:t>
      </w:r>
      <w:r>
        <w:rPr>
          <w:spacing w:val="-14"/>
        </w:rPr>
        <w:t xml:space="preserve"> </w:t>
      </w:r>
      <w:r>
        <w:t>Virginia</w:t>
      </w:r>
      <w:r>
        <w:rPr>
          <w:spacing w:val="-13"/>
        </w:rPr>
        <w:t xml:space="preserve"> </w:t>
      </w:r>
      <w:r>
        <w:rPr>
          <w:i/>
        </w:rPr>
        <w:t>Facilities</w:t>
      </w:r>
      <w:r>
        <w:rPr>
          <w:i/>
          <w:spacing w:val="-13"/>
        </w:rPr>
        <w:t xml:space="preserve"> </w:t>
      </w:r>
      <w:r>
        <w:rPr>
          <w:i/>
        </w:rPr>
        <w:t>Design</w:t>
      </w:r>
      <w:r>
        <w:rPr>
          <w:i/>
          <w:spacing w:val="-14"/>
        </w:rPr>
        <w:t xml:space="preserve"> </w:t>
      </w:r>
      <w:r>
        <w:rPr>
          <w:i/>
        </w:rPr>
        <w:t>Guidelines</w:t>
      </w:r>
      <w:r>
        <w:rPr>
          <w:i/>
          <w:spacing w:val="-16"/>
        </w:rPr>
        <w:t xml:space="preserve"> </w:t>
      </w:r>
      <w:r>
        <w:t>shall</w:t>
      </w:r>
      <w:r>
        <w:rPr>
          <w:spacing w:val="-14"/>
        </w:rPr>
        <w:t xml:space="preserve"> </w:t>
      </w:r>
      <w:r>
        <w:t>apply</w:t>
      </w:r>
      <w:r>
        <w:rPr>
          <w:spacing w:val="-12"/>
        </w:rPr>
        <w:t xml:space="preserve"> </w:t>
      </w:r>
      <w:r>
        <w:t>to</w:t>
      </w:r>
      <w:r>
        <w:rPr>
          <w:spacing w:val="-14"/>
        </w:rPr>
        <w:t xml:space="preserve"> </w:t>
      </w:r>
      <w:r>
        <w:t>all</w:t>
      </w:r>
      <w:r>
        <w:rPr>
          <w:spacing w:val="-14"/>
        </w:rPr>
        <w:t xml:space="preserve"> </w:t>
      </w:r>
      <w:r>
        <w:t>design</w:t>
      </w:r>
      <w:r>
        <w:rPr>
          <w:spacing w:val="-15"/>
        </w:rPr>
        <w:t xml:space="preserve"> </w:t>
      </w:r>
      <w:r>
        <w:t>projects</w:t>
      </w:r>
      <w:r>
        <w:rPr>
          <w:spacing w:val="-13"/>
        </w:rPr>
        <w:t xml:space="preserve"> </w:t>
      </w:r>
      <w:r>
        <w:t>unless</w:t>
      </w:r>
      <w:r>
        <w:rPr>
          <w:spacing w:val="-12"/>
        </w:rPr>
        <w:t xml:space="preserve"> </w:t>
      </w:r>
      <w:r>
        <w:t>specifically</w:t>
      </w:r>
      <w:r>
        <w:rPr>
          <w:spacing w:val="-15"/>
        </w:rPr>
        <w:t xml:space="preserve"> </w:t>
      </w:r>
      <w:r>
        <w:t xml:space="preserve">waived by the Chief Facilities Officer. Exceptions to the </w:t>
      </w:r>
      <w:r>
        <w:rPr>
          <w:i/>
        </w:rPr>
        <w:t xml:space="preserve">Guidelines </w:t>
      </w:r>
      <w:r>
        <w:t>shall be submitted by the Project Manager to the Chief Facilities Officer through the University Buildi</w:t>
      </w:r>
      <w:r>
        <w:t>ng Official (OUBO) with a “Determinations and Finding</w:t>
      </w:r>
      <w:r>
        <w:rPr>
          <w:spacing w:val="-1"/>
        </w:rPr>
        <w:t xml:space="preserve"> </w:t>
      </w:r>
      <w:r>
        <w:t>Report.”</w:t>
      </w:r>
    </w:p>
    <w:p w14:paraId="48595046" w14:textId="77777777" w:rsidR="006F1D9E" w:rsidRDefault="006F1D9E">
      <w:pPr>
        <w:pStyle w:val="BodyText"/>
        <w:spacing w:before="8"/>
        <w:rPr>
          <w:sz w:val="19"/>
        </w:rPr>
      </w:pPr>
    </w:p>
    <w:p w14:paraId="25695703" w14:textId="77777777" w:rsidR="006F1D9E" w:rsidRDefault="005E423A">
      <w:pPr>
        <w:pStyle w:val="Heading2"/>
        <w:numPr>
          <w:ilvl w:val="2"/>
          <w:numId w:val="96"/>
        </w:numPr>
        <w:tabs>
          <w:tab w:val="left" w:pos="1661"/>
        </w:tabs>
        <w:jc w:val="both"/>
      </w:pPr>
      <w:bookmarkStart w:id="2" w:name="_bookmark2"/>
      <w:bookmarkEnd w:id="2"/>
      <w:r>
        <w:t>DEFINITIONS/TERMS</w:t>
      </w:r>
    </w:p>
    <w:p w14:paraId="553BCFCD" w14:textId="77777777" w:rsidR="006F1D9E" w:rsidRDefault="005E423A">
      <w:pPr>
        <w:pStyle w:val="BodyText"/>
        <w:spacing w:before="121"/>
        <w:ind w:left="508"/>
        <w:jc w:val="both"/>
      </w:pPr>
      <w:r>
        <w:rPr>
          <w:b/>
        </w:rPr>
        <w:t xml:space="preserve">Grounds: </w:t>
      </w:r>
      <w:r>
        <w:t xml:space="preserve">Comprised of Central Grounds, North Grounds, and West Grounds as illustrated in </w:t>
      </w:r>
      <w:hyperlink w:anchor="_bookmark208" w:history="1">
        <w:r>
          <w:rPr>
            <w:color w:val="6F2F9F"/>
            <w:u w:val="single" w:color="6F2F9F"/>
          </w:rPr>
          <w:t>Figure 1</w:t>
        </w:r>
      </w:hyperlink>
      <w:r>
        <w:t>.</w:t>
      </w:r>
    </w:p>
    <w:p w14:paraId="729FD0C6" w14:textId="77777777" w:rsidR="006F1D9E" w:rsidRDefault="005E423A">
      <w:pPr>
        <w:pStyle w:val="BodyText"/>
        <w:spacing w:before="118"/>
        <w:ind w:left="508" w:right="935"/>
        <w:jc w:val="both"/>
      </w:pPr>
      <w:r>
        <w:rPr>
          <w:b/>
        </w:rPr>
        <w:t xml:space="preserve">Historic </w:t>
      </w:r>
      <w:r>
        <w:rPr>
          <w:b/>
        </w:rPr>
        <w:t xml:space="preserve">Grounds: </w:t>
      </w:r>
      <w:r>
        <w:t xml:space="preserve">Area bounded by Jefferson Park Avenue, McCormick Road, University Avenue and Hospital Drive (up to and including facades of Cobb Hall, McKim Hall, Barringer Wing and Old Medical School buildings along Hospital Drive), as illustrated in </w:t>
      </w:r>
      <w:hyperlink w:anchor="_bookmark209" w:history="1">
        <w:r>
          <w:rPr>
            <w:color w:val="006FC0"/>
            <w:u w:val="single" w:color="006FC0"/>
          </w:rPr>
          <w:t>Figure 2</w:t>
        </w:r>
        <w:r>
          <w:t>.</w:t>
        </w:r>
      </w:hyperlink>
      <w:r>
        <w:t xml:space="preserve"> Portions of Rugby Road are also designated as a historic district.</w:t>
      </w:r>
    </w:p>
    <w:p w14:paraId="78192BF2" w14:textId="77777777" w:rsidR="006F1D9E" w:rsidRDefault="005E423A">
      <w:pPr>
        <w:pStyle w:val="BodyText"/>
        <w:spacing w:before="121"/>
        <w:ind w:left="508" w:right="936"/>
        <w:jc w:val="both"/>
      </w:pPr>
      <w:r>
        <w:rPr>
          <w:b/>
        </w:rPr>
        <w:t>The</w:t>
      </w:r>
      <w:r>
        <w:rPr>
          <w:b/>
          <w:spacing w:val="-15"/>
        </w:rPr>
        <w:t xml:space="preserve"> </w:t>
      </w:r>
      <w:r>
        <w:rPr>
          <w:b/>
        </w:rPr>
        <w:t>Academical</w:t>
      </w:r>
      <w:r>
        <w:rPr>
          <w:b/>
          <w:spacing w:val="-12"/>
        </w:rPr>
        <w:t xml:space="preserve"> </w:t>
      </w:r>
      <w:r>
        <w:rPr>
          <w:b/>
        </w:rPr>
        <w:t>Village:</w:t>
      </w:r>
      <w:r>
        <w:rPr>
          <w:b/>
          <w:spacing w:val="-13"/>
        </w:rPr>
        <w:t xml:space="preserve"> </w:t>
      </w:r>
      <w:r>
        <w:t>Original</w:t>
      </w:r>
      <w:r>
        <w:rPr>
          <w:spacing w:val="-13"/>
        </w:rPr>
        <w:t xml:space="preserve"> </w:t>
      </w:r>
      <w:r>
        <w:t>Jefferson</w:t>
      </w:r>
      <w:r>
        <w:rPr>
          <w:spacing w:val="-14"/>
        </w:rPr>
        <w:t xml:space="preserve"> </w:t>
      </w:r>
      <w:r>
        <w:t>designed</w:t>
      </w:r>
      <w:r>
        <w:rPr>
          <w:spacing w:val="-14"/>
        </w:rPr>
        <w:t xml:space="preserve"> </w:t>
      </w:r>
      <w:r>
        <w:t>buildings</w:t>
      </w:r>
      <w:r>
        <w:rPr>
          <w:spacing w:val="-13"/>
        </w:rPr>
        <w:t xml:space="preserve"> </w:t>
      </w:r>
      <w:r>
        <w:t>and</w:t>
      </w:r>
      <w:r>
        <w:rPr>
          <w:spacing w:val="-14"/>
        </w:rPr>
        <w:t xml:space="preserve"> </w:t>
      </w:r>
      <w:r>
        <w:t>grounds,</w:t>
      </w:r>
      <w:r>
        <w:rPr>
          <w:spacing w:val="-14"/>
        </w:rPr>
        <w:t xml:space="preserve"> </w:t>
      </w:r>
      <w:r>
        <w:t>including</w:t>
      </w:r>
      <w:r>
        <w:rPr>
          <w:spacing w:val="-14"/>
        </w:rPr>
        <w:t xml:space="preserve"> </w:t>
      </w:r>
      <w:r>
        <w:t>the</w:t>
      </w:r>
      <w:r>
        <w:rPr>
          <w:spacing w:val="-14"/>
        </w:rPr>
        <w:t xml:space="preserve"> </w:t>
      </w:r>
      <w:r>
        <w:t>land</w:t>
      </w:r>
      <w:r>
        <w:rPr>
          <w:spacing w:val="-14"/>
        </w:rPr>
        <w:t xml:space="preserve"> </w:t>
      </w:r>
      <w:r>
        <w:t xml:space="preserve">bounded by McCormick Road, University Avenue and Hospital Drive; also including the South Lawn in front of Cabell Hall, as illustrated in </w:t>
      </w:r>
      <w:hyperlink w:anchor="_bookmark210" w:history="1">
        <w:r>
          <w:rPr>
            <w:color w:val="006FC0"/>
            <w:u w:val="single" w:color="006FC0"/>
          </w:rPr>
          <w:t>Figure</w:t>
        </w:r>
        <w:r>
          <w:rPr>
            <w:color w:val="006FC0"/>
            <w:spacing w:val="-5"/>
            <w:u w:val="single" w:color="006FC0"/>
          </w:rPr>
          <w:t xml:space="preserve"> </w:t>
        </w:r>
        <w:r>
          <w:rPr>
            <w:color w:val="006FC0"/>
            <w:u w:val="single" w:color="006FC0"/>
          </w:rPr>
          <w:t>3</w:t>
        </w:r>
      </w:hyperlink>
      <w:r>
        <w:t>.</w:t>
      </w:r>
    </w:p>
    <w:p w14:paraId="78B7D208" w14:textId="77777777" w:rsidR="006F1D9E" w:rsidRDefault="005E423A">
      <w:pPr>
        <w:pStyle w:val="BodyText"/>
        <w:spacing w:before="120"/>
        <w:ind w:left="508" w:right="933"/>
        <w:jc w:val="both"/>
      </w:pPr>
      <w:r>
        <w:rPr>
          <w:b/>
        </w:rPr>
        <w:t>Central</w:t>
      </w:r>
      <w:r>
        <w:rPr>
          <w:b/>
          <w:spacing w:val="-8"/>
        </w:rPr>
        <w:t xml:space="preserve"> </w:t>
      </w:r>
      <w:r>
        <w:rPr>
          <w:b/>
        </w:rPr>
        <w:t>Grounds:</w:t>
      </w:r>
      <w:r>
        <w:rPr>
          <w:b/>
          <w:spacing w:val="-7"/>
        </w:rPr>
        <w:t xml:space="preserve"> </w:t>
      </w:r>
      <w:r>
        <w:t>The</w:t>
      </w:r>
      <w:r>
        <w:rPr>
          <w:spacing w:val="-7"/>
        </w:rPr>
        <w:t xml:space="preserve"> </w:t>
      </w:r>
      <w:r>
        <w:t>area</w:t>
      </w:r>
      <w:r>
        <w:rPr>
          <w:spacing w:val="-8"/>
        </w:rPr>
        <w:t xml:space="preserve"> </w:t>
      </w:r>
      <w:r>
        <w:t>bounded</w:t>
      </w:r>
      <w:r>
        <w:rPr>
          <w:spacing w:val="-7"/>
        </w:rPr>
        <w:t xml:space="preserve"> </w:t>
      </w:r>
      <w:r>
        <w:t>by</w:t>
      </w:r>
      <w:r>
        <w:rPr>
          <w:spacing w:val="-6"/>
        </w:rPr>
        <w:t xml:space="preserve"> </w:t>
      </w:r>
      <w:r>
        <w:t>Emmet</w:t>
      </w:r>
      <w:r>
        <w:rPr>
          <w:spacing w:val="-8"/>
        </w:rPr>
        <w:t xml:space="preserve"> </w:t>
      </w:r>
      <w:r>
        <w:t>Street,</w:t>
      </w:r>
      <w:r>
        <w:rPr>
          <w:spacing w:val="-8"/>
        </w:rPr>
        <w:t xml:space="preserve"> </w:t>
      </w:r>
      <w:r>
        <w:t>University</w:t>
      </w:r>
      <w:r>
        <w:rPr>
          <w:spacing w:val="-6"/>
        </w:rPr>
        <w:t xml:space="preserve"> </w:t>
      </w:r>
      <w:r>
        <w:t>Avenue,</w:t>
      </w:r>
      <w:r>
        <w:rPr>
          <w:spacing w:val="-6"/>
        </w:rPr>
        <w:t xml:space="preserve"> </w:t>
      </w:r>
      <w:r>
        <w:t>Hospital</w:t>
      </w:r>
      <w:r>
        <w:rPr>
          <w:spacing w:val="-7"/>
        </w:rPr>
        <w:t xml:space="preserve"> </w:t>
      </w:r>
      <w:r>
        <w:t>Drive</w:t>
      </w:r>
      <w:r>
        <w:rPr>
          <w:spacing w:val="-5"/>
        </w:rPr>
        <w:t xml:space="preserve"> </w:t>
      </w:r>
      <w:r>
        <w:t>and</w:t>
      </w:r>
      <w:r>
        <w:rPr>
          <w:spacing w:val="-7"/>
        </w:rPr>
        <w:t xml:space="preserve"> </w:t>
      </w:r>
      <w:r>
        <w:t xml:space="preserve">Jefferson Park Avenue is the Historic Grounds and the Academic Village, as illustrated in </w:t>
      </w:r>
      <w:hyperlink w:anchor="_bookmark211" w:history="1">
        <w:r>
          <w:rPr>
            <w:color w:val="006FC0"/>
            <w:u w:val="single" w:color="006FC0"/>
          </w:rPr>
          <w:t>Figure</w:t>
        </w:r>
        <w:r>
          <w:rPr>
            <w:color w:val="006FC0"/>
            <w:spacing w:val="-14"/>
            <w:u w:val="single" w:color="006FC0"/>
          </w:rPr>
          <w:t xml:space="preserve"> </w:t>
        </w:r>
        <w:r>
          <w:rPr>
            <w:color w:val="006FC0"/>
            <w:u w:val="single" w:color="006FC0"/>
          </w:rPr>
          <w:t>4</w:t>
        </w:r>
      </w:hyperlink>
      <w:r>
        <w:t>.</w:t>
      </w:r>
    </w:p>
    <w:p w14:paraId="3F016522" w14:textId="77777777" w:rsidR="006F1D9E" w:rsidRDefault="005E423A">
      <w:pPr>
        <w:pStyle w:val="BodyText"/>
        <w:spacing w:before="121"/>
        <w:ind w:left="508" w:right="931"/>
        <w:jc w:val="both"/>
      </w:pPr>
      <w:r>
        <w:rPr>
          <w:b/>
        </w:rPr>
        <w:t>University of Virginia Health System (UVA Hea</w:t>
      </w:r>
      <w:r>
        <w:rPr>
          <w:b/>
        </w:rPr>
        <w:t xml:space="preserve">lth) Area: </w:t>
      </w:r>
      <w:r>
        <w:t>The School of Medicine, School of Nursing, Health Sciences Library and Medical Center are components of the Jefferson Park Avenue precinct bounded by Hospital Drive, University Avenue, Jefferson Park Avenue, the CSX Railroad, the Norfolk Souther</w:t>
      </w:r>
      <w:r>
        <w:t>n Railroad and Brandon Avenue. Additionally, UVA Health includes the Moser Radiation Therapy Center at 2871 Ivy Road, U.S. 250 West and other off-site clinical facilities.</w:t>
      </w:r>
    </w:p>
    <w:p w14:paraId="3391964E" w14:textId="77777777" w:rsidR="006F1D9E" w:rsidRDefault="005E423A">
      <w:pPr>
        <w:pStyle w:val="BodyText"/>
        <w:spacing w:before="119"/>
        <w:ind w:left="508" w:right="933"/>
        <w:jc w:val="both"/>
      </w:pPr>
      <w:r>
        <w:rPr>
          <w:b/>
        </w:rPr>
        <w:t>Architect/Engineer</w:t>
      </w:r>
      <w:r>
        <w:rPr>
          <w:b/>
          <w:spacing w:val="-10"/>
        </w:rPr>
        <w:t xml:space="preserve"> </w:t>
      </w:r>
      <w:r>
        <w:rPr>
          <w:b/>
        </w:rPr>
        <w:t>(A/E):</w:t>
      </w:r>
      <w:r>
        <w:rPr>
          <w:b/>
          <w:spacing w:val="-7"/>
        </w:rPr>
        <w:t xml:space="preserve"> </w:t>
      </w:r>
      <w:r>
        <w:t>The</w:t>
      </w:r>
      <w:r>
        <w:rPr>
          <w:spacing w:val="-6"/>
        </w:rPr>
        <w:t xml:space="preserve"> </w:t>
      </w:r>
      <w:r>
        <w:t>Architect</w:t>
      </w:r>
      <w:r>
        <w:rPr>
          <w:spacing w:val="-10"/>
        </w:rPr>
        <w:t xml:space="preserve"> </w:t>
      </w:r>
      <w:r>
        <w:t>or</w:t>
      </w:r>
      <w:r>
        <w:rPr>
          <w:spacing w:val="-7"/>
        </w:rPr>
        <w:t xml:space="preserve"> </w:t>
      </w:r>
      <w:r>
        <w:t>Engineer</w:t>
      </w:r>
      <w:r>
        <w:rPr>
          <w:spacing w:val="-8"/>
        </w:rPr>
        <w:t xml:space="preserve"> </w:t>
      </w:r>
      <w:r>
        <w:t>of</w:t>
      </w:r>
      <w:r>
        <w:rPr>
          <w:spacing w:val="-10"/>
        </w:rPr>
        <w:t xml:space="preserve"> </w:t>
      </w:r>
      <w:r>
        <w:t>record</w:t>
      </w:r>
      <w:r>
        <w:rPr>
          <w:spacing w:val="-11"/>
        </w:rPr>
        <w:t xml:space="preserve"> </w:t>
      </w:r>
      <w:r>
        <w:t>who</w:t>
      </w:r>
      <w:r>
        <w:rPr>
          <w:spacing w:val="-6"/>
        </w:rPr>
        <w:t xml:space="preserve"> </w:t>
      </w:r>
      <w:r>
        <w:t>contracts</w:t>
      </w:r>
      <w:r>
        <w:rPr>
          <w:spacing w:val="-7"/>
        </w:rPr>
        <w:t xml:space="preserve"> </w:t>
      </w:r>
      <w:r>
        <w:t>with</w:t>
      </w:r>
      <w:r>
        <w:rPr>
          <w:spacing w:val="-8"/>
        </w:rPr>
        <w:t xml:space="preserve"> </w:t>
      </w:r>
      <w:r>
        <w:t>the</w:t>
      </w:r>
      <w:r>
        <w:rPr>
          <w:spacing w:val="-6"/>
        </w:rPr>
        <w:t xml:space="preserve"> </w:t>
      </w:r>
      <w:r>
        <w:t>University</w:t>
      </w:r>
      <w:r>
        <w:rPr>
          <w:spacing w:val="-7"/>
        </w:rPr>
        <w:t xml:space="preserve"> </w:t>
      </w:r>
      <w:r>
        <w:t>as</w:t>
      </w:r>
      <w:r>
        <w:rPr>
          <w:spacing w:val="-10"/>
        </w:rPr>
        <w:t xml:space="preserve"> </w:t>
      </w:r>
      <w:r>
        <w:t>the prime design professional to provide architectural or engineering services for a project. The term includes</w:t>
      </w:r>
      <w:r>
        <w:rPr>
          <w:spacing w:val="-7"/>
        </w:rPr>
        <w:t xml:space="preserve"> </w:t>
      </w:r>
      <w:r>
        <w:t>any</w:t>
      </w:r>
      <w:r>
        <w:rPr>
          <w:spacing w:val="-7"/>
        </w:rPr>
        <w:t xml:space="preserve"> </w:t>
      </w:r>
      <w:r>
        <w:t>associates</w:t>
      </w:r>
      <w:r>
        <w:rPr>
          <w:spacing w:val="-7"/>
        </w:rPr>
        <w:t xml:space="preserve"> </w:t>
      </w:r>
      <w:r>
        <w:t>or</w:t>
      </w:r>
      <w:r>
        <w:rPr>
          <w:spacing w:val="-9"/>
        </w:rPr>
        <w:t xml:space="preserve"> </w:t>
      </w:r>
      <w:r>
        <w:t>consultants</w:t>
      </w:r>
      <w:r>
        <w:rPr>
          <w:spacing w:val="-8"/>
        </w:rPr>
        <w:t xml:space="preserve"> </w:t>
      </w:r>
      <w:r>
        <w:t>employed</w:t>
      </w:r>
      <w:r>
        <w:rPr>
          <w:spacing w:val="-8"/>
        </w:rPr>
        <w:t xml:space="preserve"> </w:t>
      </w:r>
      <w:r>
        <w:t>by</w:t>
      </w:r>
      <w:r>
        <w:rPr>
          <w:spacing w:val="-6"/>
        </w:rPr>
        <w:t xml:space="preserve"> </w:t>
      </w:r>
      <w:r>
        <w:t>the</w:t>
      </w:r>
      <w:r>
        <w:rPr>
          <w:spacing w:val="-7"/>
        </w:rPr>
        <w:t xml:space="preserve"> </w:t>
      </w:r>
      <w:r>
        <w:t>A/E</w:t>
      </w:r>
      <w:r>
        <w:rPr>
          <w:spacing w:val="-10"/>
        </w:rPr>
        <w:t xml:space="preserve"> </w:t>
      </w:r>
      <w:r>
        <w:t>of</w:t>
      </w:r>
      <w:r>
        <w:rPr>
          <w:spacing w:val="-7"/>
        </w:rPr>
        <w:t xml:space="preserve"> </w:t>
      </w:r>
      <w:r>
        <w:t>record</w:t>
      </w:r>
      <w:r>
        <w:rPr>
          <w:spacing w:val="-9"/>
        </w:rPr>
        <w:t xml:space="preserve"> </w:t>
      </w:r>
      <w:r>
        <w:t>in</w:t>
      </w:r>
      <w:r>
        <w:rPr>
          <w:spacing w:val="-9"/>
        </w:rPr>
        <w:t xml:space="preserve"> </w:t>
      </w:r>
      <w:r>
        <w:t>the</w:t>
      </w:r>
      <w:r>
        <w:rPr>
          <w:spacing w:val="-7"/>
        </w:rPr>
        <w:t xml:space="preserve"> </w:t>
      </w:r>
      <w:r>
        <w:t>provision</w:t>
      </w:r>
      <w:r>
        <w:rPr>
          <w:spacing w:val="-9"/>
        </w:rPr>
        <w:t xml:space="preserve"> </w:t>
      </w:r>
      <w:r>
        <w:t>of</w:t>
      </w:r>
      <w:r>
        <w:rPr>
          <w:spacing w:val="-8"/>
        </w:rPr>
        <w:t xml:space="preserve"> </w:t>
      </w:r>
      <w:r>
        <w:t>project</w:t>
      </w:r>
      <w:r>
        <w:rPr>
          <w:spacing w:val="-7"/>
        </w:rPr>
        <w:t xml:space="preserve"> </w:t>
      </w:r>
      <w:r>
        <w:t>design services.</w:t>
      </w:r>
    </w:p>
    <w:p w14:paraId="733FF6B7" w14:textId="77777777" w:rsidR="006F1D9E" w:rsidRDefault="005E423A">
      <w:pPr>
        <w:pStyle w:val="BodyText"/>
        <w:spacing w:before="121"/>
        <w:ind w:left="508" w:right="935"/>
        <w:jc w:val="both"/>
      </w:pPr>
      <w:r>
        <w:rPr>
          <w:b/>
        </w:rPr>
        <w:t>Project Manager (PM):</w:t>
      </w:r>
      <w:r>
        <w:rPr>
          <w:b/>
        </w:rPr>
        <w:t xml:space="preserve"> </w:t>
      </w:r>
      <w:r>
        <w:t>The University’s designated representative for the project. This term is synonymous with “University of Virginia Project Manager” as defined in the most current version of Higher Education Capital Outlay Manual (HECOM).</w:t>
      </w:r>
    </w:p>
    <w:p w14:paraId="77E8B626" w14:textId="77777777" w:rsidR="006F1D9E" w:rsidRDefault="006F1D9E">
      <w:pPr>
        <w:pStyle w:val="BodyText"/>
        <w:spacing w:before="7"/>
        <w:rPr>
          <w:sz w:val="19"/>
        </w:rPr>
      </w:pPr>
    </w:p>
    <w:p w14:paraId="35A0D0C2" w14:textId="77777777" w:rsidR="006F1D9E" w:rsidRDefault="005E423A">
      <w:pPr>
        <w:pStyle w:val="Heading2"/>
        <w:numPr>
          <w:ilvl w:val="2"/>
          <w:numId w:val="96"/>
        </w:numPr>
        <w:tabs>
          <w:tab w:val="left" w:pos="1661"/>
        </w:tabs>
        <w:spacing w:before="1"/>
        <w:jc w:val="both"/>
      </w:pPr>
      <w:bookmarkStart w:id="3" w:name="_bookmark3"/>
      <w:bookmarkEnd w:id="3"/>
      <w:r>
        <w:t>DOCUMENTS</w:t>
      </w:r>
    </w:p>
    <w:p w14:paraId="75756D2D" w14:textId="77777777" w:rsidR="006F1D9E" w:rsidRDefault="005E423A">
      <w:pPr>
        <w:pStyle w:val="BodyText"/>
        <w:spacing w:before="121"/>
        <w:ind w:left="508" w:right="936"/>
        <w:jc w:val="both"/>
      </w:pPr>
      <w:r>
        <w:t>Documents shall conform to the CADD version currently in use by Facilities Management and confirm the mode of transmission prior to project initiation. Specific drawing requirements shall be in accordance with the most current version of HECOM.</w:t>
      </w:r>
    </w:p>
    <w:p w14:paraId="34EA5B39" w14:textId="77777777" w:rsidR="006F1D9E" w:rsidRDefault="005E423A">
      <w:pPr>
        <w:pStyle w:val="BodyText"/>
        <w:spacing w:before="118"/>
        <w:ind w:left="508" w:right="938"/>
        <w:jc w:val="both"/>
      </w:pPr>
      <w:r>
        <w:t>Contract bi</w:t>
      </w:r>
      <w:r>
        <w:t>d documents are to be dated with the actual date of final submission incorporating the review comments by the Office of the University Building Official and other applicable University</w:t>
      </w:r>
    </w:p>
    <w:p w14:paraId="1DBA678F" w14:textId="77777777" w:rsidR="006F1D9E" w:rsidRDefault="006F1D9E">
      <w:pPr>
        <w:jc w:val="both"/>
        <w:sectPr w:rsidR="006F1D9E">
          <w:footerReference w:type="default" r:id="rId11"/>
          <w:pgSz w:w="12240" w:h="15840"/>
          <w:pgMar w:top="1500" w:right="500" w:bottom="1200" w:left="1220" w:header="0" w:footer="1012" w:gutter="0"/>
          <w:pgNumType w:start="1"/>
          <w:cols w:space="720"/>
        </w:sectPr>
      </w:pPr>
    </w:p>
    <w:p w14:paraId="1323A83A" w14:textId="77777777" w:rsidR="006F1D9E" w:rsidRDefault="005E423A">
      <w:pPr>
        <w:pStyle w:val="BodyText"/>
        <w:spacing w:before="39"/>
        <w:ind w:left="508" w:right="857"/>
      </w:pPr>
      <w:r>
        <w:lastRenderedPageBreak/>
        <w:t>reviews. All project specifications shall be provided in PDF format (preferred) or the most current version of Microsoft Word format.</w:t>
      </w:r>
    </w:p>
    <w:p w14:paraId="59F9734A" w14:textId="77777777" w:rsidR="006F1D9E" w:rsidRDefault="005E423A">
      <w:pPr>
        <w:pStyle w:val="BodyText"/>
        <w:spacing w:before="121"/>
        <w:ind w:left="508" w:right="933"/>
        <w:jc w:val="both"/>
      </w:pPr>
      <w:r>
        <w:t>Facilities Management’s base map is based on a set control datum. This control datum shall be used for</w:t>
      </w:r>
      <w:r>
        <w:rPr>
          <w:spacing w:val="-6"/>
        </w:rPr>
        <w:t xml:space="preserve"> </w:t>
      </w:r>
      <w:r>
        <w:t>all</w:t>
      </w:r>
      <w:r>
        <w:rPr>
          <w:spacing w:val="-6"/>
        </w:rPr>
        <w:t xml:space="preserve"> </w:t>
      </w:r>
      <w:r>
        <w:t>electronic</w:t>
      </w:r>
      <w:r>
        <w:rPr>
          <w:spacing w:val="-8"/>
        </w:rPr>
        <w:t xml:space="preserve"> </w:t>
      </w:r>
      <w:r>
        <w:t>medi</w:t>
      </w:r>
      <w:r>
        <w:t>ums</w:t>
      </w:r>
      <w:r>
        <w:rPr>
          <w:spacing w:val="-6"/>
        </w:rPr>
        <w:t xml:space="preserve"> </w:t>
      </w:r>
      <w:r>
        <w:t>that</w:t>
      </w:r>
      <w:r>
        <w:rPr>
          <w:spacing w:val="-5"/>
        </w:rPr>
        <w:t xml:space="preserve"> </w:t>
      </w:r>
      <w:r>
        <w:t>pertain</w:t>
      </w:r>
      <w:r>
        <w:rPr>
          <w:spacing w:val="-5"/>
        </w:rPr>
        <w:t xml:space="preserve"> </w:t>
      </w:r>
      <w:r>
        <w:t>to</w:t>
      </w:r>
      <w:r>
        <w:rPr>
          <w:spacing w:val="-7"/>
        </w:rPr>
        <w:t xml:space="preserve"> </w:t>
      </w:r>
      <w:r>
        <w:t>mapping,</w:t>
      </w:r>
      <w:r>
        <w:rPr>
          <w:spacing w:val="-5"/>
        </w:rPr>
        <w:t xml:space="preserve"> </w:t>
      </w:r>
      <w:r>
        <w:t>civil</w:t>
      </w:r>
      <w:r>
        <w:rPr>
          <w:spacing w:val="-6"/>
        </w:rPr>
        <w:t xml:space="preserve"> </w:t>
      </w:r>
      <w:r>
        <w:t>and</w:t>
      </w:r>
      <w:r>
        <w:rPr>
          <w:spacing w:val="-6"/>
        </w:rPr>
        <w:t xml:space="preserve"> </w:t>
      </w:r>
      <w:r>
        <w:t>site</w:t>
      </w:r>
      <w:r>
        <w:rPr>
          <w:spacing w:val="-4"/>
        </w:rPr>
        <w:t xml:space="preserve"> </w:t>
      </w:r>
      <w:r>
        <w:t>work.</w:t>
      </w:r>
      <w:r>
        <w:rPr>
          <w:spacing w:val="-8"/>
        </w:rPr>
        <w:t xml:space="preserve"> </w:t>
      </w:r>
      <w:r>
        <w:t>Mapping</w:t>
      </w:r>
      <w:r>
        <w:rPr>
          <w:spacing w:val="-6"/>
        </w:rPr>
        <w:t xml:space="preserve"> </w:t>
      </w:r>
      <w:r>
        <w:t>shall</w:t>
      </w:r>
      <w:r>
        <w:rPr>
          <w:spacing w:val="-6"/>
        </w:rPr>
        <w:t xml:space="preserve"> </w:t>
      </w:r>
      <w:r>
        <w:t>be</w:t>
      </w:r>
      <w:r>
        <w:rPr>
          <w:spacing w:val="-5"/>
        </w:rPr>
        <w:t xml:space="preserve"> </w:t>
      </w:r>
      <w:r>
        <w:t>in</w:t>
      </w:r>
      <w:r>
        <w:rPr>
          <w:spacing w:val="-7"/>
        </w:rPr>
        <w:t xml:space="preserve"> </w:t>
      </w:r>
      <w:r>
        <w:t>accordance with National Map Accuracy Standards, based on Virginia State Plane Coordinate System, South Zone and North American Datum 1983 (NAD83). Vertical control is based on the North</w:t>
      </w:r>
      <w:r>
        <w:t xml:space="preserve"> American Vertical Datum 1988 (NAVD88). NAVD88 Control Monuments have been established in various locations on the</w:t>
      </w:r>
      <w:r>
        <w:rPr>
          <w:spacing w:val="-3"/>
        </w:rPr>
        <w:t xml:space="preserve"> </w:t>
      </w:r>
      <w:r>
        <w:t>University</w:t>
      </w:r>
      <w:r>
        <w:rPr>
          <w:spacing w:val="-3"/>
        </w:rPr>
        <w:t xml:space="preserve"> </w:t>
      </w:r>
      <w:r>
        <w:t>Grounds</w:t>
      </w:r>
      <w:r>
        <w:rPr>
          <w:spacing w:val="-3"/>
        </w:rPr>
        <w:t xml:space="preserve"> </w:t>
      </w:r>
      <w:r>
        <w:t>using</w:t>
      </w:r>
      <w:r>
        <w:rPr>
          <w:spacing w:val="-4"/>
        </w:rPr>
        <w:t xml:space="preserve"> </w:t>
      </w:r>
      <w:r>
        <w:t>this</w:t>
      </w:r>
      <w:r>
        <w:rPr>
          <w:spacing w:val="-3"/>
        </w:rPr>
        <w:t xml:space="preserve"> </w:t>
      </w:r>
      <w:r>
        <w:t>datum.</w:t>
      </w:r>
      <w:r>
        <w:rPr>
          <w:spacing w:val="-4"/>
        </w:rPr>
        <w:t xml:space="preserve"> </w:t>
      </w:r>
      <w:r>
        <w:t>All</w:t>
      </w:r>
      <w:r>
        <w:rPr>
          <w:spacing w:val="-3"/>
        </w:rPr>
        <w:t xml:space="preserve"> </w:t>
      </w:r>
      <w:r>
        <w:t>construction</w:t>
      </w:r>
      <w:r>
        <w:rPr>
          <w:spacing w:val="-3"/>
        </w:rPr>
        <w:t xml:space="preserve"> </w:t>
      </w:r>
      <w:r>
        <w:t>or</w:t>
      </w:r>
      <w:r>
        <w:rPr>
          <w:spacing w:val="-3"/>
        </w:rPr>
        <w:t xml:space="preserve"> </w:t>
      </w:r>
      <w:r>
        <w:t>survey</w:t>
      </w:r>
      <w:r>
        <w:rPr>
          <w:spacing w:val="-4"/>
        </w:rPr>
        <w:t xml:space="preserve"> </w:t>
      </w:r>
      <w:r>
        <w:t>work</w:t>
      </w:r>
      <w:r>
        <w:rPr>
          <w:spacing w:val="-3"/>
        </w:rPr>
        <w:t xml:space="preserve"> </w:t>
      </w:r>
      <w:r>
        <w:t>shall</w:t>
      </w:r>
      <w:r>
        <w:rPr>
          <w:spacing w:val="-4"/>
        </w:rPr>
        <w:t xml:space="preserve"> </w:t>
      </w:r>
      <w:r>
        <w:t>be</w:t>
      </w:r>
      <w:r>
        <w:rPr>
          <w:spacing w:val="-3"/>
        </w:rPr>
        <w:t xml:space="preserve"> </w:t>
      </w:r>
      <w:r>
        <w:t>performed</w:t>
      </w:r>
      <w:r>
        <w:rPr>
          <w:spacing w:val="-3"/>
        </w:rPr>
        <w:t xml:space="preserve"> </w:t>
      </w:r>
      <w:r>
        <w:t>based</w:t>
      </w:r>
      <w:r>
        <w:rPr>
          <w:spacing w:val="-5"/>
        </w:rPr>
        <w:t xml:space="preserve"> </w:t>
      </w:r>
      <w:r>
        <w:t>on the most recent established</w:t>
      </w:r>
      <w:r>
        <w:rPr>
          <w:spacing w:val="-6"/>
        </w:rPr>
        <w:t xml:space="preserve"> </w:t>
      </w:r>
      <w:r>
        <w:t>control.</w:t>
      </w:r>
    </w:p>
    <w:p w14:paraId="51C8BCE4" w14:textId="77777777" w:rsidR="006F1D9E" w:rsidRDefault="006F1D9E">
      <w:pPr>
        <w:pStyle w:val="BodyText"/>
        <w:spacing w:before="8"/>
        <w:rPr>
          <w:sz w:val="19"/>
        </w:rPr>
      </w:pPr>
    </w:p>
    <w:p w14:paraId="1D035CF5" w14:textId="77777777" w:rsidR="006F1D9E" w:rsidRDefault="005E423A">
      <w:pPr>
        <w:pStyle w:val="Heading2"/>
        <w:numPr>
          <w:ilvl w:val="2"/>
          <w:numId w:val="96"/>
        </w:numPr>
        <w:tabs>
          <w:tab w:val="left" w:pos="1660"/>
          <w:tab w:val="left" w:pos="1661"/>
        </w:tabs>
      </w:pPr>
      <w:bookmarkStart w:id="4" w:name="_bookmark4"/>
      <w:bookmarkEnd w:id="4"/>
      <w:r>
        <w:t>LIFE S</w:t>
      </w:r>
      <w:r>
        <w:t>AFETY DRAWING STANDARDS FOR ALL</w:t>
      </w:r>
      <w:r>
        <w:rPr>
          <w:spacing w:val="-14"/>
        </w:rPr>
        <w:t xml:space="preserve"> </w:t>
      </w:r>
      <w:r>
        <w:t>PROJECTS</w:t>
      </w:r>
    </w:p>
    <w:p w14:paraId="2511EC96" w14:textId="77777777" w:rsidR="006F1D9E" w:rsidRDefault="005E423A">
      <w:pPr>
        <w:pStyle w:val="BodyText"/>
        <w:spacing w:before="118"/>
        <w:ind w:left="491" w:right="1048"/>
        <w:jc w:val="both"/>
      </w:pPr>
      <w:r>
        <w:t>Accurate life safety drawings shall be provided to Geospatial Engineering Services (GES) for all projects, regardless of occupancy or project size, both during CD submittal and as corrected</w:t>
      </w:r>
      <w:r>
        <w:rPr>
          <w:spacing w:val="-35"/>
        </w:rPr>
        <w:t xml:space="preserve"> </w:t>
      </w:r>
      <w:r>
        <w:t>as-builts prior to projec</w:t>
      </w:r>
      <w:r>
        <w:t xml:space="preserve">t closeout. Floorplan drawings for all disciplines shall follow </w:t>
      </w:r>
      <w:r>
        <w:rPr>
          <w:color w:val="006FC0"/>
          <w:u w:val="single" w:color="006FC0"/>
        </w:rPr>
        <w:t>UVA Life Safety</w:t>
      </w:r>
      <w:r>
        <w:rPr>
          <w:color w:val="006FC0"/>
        </w:rPr>
        <w:t xml:space="preserve"> </w:t>
      </w:r>
      <w:r>
        <w:rPr>
          <w:color w:val="006FC0"/>
          <w:u w:val="single" w:color="006FC0"/>
        </w:rPr>
        <w:t>Requirements</w:t>
      </w:r>
      <w:r>
        <w:t>. GES maintains up to date life safety drawings for all University Hospital projects to facilitate accreditation; Project Managers may request up to date info from</w:t>
      </w:r>
      <w:r>
        <w:rPr>
          <w:spacing w:val="-12"/>
        </w:rPr>
        <w:t xml:space="preserve"> </w:t>
      </w:r>
      <w:r>
        <w:t>GES.</w:t>
      </w:r>
    </w:p>
    <w:p w14:paraId="3BADF834" w14:textId="77777777" w:rsidR="006F1D9E" w:rsidRDefault="005E423A">
      <w:pPr>
        <w:pStyle w:val="BodyText"/>
        <w:spacing w:before="122"/>
        <w:ind w:left="508"/>
        <w:jc w:val="both"/>
      </w:pPr>
      <w:r>
        <w:t>Life safety drawings shall contain the following minimum information:</w:t>
      </w:r>
    </w:p>
    <w:p w14:paraId="1C17C832" w14:textId="77777777" w:rsidR="006F1D9E" w:rsidRDefault="005E423A">
      <w:pPr>
        <w:pStyle w:val="ListParagraph"/>
        <w:numPr>
          <w:ilvl w:val="3"/>
          <w:numId w:val="96"/>
        </w:numPr>
        <w:tabs>
          <w:tab w:val="left" w:pos="1170"/>
          <w:tab w:val="left" w:pos="1171"/>
        </w:tabs>
        <w:spacing w:before="120"/>
        <w:ind w:hanging="360"/>
      </w:pPr>
      <w:r>
        <w:t>Legend clearly identifying life safety</w:t>
      </w:r>
      <w:r>
        <w:rPr>
          <w:spacing w:val="-8"/>
        </w:rPr>
        <w:t xml:space="preserve"> </w:t>
      </w:r>
      <w:r>
        <w:t>features</w:t>
      </w:r>
    </w:p>
    <w:p w14:paraId="5767EFD1" w14:textId="77777777" w:rsidR="006F1D9E" w:rsidRDefault="005E423A">
      <w:pPr>
        <w:pStyle w:val="ListParagraph"/>
        <w:numPr>
          <w:ilvl w:val="3"/>
          <w:numId w:val="96"/>
        </w:numPr>
        <w:tabs>
          <w:tab w:val="left" w:pos="1156"/>
          <w:tab w:val="left" w:pos="1157"/>
        </w:tabs>
        <w:spacing w:before="1"/>
        <w:ind w:hanging="360"/>
      </w:pPr>
      <w:r>
        <w:t>Areas of the building that are fully</w:t>
      </w:r>
      <w:r>
        <w:rPr>
          <w:spacing w:val="-6"/>
        </w:rPr>
        <w:t xml:space="preserve"> </w:t>
      </w:r>
      <w:r>
        <w:t>sprinklered</w:t>
      </w:r>
    </w:p>
    <w:p w14:paraId="496813F8" w14:textId="77777777" w:rsidR="006F1D9E" w:rsidRDefault="005E423A">
      <w:pPr>
        <w:pStyle w:val="ListParagraph"/>
        <w:numPr>
          <w:ilvl w:val="3"/>
          <w:numId w:val="96"/>
        </w:numPr>
        <w:tabs>
          <w:tab w:val="left" w:pos="1156"/>
          <w:tab w:val="left" w:pos="1157"/>
        </w:tabs>
        <w:spacing w:line="267" w:lineRule="exact"/>
        <w:ind w:hanging="360"/>
      </w:pPr>
      <w:r>
        <w:t>All use groups and occupant</w:t>
      </w:r>
      <w:r>
        <w:rPr>
          <w:spacing w:val="-4"/>
        </w:rPr>
        <w:t xml:space="preserve"> </w:t>
      </w:r>
      <w:r>
        <w:t>loads</w:t>
      </w:r>
    </w:p>
    <w:p w14:paraId="38D2F247" w14:textId="77777777" w:rsidR="006F1D9E" w:rsidRDefault="005E423A">
      <w:pPr>
        <w:pStyle w:val="ListParagraph"/>
        <w:numPr>
          <w:ilvl w:val="3"/>
          <w:numId w:val="96"/>
        </w:numPr>
        <w:tabs>
          <w:tab w:val="left" w:pos="1156"/>
          <w:tab w:val="left" w:pos="1157"/>
        </w:tabs>
        <w:ind w:right="934" w:hanging="360"/>
      </w:pPr>
      <w:r>
        <w:t xml:space="preserve">Location of exits from each floor, exit access and common path of travel distances, dead end length, and diagonal separation </w:t>
      </w:r>
      <w:r>
        <w:t>of exits necessary to show code</w:t>
      </w:r>
      <w:r>
        <w:rPr>
          <w:spacing w:val="-15"/>
        </w:rPr>
        <w:t xml:space="preserve"> </w:t>
      </w:r>
      <w:r>
        <w:t>compliance</w:t>
      </w:r>
    </w:p>
    <w:p w14:paraId="0FA557D3" w14:textId="77777777" w:rsidR="006F1D9E" w:rsidRDefault="005E423A">
      <w:pPr>
        <w:pStyle w:val="ListParagraph"/>
        <w:numPr>
          <w:ilvl w:val="3"/>
          <w:numId w:val="96"/>
        </w:numPr>
        <w:tabs>
          <w:tab w:val="left" w:pos="1156"/>
          <w:tab w:val="left" w:pos="1157"/>
        </w:tabs>
        <w:ind w:hanging="360"/>
      </w:pPr>
      <w:r>
        <w:t>Locations of all hazardous storage</w:t>
      </w:r>
      <w:r>
        <w:rPr>
          <w:spacing w:val="-10"/>
        </w:rPr>
        <w:t xml:space="preserve"> </w:t>
      </w:r>
      <w:r>
        <w:t>areas</w:t>
      </w:r>
    </w:p>
    <w:p w14:paraId="5526FECF" w14:textId="77777777" w:rsidR="006F1D9E" w:rsidRDefault="005E423A">
      <w:pPr>
        <w:pStyle w:val="ListParagraph"/>
        <w:numPr>
          <w:ilvl w:val="3"/>
          <w:numId w:val="96"/>
        </w:numPr>
        <w:tabs>
          <w:tab w:val="left" w:pos="1156"/>
          <w:tab w:val="left" w:pos="1157"/>
        </w:tabs>
        <w:ind w:hanging="360"/>
      </w:pPr>
      <w:r>
        <w:t>Control area (and/or laboratory unit) boundaries, size, and # floors above/below</w:t>
      </w:r>
      <w:r>
        <w:rPr>
          <w:spacing w:val="-11"/>
        </w:rPr>
        <w:t xml:space="preserve"> </w:t>
      </w:r>
      <w:r>
        <w:t>grade</w:t>
      </w:r>
    </w:p>
    <w:p w14:paraId="540A3E23" w14:textId="77777777" w:rsidR="006F1D9E" w:rsidRDefault="005E423A">
      <w:pPr>
        <w:pStyle w:val="ListParagraph"/>
        <w:numPr>
          <w:ilvl w:val="3"/>
          <w:numId w:val="96"/>
        </w:numPr>
        <w:tabs>
          <w:tab w:val="left" w:pos="1156"/>
          <w:tab w:val="left" w:pos="1157"/>
        </w:tabs>
        <w:ind w:hanging="360"/>
      </w:pPr>
      <w:r>
        <w:t>Locations of all rated assemblies, identifying the type and hour rating</w:t>
      </w:r>
      <w:r>
        <w:rPr>
          <w:spacing w:val="-11"/>
        </w:rPr>
        <w:t xml:space="preserve"> </w:t>
      </w:r>
      <w:r>
        <w:t>required</w:t>
      </w:r>
    </w:p>
    <w:p w14:paraId="27FEB6FB" w14:textId="77777777" w:rsidR="006F1D9E" w:rsidRDefault="005E423A">
      <w:pPr>
        <w:pStyle w:val="ListParagraph"/>
        <w:numPr>
          <w:ilvl w:val="3"/>
          <w:numId w:val="96"/>
        </w:numPr>
        <w:tabs>
          <w:tab w:val="left" w:pos="1156"/>
          <w:tab w:val="left" w:pos="1157"/>
        </w:tabs>
        <w:ind w:hanging="360"/>
      </w:pPr>
      <w:r>
        <w:t>Loca</w:t>
      </w:r>
      <w:r>
        <w:t>tions of all smoke barriers, identifying the hour rating</w:t>
      </w:r>
      <w:r>
        <w:rPr>
          <w:spacing w:val="-9"/>
        </w:rPr>
        <w:t xml:space="preserve"> </w:t>
      </w:r>
      <w:r>
        <w:t>required</w:t>
      </w:r>
    </w:p>
    <w:p w14:paraId="71BE9518" w14:textId="77777777" w:rsidR="006F1D9E" w:rsidRDefault="005E423A">
      <w:pPr>
        <w:pStyle w:val="ListParagraph"/>
        <w:numPr>
          <w:ilvl w:val="3"/>
          <w:numId w:val="96"/>
        </w:numPr>
        <w:tabs>
          <w:tab w:val="left" w:pos="1156"/>
          <w:tab w:val="left" w:pos="1157"/>
        </w:tabs>
        <w:spacing w:before="1"/>
        <w:ind w:right="940" w:hanging="360"/>
      </w:pPr>
      <w:r>
        <w:t>Identification of all smoke compartments (follow existing labeling system for new compartments in existing UVA Health</w:t>
      </w:r>
      <w:r>
        <w:rPr>
          <w:spacing w:val="-9"/>
        </w:rPr>
        <w:t xml:space="preserve"> </w:t>
      </w:r>
      <w:r>
        <w:t>buildings)</w:t>
      </w:r>
    </w:p>
    <w:p w14:paraId="376AB8B9" w14:textId="77777777" w:rsidR="006F1D9E" w:rsidRDefault="005E423A">
      <w:pPr>
        <w:pStyle w:val="ListParagraph"/>
        <w:numPr>
          <w:ilvl w:val="3"/>
          <w:numId w:val="96"/>
        </w:numPr>
        <w:tabs>
          <w:tab w:val="left" w:pos="1156"/>
          <w:tab w:val="left" w:pos="1157"/>
        </w:tabs>
        <w:ind w:right="934" w:hanging="360"/>
      </w:pPr>
      <w:r>
        <w:t>Suite</w:t>
      </w:r>
      <w:r>
        <w:rPr>
          <w:spacing w:val="-7"/>
        </w:rPr>
        <w:t xml:space="preserve"> </w:t>
      </w:r>
      <w:r>
        <w:t>boundaries,</w:t>
      </w:r>
      <w:r>
        <w:rPr>
          <w:spacing w:val="-7"/>
        </w:rPr>
        <w:t xml:space="preserve"> </w:t>
      </w:r>
      <w:r>
        <w:t>size</w:t>
      </w:r>
      <w:r>
        <w:rPr>
          <w:spacing w:val="-10"/>
        </w:rPr>
        <w:t xml:space="preserve"> </w:t>
      </w:r>
      <w:r>
        <w:t>of</w:t>
      </w:r>
      <w:r>
        <w:rPr>
          <w:spacing w:val="-8"/>
        </w:rPr>
        <w:t xml:space="preserve"> </w:t>
      </w:r>
      <w:r>
        <w:t>the</w:t>
      </w:r>
      <w:r>
        <w:rPr>
          <w:spacing w:val="-7"/>
        </w:rPr>
        <w:t xml:space="preserve"> </w:t>
      </w:r>
      <w:r>
        <w:t>suites,</w:t>
      </w:r>
      <w:r>
        <w:rPr>
          <w:spacing w:val="-8"/>
        </w:rPr>
        <w:t xml:space="preserve"> </w:t>
      </w:r>
      <w:r>
        <w:t>and</w:t>
      </w:r>
      <w:r>
        <w:rPr>
          <w:spacing w:val="-9"/>
        </w:rPr>
        <w:t xml:space="preserve"> </w:t>
      </w:r>
      <w:r>
        <w:t>identification</w:t>
      </w:r>
      <w:r>
        <w:rPr>
          <w:spacing w:val="-11"/>
        </w:rPr>
        <w:t xml:space="preserve"> </w:t>
      </w:r>
      <w:r>
        <w:t>of</w:t>
      </w:r>
      <w:r>
        <w:rPr>
          <w:spacing w:val="-8"/>
        </w:rPr>
        <w:t xml:space="preserve"> </w:t>
      </w:r>
      <w:r>
        <w:t>p</w:t>
      </w:r>
      <w:r>
        <w:t>atient</w:t>
      </w:r>
      <w:r>
        <w:rPr>
          <w:spacing w:val="-8"/>
        </w:rPr>
        <w:t xml:space="preserve"> </w:t>
      </w:r>
      <w:r>
        <w:t>sleeping,</w:t>
      </w:r>
      <w:r>
        <w:rPr>
          <w:spacing w:val="-8"/>
        </w:rPr>
        <w:t xml:space="preserve"> </w:t>
      </w:r>
      <w:r>
        <w:t>patient</w:t>
      </w:r>
      <w:r>
        <w:rPr>
          <w:spacing w:val="-10"/>
        </w:rPr>
        <w:t xml:space="preserve"> </w:t>
      </w:r>
      <w:r>
        <w:t>non-sleeping, and non-patient</w:t>
      </w:r>
      <w:r>
        <w:rPr>
          <w:spacing w:val="-2"/>
        </w:rPr>
        <w:t xml:space="preserve"> </w:t>
      </w:r>
      <w:r>
        <w:t>suites</w:t>
      </w:r>
    </w:p>
    <w:p w14:paraId="143D668E" w14:textId="77777777" w:rsidR="006F1D9E" w:rsidRDefault="005E423A">
      <w:pPr>
        <w:pStyle w:val="ListParagraph"/>
        <w:numPr>
          <w:ilvl w:val="3"/>
          <w:numId w:val="96"/>
        </w:numPr>
        <w:tabs>
          <w:tab w:val="left" w:pos="1156"/>
          <w:tab w:val="left" w:pos="1157"/>
        </w:tabs>
        <w:spacing w:line="267" w:lineRule="exact"/>
        <w:ind w:hanging="360"/>
      </w:pPr>
      <w:r>
        <w:t>Locations of chutes and</w:t>
      </w:r>
      <w:r>
        <w:rPr>
          <w:spacing w:val="-10"/>
        </w:rPr>
        <w:t xml:space="preserve"> </w:t>
      </w:r>
      <w:r>
        <w:t>shafts</w:t>
      </w:r>
    </w:p>
    <w:p w14:paraId="129404CB" w14:textId="77777777" w:rsidR="006F1D9E" w:rsidRDefault="006F1D9E">
      <w:pPr>
        <w:pStyle w:val="BodyText"/>
        <w:spacing w:before="9"/>
        <w:rPr>
          <w:sz w:val="19"/>
        </w:rPr>
      </w:pPr>
    </w:p>
    <w:p w14:paraId="5388A3DB" w14:textId="77777777" w:rsidR="006F1D9E" w:rsidRDefault="005E423A">
      <w:pPr>
        <w:pStyle w:val="Heading2"/>
        <w:numPr>
          <w:ilvl w:val="1"/>
          <w:numId w:val="96"/>
        </w:numPr>
        <w:tabs>
          <w:tab w:val="left" w:pos="940"/>
          <w:tab w:val="left" w:pos="941"/>
        </w:tabs>
      </w:pPr>
      <w:bookmarkStart w:id="5" w:name="_bookmark5"/>
      <w:bookmarkEnd w:id="5"/>
      <w:r>
        <w:t>CODES, UVA REVIEWS,</w:t>
      </w:r>
      <w:r>
        <w:rPr>
          <w:spacing w:val="-8"/>
        </w:rPr>
        <w:t xml:space="preserve"> </w:t>
      </w:r>
      <w:r>
        <w:t>PERMITS</w:t>
      </w:r>
    </w:p>
    <w:p w14:paraId="3C02E6AB" w14:textId="77777777" w:rsidR="006F1D9E" w:rsidRDefault="005E423A">
      <w:pPr>
        <w:pStyle w:val="Heading2"/>
        <w:numPr>
          <w:ilvl w:val="2"/>
          <w:numId w:val="96"/>
        </w:numPr>
        <w:tabs>
          <w:tab w:val="left" w:pos="1661"/>
        </w:tabs>
        <w:spacing w:before="241"/>
        <w:jc w:val="both"/>
      </w:pPr>
      <w:bookmarkStart w:id="6" w:name="_bookmark6"/>
      <w:bookmarkEnd w:id="6"/>
      <w:r>
        <w:t>GENERAL REQUIREMENTS</w:t>
      </w:r>
    </w:p>
    <w:p w14:paraId="56580D5B" w14:textId="77777777" w:rsidR="006F1D9E" w:rsidRDefault="005E423A">
      <w:pPr>
        <w:pStyle w:val="Heading3"/>
        <w:numPr>
          <w:ilvl w:val="3"/>
          <w:numId w:val="95"/>
        </w:numPr>
        <w:tabs>
          <w:tab w:val="left" w:pos="1661"/>
        </w:tabs>
        <w:spacing w:before="198"/>
        <w:ind w:hanging="864"/>
      </w:pPr>
      <w:r>
        <w:t>VIRGINIA UNIFORM STATEWIDE BUILDING</w:t>
      </w:r>
      <w:r>
        <w:rPr>
          <w:spacing w:val="-3"/>
        </w:rPr>
        <w:t xml:space="preserve"> </w:t>
      </w:r>
      <w:r>
        <w:t>CODE</w:t>
      </w:r>
    </w:p>
    <w:p w14:paraId="0B0530BB" w14:textId="77777777" w:rsidR="006F1D9E" w:rsidRDefault="005E423A">
      <w:pPr>
        <w:pStyle w:val="BodyText"/>
        <w:spacing w:before="123"/>
        <w:ind w:left="796" w:right="933"/>
        <w:jc w:val="both"/>
      </w:pPr>
      <w:r>
        <w:t>The Building Code for all University projects on Commonwealth property is the current edition of the Virginia Uniform Statewide Building Code (VUSBC) with supplemental requirements, clarifications</w:t>
      </w:r>
      <w:r>
        <w:rPr>
          <w:spacing w:val="-7"/>
        </w:rPr>
        <w:t xml:space="preserve"> </w:t>
      </w:r>
      <w:r>
        <w:t>and</w:t>
      </w:r>
      <w:r>
        <w:rPr>
          <w:spacing w:val="-10"/>
        </w:rPr>
        <w:t xml:space="preserve"> </w:t>
      </w:r>
      <w:r>
        <w:t>modifications</w:t>
      </w:r>
      <w:r>
        <w:rPr>
          <w:spacing w:val="-7"/>
        </w:rPr>
        <w:t xml:space="preserve"> </w:t>
      </w:r>
      <w:r>
        <w:t>as</w:t>
      </w:r>
      <w:r>
        <w:rPr>
          <w:spacing w:val="-9"/>
        </w:rPr>
        <w:t xml:space="preserve"> </w:t>
      </w:r>
      <w:r>
        <w:t>indicated</w:t>
      </w:r>
      <w:r>
        <w:rPr>
          <w:spacing w:val="-7"/>
        </w:rPr>
        <w:t xml:space="preserve"> </w:t>
      </w:r>
      <w:r>
        <w:t>in</w:t>
      </w:r>
      <w:r>
        <w:rPr>
          <w:spacing w:val="-9"/>
        </w:rPr>
        <w:t xml:space="preserve"> </w:t>
      </w:r>
      <w:r>
        <w:t>this</w:t>
      </w:r>
      <w:r>
        <w:rPr>
          <w:spacing w:val="-9"/>
        </w:rPr>
        <w:t xml:space="preserve"> </w:t>
      </w:r>
      <w:r>
        <w:t>Manual.</w:t>
      </w:r>
      <w:r>
        <w:rPr>
          <w:spacing w:val="-7"/>
        </w:rPr>
        <w:t xml:space="preserve"> </w:t>
      </w:r>
      <w:r>
        <w:t>Refer</w:t>
      </w:r>
      <w:r>
        <w:rPr>
          <w:spacing w:val="-9"/>
        </w:rPr>
        <w:t xml:space="preserve"> </w:t>
      </w:r>
      <w:r>
        <w:t>to</w:t>
      </w:r>
      <w:r>
        <w:rPr>
          <w:spacing w:val="-5"/>
        </w:rPr>
        <w:t xml:space="preserve"> </w:t>
      </w:r>
      <w:r>
        <w:t>sec</w:t>
      </w:r>
      <w:r>
        <w:t>tion</w:t>
      </w:r>
      <w:r>
        <w:rPr>
          <w:spacing w:val="-9"/>
        </w:rPr>
        <w:t xml:space="preserve"> </w:t>
      </w:r>
      <w:hyperlink w:anchor="_bookmark7" w:history="1">
        <w:r>
          <w:rPr>
            <w:color w:val="6F2F9F"/>
            <w:u w:val="single" w:color="6F2F9F"/>
          </w:rPr>
          <w:t>1.2.1.3</w:t>
        </w:r>
        <w:r>
          <w:rPr>
            <w:color w:val="6F2F9F"/>
            <w:spacing w:val="-6"/>
            <w:u w:val="single" w:color="6F2F9F"/>
          </w:rPr>
          <w:t xml:space="preserve"> </w:t>
        </w:r>
        <w:r>
          <w:rPr>
            <w:color w:val="6F2F9F"/>
            <w:u w:val="single" w:color="6F2F9F"/>
          </w:rPr>
          <w:t>Accessibility</w:t>
        </w:r>
        <w:r>
          <w:rPr>
            <w:color w:val="6F2F9F"/>
            <w:spacing w:val="-4"/>
          </w:rPr>
          <w:t xml:space="preserve"> </w:t>
        </w:r>
      </w:hyperlink>
      <w:r>
        <w:t>for accessibility</w:t>
      </w:r>
      <w:r>
        <w:rPr>
          <w:spacing w:val="-4"/>
        </w:rPr>
        <w:t xml:space="preserve"> </w:t>
      </w:r>
      <w:r>
        <w:t>standards</w:t>
      </w:r>
      <w:r>
        <w:rPr>
          <w:spacing w:val="-3"/>
        </w:rPr>
        <w:t xml:space="preserve"> </w:t>
      </w:r>
      <w:r>
        <w:t>for</w:t>
      </w:r>
      <w:r>
        <w:rPr>
          <w:spacing w:val="-7"/>
        </w:rPr>
        <w:t xml:space="preserve"> </w:t>
      </w:r>
      <w:r>
        <w:t>state-owned</w:t>
      </w:r>
      <w:r>
        <w:rPr>
          <w:spacing w:val="-4"/>
        </w:rPr>
        <w:t xml:space="preserve"> </w:t>
      </w:r>
      <w:r>
        <w:t>facilities</w:t>
      </w:r>
      <w:r>
        <w:rPr>
          <w:spacing w:val="-6"/>
        </w:rPr>
        <w:t xml:space="preserve"> </w:t>
      </w:r>
      <w:r>
        <w:t>and</w:t>
      </w:r>
      <w:r>
        <w:rPr>
          <w:spacing w:val="-4"/>
        </w:rPr>
        <w:t xml:space="preserve"> </w:t>
      </w:r>
      <w:r>
        <w:t>associated</w:t>
      </w:r>
      <w:r>
        <w:rPr>
          <w:spacing w:val="-4"/>
        </w:rPr>
        <w:t xml:space="preserve"> </w:t>
      </w:r>
      <w:r>
        <w:t>clarifications.</w:t>
      </w:r>
      <w:r>
        <w:rPr>
          <w:spacing w:val="-6"/>
        </w:rPr>
        <w:t xml:space="preserve"> </w:t>
      </w:r>
      <w:r>
        <w:t>The</w:t>
      </w:r>
      <w:r>
        <w:rPr>
          <w:spacing w:val="-6"/>
        </w:rPr>
        <w:t xml:space="preserve"> </w:t>
      </w:r>
      <w:r>
        <w:t>provisions</w:t>
      </w:r>
      <w:r>
        <w:rPr>
          <w:spacing w:val="-7"/>
        </w:rPr>
        <w:t xml:space="preserve"> </w:t>
      </w:r>
      <w:r>
        <w:t>of</w:t>
      </w:r>
      <w:r>
        <w:rPr>
          <w:spacing w:val="-3"/>
        </w:rPr>
        <w:t xml:space="preserve"> </w:t>
      </w:r>
      <w:r>
        <w:t>the VUSBC</w:t>
      </w:r>
      <w:r>
        <w:rPr>
          <w:spacing w:val="13"/>
        </w:rPr>
        <w:t xml:space="preserve"> </w:t>
      </w:r>
      <w:r>
        <w:t>are</w:t>
      </w:r>
      <w:r>
        <w:rPr>
          <w:spacing w:val="13"/>
        </w:rPr>
        <w:t xml:space="preserve"> </w:t>
      </w:r>
      <w:r>
        <w:t>based</w:t>
      </w:r>
      <w:r>
        <w:rPr>
          <w:spacing w:val="14"/>
        </w:rPr>
        <w:t xml:space="preserve"> </w:t>
      </w:r>
      <w:r>
        <w:t>on</w:t>
      </w:r>
      <w:r>
        <w:rPr>
          <w:spacing w:val="14"/>
        </w:rPr>
        <w:t xml:space="preserve"> </w:t>
      </w:r>
      <w:r>
        <w:t>nationally</w:t>
      </w:r>
      <w:r>
        <w:rPr>
          <w:spacing w:val="14"/>
        </w:rPr>
        <w:t xml:space="preserve"> </w:t>
      </w:r>
      <w:r>
        <w:t>recognized</w:t>
      </w:r>
      <w:r>
        <w:rPr>
          <w:spacing w:val="15"/>
        </w:rPr>
        <w:t xml:space="preserve"> </w:t>
      </w:r>
      <w:r>
        <w:t>model</w:t>
      </w:r>
      <w:r>
        <w:rPr>
          <w:spacing w:val="14"/>
        </w:rPr>
        <w:t xml:space="preserve"> </w:t>
      </w:r>
      <w:r>
        <w:t>building</w:t>
      </w:r>
      <w:r>
        <w:rPr>
          <w:spacing w:val="12"/>
        </w:rPr>
        <w:t xml:space="preserve"> </w:t>
      </w:r>
      <w:r>
        <w:t>codes</w:t>
      </w:r>
      <w:r>
        <w:rPr>
          <w:spacing w:val="15"/>
        </w:rPr>
        <w:t xml:space="preserve"> </w:t>
      </w:r>
      <w:r>
        <w:t>and</w:t>
      </w:r>
      <w:r>
        <w:rPr>
          <w:spacing w:val="12"/>
        </w:rPr>
        <w:t xml:space="preserve"> </w:t>
      </w:r>
      <w:r>
        <w:t>fire</w:t>
      </w:r>
      <w:r>
        <w:rPr>
          <w:spacing w:val="14"/>
        </w:rPr>
        <w:t xml:space="preserve"> </w:t>
      </w:r>
      <w:r>
        <w:t>codes</w:t>
      </w:r>
      <w:r>
        <w:rPr>
          <w:spacing w:val="14"/>
        </w:rPr>
        <w:t xml:space="preserve"> </w:t>
      </w:r>
      <w:r>
        <w:t>published</w:t>
      </w:r>
      <w:r>
        <w:rPr>
          <w:spacing w:val="12"/>
        </w:rPr>
        <w:t xml:space="preserve"> </w:t>
      </w:r>
      <w:r>
        <w:t>by</w:t>
      </w:r>
      <w:r>
        <w:rPr>
          <w:spacing w:val="14"/>
        </w:rPr>
        <w:t xml:space="preserve"> </w:t>
      </w:r>
      <w:r>
        <w:t>the</w:t>
      </w:r>
    </w:p>
    <w:p w14:paraId="612B3326" w14:textId="77777777" w:rsidR="006F1D9E" w:rsidRDefault="006F1D9E">
      <w:pPr>
        <w:jc w:val="both"/>
        <w:sectPr w:rsidR="006F1D9E">
          <w:pgSz w:w="12240" w:h="15840"/>
          <w:pgMar w:top="1400" w:right="500" w:bottom="1200" w:left="1220" w:header="0" w:footer="1012" w:gutter="0"/>
          <w:cols w:space="720"/>
        </w:sectPr>
      </w:pPr>
    </w:p>
    <w:p w14:paraId="51562201" w14:textId="77777777" w:rsidR="006F1D9E" w:rsidRDefault="005E423A">
      <w:pPr>
        <w:pStyle w:val="BodyText"/>
        <w:spacing w:before="39"/>
        <w:ind w:left="796" w:right="937"/>
        <w:jc w:val="both"/>
      </w:pPr>
      <w:r>
        <w:lastRenderedPageBreak/>
        <w:t>International Code Council, Inc. These model codes are adopted by reference into the VUSBC. The VUSBC is divided into 3 stand-alone</w:t>
      </w:r>
      <w:r>
        <w:rPr>
          <w:spacing w:val="-2"/>
        </w:rPr>
        <w:t xml:space="preserve"> </w:t>
      </w:r>
      <w:r>
        <w:t>parts:</w:t>
      </w:r>
    </w:p>
    <w:p w14:paraId="70635B19" w14:textId="77777777" w:rsidR="006F1D9E" w:rsidRDefault="005E423A">
      <w:pPr>
        <w:pStyle w:val="Heading5"/>
        <w:spacing w:before="121"/>
        <w:ind w:left="1084"/>
      </w:pPr>
      <w:r>
        <w:t>Part I - The Virginia Construction</w:t>
      </w:r>
      <w:r>
        <w:rPr>
          <w:spacing w:val="-18"/>
        </w:rPr>
        <w:t xml:space="preserve"> </w:t>
      </w:r>
      <w:r>
        <w:t>Code</w:t>
      </w:r>
    </w:p>
    <w:p w14:paraId="2EAACD03" w14:textId="77777777" w:rsidR="006F1D9E" w:rsidRDefault="005E423A">
      <w:pPr>
        <w:pStyle w:val="BodyText"/>
        <w:ind w:left="1084"/>
      </w:pPr>
      <w:r>
        <w:t>Regulations spec</w:t>
      </w:r>
      <w:r>
        <w:t>ific to the construction of new buildings and additions</w:t>
      </w:r>
    </w:p>
    <w:p w14:paraId="6987BA8A" w14:textId="77777777" w:rsidR="006F1D9E" w:rsidRDefault="005E423A">
      <w:pPr>
        <w:pStyle w:val="Heading5"/>
        <w:spacing w:before="118"/>
        <w:ind w:left="1084"/>
      </w:pPr>
      <w:r>
        <w:t>Part II – The Virginia Rehabilitation Code</w:t>
      </w:r>
    </w:p>
    <w:p w14:paraId="170C20CB" w14:textId="77777777" w:rsidR="006F1D9E" w:rsidRDefault="005E423A">
      <w:pPr>
        <w:pStyle w:val="BodyText"/>
        <w:ind w:left="1084" w:right="857"/>
      </w:pPr>
      <w:r>
        <w:t>Regulations specific to the rehabilitation of existing buildings, including renovations and change of occupancy</w:t>
      </w:r>
    </w:p>
    <w:p w14:paraId="4752CB5C" w14:textId="77777777" w:rsidR="006F1D9E" w:rsidRDefault="005E423A">
      <w:pPr>
        <w:pStyle w:val="Heading5"/>
        <w:spacing w:before="121"/>
        <w:ind w:left="1084"/>
      </w:pPr>
      <w:r>
        <w:t>Part III – The Virginia Maintenance Code</w:t>
      </w:r>
    </w:p>
    <w:p w14:paraId="4E506A6D" w14:textId="77777777" w:rsidR="006F1D9E" w:rsidRDefault="005E423A">
      <w:pPr>
        <w:pStyle w:val="BodyText"/>
        <w:ind w:left="1084"/>
      </w:pPr>
      <w:r>
        <w:t>(Not</w:t>
      </w:r>
      <w:r>
        <w:t xml:space="preserve"> applicable to UVA construction and renovation projects)</w:t>
      </w:r>
    </w:p>
    <w:p w14:paraId="7E0FC7E9" w14:textId="77777777" w:rsidR="006F1D9E" w:rsidRDefault="005E423A">
      <w:pPr>
        <w:pStyle w:val="BodyText"/>
        <w:spacing w:before="120"/>
        <w:ind w:left="796" w:right="932"/>
        <w:jc w:val="both"/>
      </w:pPr>
      <w:r>
        <w:t>The applicable code shall be the code in effect at the time the HECO-5 Preliminary Designs are approved</w:t>
      </w:r>
      <w:r>
        <w:rPr>
          <w:spacing w:val="-7"/>
        </w:rPr>
        <w:t xml:space="preserve"> </w:t>
      </w:r>
      <w:r>
        <w:t>and</w:t>
      </w:r>
      <w:r>
        <w:rPr>
          <w:spacing w:val="-4"/>
        </w:rPr>
        <w:t xml:space="preserve"> </w:t>
      </w:r>
      <w:r>
        <w:t>authorization</w:t>
      </w:r>
      <w:r>
        <w:rPr>
          <w:spacing w:val="-5"/>
        </w:rPr>
        <w:t xml:space="preserve"> </w:t>
      </w:r>
      <w:r>
        <w:t>is</w:t>
      </w:r>
      <w:r>
        <w:rPr>
          <w:spacing w:val="-3"/>
        </w:rPr>
        <w:t xml:space="preserve"> </w:t>
      </w:r>
      <w:r>
        <w:t>given</w:t>
      </w:r>
      <w:r>
        <w:rPr>
          <w:spacing w:val="-7"/>
        </w:rPr>
        <w:t xml:space="preserve"> </w:t>
      </w:r>
      <w:r>
        <w:t>to</w:t>
      </w:r>
      <w:r>
        <w:rPr>
          <w:spacing w:val="-2"/>
        </w:rPr>
        <w:t xml:space="preserve"> </w:t>
      </w:r>
      <w:r>
        <w:t>proceed</w:t>
      </w:r>
      <w:r>
        <w:rPr>
          <w:spacing w:val="-7"/>
        </w:rPr>
        <w:t xml:space="preserve"> </w:t>
      </w:r>
      <w:r>
        <w:t>with</w:t>
      </w:r>
      <w:r>
        <w:rPr>
          <w:spacing w:val="-3"/>
        </w:rPr>
        <w:t xml:space="preserve"> </w:t>
      </w:r>
      <w:r>
        <w:t>development</w:t>
      </w:r>
      <w:r>
        <w:rPr>
          <w:spacing w:val="-5"/>
        </w:rPr>
        <w:t xml:space="preserve"> </w:t>
      </w:r>
      <w:r>
        <w:t>of</w:t>
      </w:r>
      <w:r>
        <w:rPr>
          <w:spacing w:val="-7"/>
        </w:rPr>
        <w:t xml:space="preserve"> </w:t>
      </w:r>
      <w:r>
        <w:t>the</w:t>
      </w:r>
      <w:r>
        <w:rPr>
          <w:spacing w:val="-3"/>
        </w:rPr>
        <w:t xml:space="preserve"> </w:t>
      </w:r>
      <w:r>
        <w:t>Construction</w:t>
      </w:r>
      <w:r>
        <w:rPr>
          <w:spacing w:val="-7"/>
        </w:rPr>
        <w:t xml:space="preserve"> </w:t>
      </w:r>
      <w:r>
        <w:t>Documents. If Prelim</w:t>
      </w:r>
      <w:r>
        <w:t>inary Designs are approved during the four months prior to the effective date of a new edition of the VUSBC, the applicable code shall be designated by the University Building</w:t>
      </w:r>
      <w:r>
        <w:rPr>
          <w:spacing w:val="-28"/>
        </w:rPr>
        <w:t xml:space="preserve"> </w:t>
      </w:r>
      <w:r>
        <w:t>Official.</w:t>
      </w:r>
    </w:p>
    <w:p w14:paraId="3E754090" w14:textId="77777777" w:rsidR="006F1D9E" w:rsidRDefault="006F1D9E">
      <w:pPr>
        <w:pStyle w:val="BodyText"/>
        <w:spacing w:before="6"/>
        <w:rPr>
          <w:sz w:val="16"/>
        </w:rPr>
      </w:pPr>
    </w:p>
    <w:p w14:paraId="333AA529" w14:textId="77777777" w:rsidR="006F1D9E" w:rsidRDefault="005E423A">
      <w:pPr>
        <w:pStyle w:val="Heading3"/>
        <w:numPr>
          <w:ilvl w:val="3"/>
          <w:numId w:val="95"/>
        </w:numPr>
        <w:tabs>
          <w:tab w:val="left" w:pos="1661"/>
        </w:tabs>
        <w:ind w:hanging="864"/>
      </w:pPr>
      <w:r>
        <w:t>OTHER FEDERAL, STATE, AND LOCAL REGULATIONS</w:t>
      </w:r>
    </w:p>
    <w:p w14:paraId="6BDEEF5B" w14:textId="77777777" w:rsidR="006F1D9E" w:rsidRDefault="005E423A">
      <w:pPr>
        <w:pStyle w:val="BodyText"/>
        <w:spacing w:before="120"/>
        <w:ind w:left="796" w:right="933"/>
        <w:jc w:val="both"/>
      </w:pPr>
      <w:r>
        <w:t>Certain projects may be required to comply with other federal or state regulations. Those requirements may take precedence, equal, or exceed the construction, health, safety, and welfare standards regulated by VUSBC and are approved after review by OUBO. T</w:t>
      </w:r>
      <w:r>
        <w:t>hese include:</w:t>
      </w:r>
    </w:p>
    <w:p w14:paraId="6291719D" w14:textId="77777777" w:rsidR="006F1D9E" w:rsidRDefault="005E423A">
      <w:pPr>
        <w:pStyle w:val="BodyText"/>
        <w:spacing w:before="120" w:line="348" w:lineRule="auto"/>
        <w:ind w:left="1084" w:right="5251"/>
      </w:pPr>
      <w:r>
        <w:t>Title II, Americans with Disabilities Act of 1990 Virginia Statewide Fire Prevention Code (SFPC)</w:t>
      </w:r>
    </w:p>
    <w:p w14:paraId="00C0821C" w14:textId="77777777" w:rsidR="006F1D9E" w:rsidRDefault="005E423A">
      <w:pPr>
        <w:pStyle w:val="BodyText"/>
        <w:spacing w:line="345" w:lineRule="auto"/>
        <w:ind w:left="1084" w:right="4407"/>
        <w:jc w:val="both"/>
      </w:pPr>
      <w:r>
        <w:t>Virginia Industrialized Building Safety Regulations (IBSR) Virginia Manufactured Home Safety Regulations (MHSR) Virginia Amusement Device Regulat</w:t>
      </w:r>
      <w:r>
        <w:t>ions (VADR)</w:t>
      </w:r>
    </w:p>
    <w:p w14:paraId="744C1920" w14:textId="77777777" w:rsidR="006F1D9E" w:rsidRDefault="005E423A">
      <w:pPr>
        <w:pStyle w:val="BodyText"/>
        <w:spacing w:before="3" w:line="348" w:lineRule="auto"/>
        <w:ind w:left="1084" w:right="5677"/>
      </w:pPr>
      <w:r>
        <w:t>Virginia Public Building Safety Regulations Virginia Fire Safety Regulations</w:t>
      </w:r>
    </w:p>
    <w:p w14:paraId="266CE03B" w14:textId="77777777" w:rsidR="006F1D9E" w:rsidRDefault="005E423A">
      <w:pPr>
        <w:pStyle w:val="BodyText"/>
        <w:spacing w:line="348" w:lineRule="auto"/>
        <w:ind w:left="1084" w:right="3641"/>
      </w:pPr>
      <w:r>
        <w:t>Virginia Department of Environmental Quality (DEQ) Regulations Virginia Department of Health Regulations</w:t>
      </w:r>
    </w:p>
    <w:p w14:paraId="39E30356" w14:textId="77777777" w:rsidR="006F1D9E" w:rsidRDefault="005E423A">
      <w:pPr>
        <w:pStyle w:val="BodyText"/>
        <w:spacing w:line="348" w:lineRule="auto"/>
        <w:ind w:left="1084" w:right="4820"/>
      </w:pPr>
      <w:r>
        <w:t>Section 504 of the Rehabilitation Act of 1973 (HUD) Fair Housing Act Accessibility Guidelines (HUD)</w:t>
      </w:r>
    </w:p>
    <w:p w14:paraId="5503D428" w14:textId="77777777" w:rsidR="006F1D9E" w:rsidRDefault="005E423A">
      <w:pPr>
        <w:pStyle w:val="BodyText"/>
        <w:spacing w:line="348" w:lineRule="auto"/>
        <w:ind w:left="1084" w:right="1398"/>
      </w:pPr>
      <w:r>
        <w:t>Facilities Guidelines Institute (FGI) for the Desig</w:t>
      </w:r>
      <w:r>
        <w:t>n and Construction of Healthcare Facilities City of Charlottesville</w:t>
      </w:r>
    </w:p>
    <w:p w14:paraId="0EEEDB2D" w14:textId="77777777" w:rsidR="006F1D9E" w:rsidRDefault="005E423A">
      <w:pPr>
        <w:pStyle w:val="BodyText"/>
        <w:spacing w:line="266" w:lineRule="exact"/>
        <w:ind w:left="1084"/>
      </w:pPr>
      <w:r>
        <w:t>Albemarle County</w:t>
      </w:r>
    </w:p>
    <w:p w14:paraId="7C5AFC40" w14:textId="77777777" w:rsidR="006F1D9E" w:rsidRDefault="005E423A">
      <w:pPr>
        <w:pStyle w:val="BodyText"/>
        <w:spacing w:before="117"/>
        <w:ind w:left="1084"/>
      </w:pPr>
      <w:r>
        <w:rPr>
          <w:sz w:val="24"/>
        </w:rPr>
        <w:t xml:space="preserve">Local </w:t>
      </w:r>
      <w:r>
        <w:t>Railroads including CSX, Norfolk Southern, and the Buckingham Branch</w:t>
      </w:r>
    </w:p>
    <w:p w14:paraId="498C1836" w14:textId="77777777" w:rsidR="006F1D9E" w:rsidRDefault="005E423A">
      <w:pPr>
        <w:pStyle w:val="Heading3"/>
        <w:numPr>
          <w:ilvl w:val="3"/>
          <w:numId w:val="95"/>
        </w:numPr>
        <w:tabs>
          <w:tab w:val="left" w:pos="1661"/>
        </w:tabs>
        <w:spacing w:before="199"/>
        <w:ind w:hanging="864"/>
        <w:jc w:val="both"/>
      </w:pPr>
      <w:bookmarkStart w:id="7" w:name="_bookmark7"/>
      <w:bookmarkEnd w:id="7"/>
      <w:r>
        <w:t>ACCESSIBILITY</w:t>
      </w:r>
    </w:p>
    <w:p w14:paraId="1E89BE4A" w14:textId="651A8CC1" w:rsidR="00FF4813" w:rsidRDefault="00FF4813" w:rsidP="00FF4813">
      <w:pPr>
        <w:pStyle w:val="BodyText"/>
        <w:spacing w:before="122"/>
        <w:ind w:left="795" w:right="935"/>
        <w:jc w:val="both"/>
      </w:pPr>
      <w:r>
        <w:t>The Americans with Disabilities Act, 1990: Title II, Subtitle A (and not Title III) applies to all state- owned buildings and structures. The accessibility standards to be used are the 2010 Standards for Accessible Design (</w:t>
      </w:r>
      <w:hyperlink r:id="rId12">
        <w:r>
          <w:rPr>
            <w:color w:val="006FC0"/>
            <w:u w:val="single" w:color="006FC0"/>
          </w:rPr>
          <w:t>2010 ADA St</w:t>
        </w:r>
        <w:r>
          <w:rPr>
            <w:color w:val="006FC0"/>
            <w:u w:val="single" w:color="006FC0"/>
          </w:rPr>
          <w:t>a</w:t>
        </w:r>
        <w:r>
          <w:rPr>
            <w:color w:val="006FC0"/>
            <w:u w:val="single" w:color="006FC0"/>
          </w:rPr>
          <w:t>ndards</w:t>
        </w:r>
      </w:hyperlink>
      <w:r>
        <w:t>) published September 15, 2010, excluding the 2010</w:t>
      </w:r>
    </w:p>
    <w:p w14:paraId="2555DB3A" w14:textId="77777777" w:rsidR="00FF4813" w:rsidRDefault="00FF4813" w:rsidP="00FF4813">
      <w:pPr>
        <w:jc w:val="both"/>
        <w:sectPr w:rsidR="00FF4813">
          <w:pgSz w:w="12240" w:h="15840"/>
          <w:pgMar w:top="1400" w:right="500" w:bottom="1200" w:left="1220" w:header="0" w:footer="1014" w:gutter="0"/>
          <w:cols w:space="720"/>
        </w:sectPr>
      </w:pPr>
    </w:p>
    <w:p w14:paraId="69C7F857" w14:textId="77777777" w:rsidR="00FF4813" w:rsidRDefault="00FF4813" w:rsidP="00FF4813">
      <w:pPr>
        <w:pStyle w:val="BodyText"/>
        <w:spacing w:before="39"/>
        <w:ind w:left="795" w:right="850"/>
      </w:pPr>
      <w:r>
        <w:lastRenderedPageBreak/>
        <w:t>Standards for Public Accommodations and Commercial Facilities: Title III (Pages 15-30), and as clarified herein.</w:t>
      </w:r>
    </w:p>
    <w:p w14:paraId="378F0B41" w14:textId="77777777" w:rsidR="00FF4813" w:rsidRDefault="00FF4813" w:rsidP="00FF4813">
      <w:pPr>
        <w:pStyle w:val="BodyText"/>
        <w:spacing w:before="120"/>
        <w:ind w:left="795"/>
      </w:pPr>
      <w:r>
        <w:t>In addition, the following standards and regulations shall be used in planning and designing new construction, renovations, or replacements for University projects on Commonwealth property:</w:t>
      </w:r>
    </w:p>
    <w:p w14:paraId="05AF9ACD" w14:textId="77777777" w:rsidR="00FF4813" w:rsidRDefault="00FF4813" w:rsidP="00FF4813">
      <w:pPr>
        <w:pStyle w:val="BodyText"/>
        <w:spacing w:before="6"/>
        <w:rPr>
          <w:sz w:val="19"/>
        </w:rPr>
      </w:pPr>
    </w:p>
    <w:p w14:paraId="3CD26A50" w14:textId="77777777" w:rsidR="00FF4813" w:rsidRDefault="00FF4813" w:rsidP="00FF4813">
      <w:pPr>
        <w:pStyle w:val="ListParagraph"/>
        <w:numPr>
          <w:ilvl w:val="4"/>
          <w:numId w:val="122"/>
        </w:numPr>
        <w:tabs>
          <w:tab w:val="left" w:pos="1444"/>
        </w:tabs>
        <w:ind w:right="935" w:hanging="360"/>
        <w:jc w:val="both"/>
      </w:pPr>
      <w:r>
        <w:t>Where standards conflict between this document and 2010 ADA Standards, the standard that is more stringent (i.e., more favorable to the disabled) shall</w:t>
      </w:r>
      <w:r>
        <w:rPr>
          <w:spacing w:val="-7"/>
        </w:rPr>
        <w:t xml:space="preserve"> </w:t>
      </w:r>
      <w:r>
        <w:t>govern.</w:t>
      </w:r>
    </w:p>
    <w:p w14:paraId="6F454F9C" w14:textId="77777777" w:rsidR="00FF4813" w:rsidRDefault="00FF4813" w:rsidP="00B06F2C">
      <w:pPr>
        <w:pStyle w:val="ListParagraph"/>
        <w:numPr>
          <w:ilvl w:val="4"/>
          <w:numId w:val="122"/>
        </w:numPr>
        <w:tabs>
          <w:tab w:val="left" w:pos="1444"/>
        </w:tabs>
        <w:spacing w:before="1"/>
        <w:ind w:left="1440" w:right="936" w:hanging="360"/>
        <w:jc w:val="both"/>
      </w:pPr>
      <w:r>
        <w:rPr>
          <w:i/>
        </w:rPr>
        <w:t>Non-Discrimination under State Grants and Programs</w:t>
      </w:r>
      <w:r>
        <w:t>: These regulations, promulgated by the Board for Rights of Virginians with Disabilities and effective on October 1, 1990, implement Va. Code Section</w:t>
      </w:r>
      <w:r>
        <w:rPr>
          <w:color w:val="006FC0"/>
        </w:rPr>
        <w:t xml:space="preserve"> </w:t>
      </w:r>
      <w:hyperlink r:id="rId13">
        <w:r>
          <w:rPr>
            <w:color w:val="006FC0"/>
            <w:u w:val="single" w:color="006FC0"/>
          </w:rPr>
          <w:t>51.5-40</w:t>
        </w:r>
        <w:r>
          <w:t>.</w:t>
        </w:r>
      </w:hyperlink>
    </w:p>
    <w:p w14:paraId="510BF7A0" w14:textId="77777777" w:rsidR="00B06F2C" w:rsidRPr="00B06F2C" w:rsidRDefault="00B06F2C" w:rsidP="00B06F2C">
      <w:pPr>
        <w:tabs>
          <w:tab w:val="left" w:pos="1444"/>
        </w:tabs>
        <w:spacing w:before="1"/>
        <w:ind w:left="1080" w:right="936"/>
        <w:jc w:val="both"/>
        <w:rPr>
          <w:sz w:val="12"/>
          <w:szCs w:val="12"/>
        </w:rPr>
      </w:pPr>
    </w:p>
    <w:p w14:paraId="53279AF4" w14:textId="77777777" w:rsidR="00B06F2C" w:rsidRDefault="00B06F2C" w:rsidP="00B06F2C">
      <w:pPr>
        <w:pStyle w:val="Heading3"/>
        <w:numPr>
          <w:ilvl w:val="4"/>
          <w:numId w:val="123"/>
        </w:numPr>
        <w:tabs>
          <w:tab w:val="left" w:pos="2380"/>
          <w:tab w:val="left" w:pos="2381"/>
        </w:tabs>
        <w:spacing w:before="52"/>
        <w:ind w:left="2160"/>
      </w:pPr>
      <w:r>
        <w:t>ADDITIONAL GUIDELINES FOR ACCESSIBILITY AND USABILITY</w:t>
      </w:r>
    </w:p>
    <w:p w14:paraId="317056B6" w14:textId="77777777" w:rsidR="00B06F2C" w:rsidRDefault="00B06F2C" w:rsidP="00B06F2C">
      <w:pPr>
        <w:pStyle w:val="BodyText"/>
        <w:spacing w:before="119"/>
        <w:ind w:left="1084"/>
      </w:pPr>
      <w:r>
        <w:t>The following apply to all University projects:</w:t>
      </w:r>
    </w:p>
    <w:p w14:paraId="3DBB5650" w14:textId="77777777" w:rsidR="00B06F2C" w:rsidRDefault="00B06F2C" w:rsidP="00B06F2C">
      <w:pPr>
        <w:pStyle w:val="ListParagraph"/>
        <w:numPr>
          <w:ilvl w:val="5"/>
          <w:numId w:val="124"/>
        </w:numPr>
        <w:tabs>
          <w:tab w:val="left" w:pos="1733"/>
        </w:tabs>
        <w:spacing w:before="121"/>
      </w:pPr>
      <w:r>
        <w:t>Van parking is required in new parking and major renovations of existing parking</w:t>
      </w:r>
      <w:r>
        <w:rPr>
          <w:spacing w:val="-20"/>
        </w:rPr>
        <w:t xml:space="preserve"> </w:t>
      </w:r>
      <w:r>
        <w:t>areas.</w:t>
      </w:r>
    </w:p>
    <w:p w14:paraId="56EB1EDE" w14:textId="77777777" w:rsidR="00B06F2C" w:rsidRDefault="00B06F2C" w:rsidP="00B06F2C">
      <w:pPr>
        <w:pStyle w:val="ListParagraph"/>
        <w:numPr>
          <w:ilvl w:val="5"/>
          <w:numId w:val="124"/>
        </w:numPr>
        <w:tabs>
          <w:tab w:val="left" w:pos="1733"/>
        </w:tabs>
        <w:ind w:right="935"/>
        <w:jc w:val="both"/>
      </w:pPr>
      <w:r>
        <w:t>Inside</w:t>
      </w:r>
      <w:r>
        <w:rPr>
          <w:spacing w:val="-7"/>
        </w:rPr>
        <w:t xml:space="preserve"> </w:t>
      </w:r>
      <w:r>
        <w:t>the</w:t>
      </w:r>
      <w:r>
        <w:rPr>
          <w:spacing w:val="-8"/>
        </w:rPr>
        <w:t xml:space="preserve"> </w:t>
      </w:r>
      <w:r>
        <w:t>primary</w:t>
      </w:r>
      <w:r>
        <w:rPr>
          <w:spacing w:val="-8"/>
        </w:rPr>
        <w:t xml:space="preserve"> </w:t>
      </w:r>
      <w:r>
        <w:t>accessible</w:t>
      </w:r>
      <w:r>
        <w:rPr>
          <w:spacing w:val="-6"/>
        </w:rPr>
        <w:t xml:space="preserve"> </w:t>
      </w:r>
      <w:r>
        <w:t>entry,</w:t>
      </w:r>
      <w:r>
        <w:rPr>
          <w:spacing w:val="-10"/>
        </w:rPr>
        <w:t xml:space="preserve"> </w:t>
      </w:r>
      <w:r>
        <w:t>directional</w:t>
      </w:r>
      <w:r>
        <w:rPr>
          <w:spacing w:val="-9"/>
        </w:rPr>
        <w:t xml:space="preserve"> </w:t>
      </w:r>
      <w:r>
        <w:t>signage</w:t>
      </w:r>
      <w:r>
        <w:rPr>
          <w:spacing w:val="-8"/>
        </w:rPr>
        <w:t xml:space="preserve"> </w:t>
      </w:r>
      <w:r>
        <w:t>shall</w:t>
      </w:r>
      <w:r>
        <w:rPr>
          <w:spacing w:val="-7"/>
        </w:rPr>
        <w:t xml:space="preserve"> </w:t>
      </w:r>
      <w:r>
        <w:t>be</w:t>
      </w:r>
      <w:r>
        <w:rPr>
          <w:spacing w:val="-6"/>
        </w:rPr>
        <w:t xml:space="preserve"> </w:t>
      </w:r>
      <w:r>
        <w:t>provided</w:t>
      </w:r>
      <w:r>
        <w:rPr>
          <w:spacing w:val="-8"/>
        </w:rPr>
        <w:t xml:space="preserve"> </w:t>
      </w:r>
      <w:r>
        <w:t>in</w:t>
      </w:r>
      <w:r>
        <w:rPr>
          <w:spacing w:val="-10"/>
        </w:rPr>
        <w:t xml:space="preserve"> </w:t>
      </w:r>
      <w:r>
        <w:t>the</w:t>
      </w:r>
      <w:r>
        <w:rPr>
          <w:spacing w:val="-8"/>
        </w:rPr>
        <w:t xml:space="preserve"> </w:t>
      </w:r>
      <w:r>
        <w:t>Lobby,</w:t>
      </w:r>
      <w:r>
        <w:rPr>
          <w:spacing w:val="-9"/>
        </w:rPr>
        <w:t xml:space="preserve"> </w:t>
      </w:r>
      <w:r>
        <w:t xml:space="preserve">or similar space, identifying the location of the elevator and accessible toilets. Sign(s) shall comply with </w:t>
      </w:r>
      <w:r>
        <w:rPr>
          <w:i/>
        </w:rPr>
        <w:t xml:space="preserve">ADA 2010 </w:t>
      </w:r>
      <w:r>
        <w:t>and shall include raised text which is duplicated in</w:t>
      </w:r>
      <w:r>
        <w:rPr>
          <w:spacing w:val="-20"/>
        </w:rPr>
        <w:t xml:space="preserve"> </w:t>
      </w:r>
      <w:r>
        <w:t>braille.</w:t>
      </w:r>
    </w:p>
    <w:p w14:paraId="150C0264" w14:textId="77777777" w:rsidR="00B06F2C" w:rsidRDefault="00B06F2C" w:rsidP="00B06F2C">
      <w:pPr>
        <w:pStyle w:val="ListParagraph"/>
        <w:numPr>
          <w:ilvl w:val="5"/>
          <w:numId w:val="124"/>
        </w:numPr>
        <w:tabs>
          <w:tab w:val="left" w:pos="1733"/>
        </w:tabs>
        <w:ind w:right="934" w:hanging="360"/>
        <w:jc w:val="both"/>
      </w:pPr>
      <w:r>
        <w:t>Automated door operators are required at major entrances, both outside and inside of exterior and vestibule doors, as well as at any other door along the accessible route. Operators shall be selected to meet code requirements, minimize energy use and align with building user</w:t>
      </w:r>
      <w:r>
        <w:rPr>
          <w:spacing w:val="-3"/>
        </w:rPr>
        <w:t xml:space="preserve"> </w:t>
      </w:r>
      <w:r>
        <w:t>preferences.</w:t>
      </w:r>
    </w:p>
    <w:p w14:paraId="08C484B5" w14:textId="77777777" w:rsidR="00B06F2C" w:rsidRDefault="00B06F2C" w:rsidP="00B06F2C">
      <w:pPr>
        <w:pStyle w:val="ListParagraph"/>
        <w:numPr>
          <w:ilvl w:val="5"/>
          <w:numId w:val="124"/>
        </w:numPr>
        <w:tabs>
          <w:tab w:val="left" w:pos="1733"/>
        </w:tabs>
        <w:ind w:right="933" w:hanging="360"/>
        <w:jc w:val="both"/>
      </w:pPr>
      <w:r>
        <w:t>Design entries to the primary public restrooms on the main floor of the building to eliminate</w:t>
      </w:r>
      <w:r>
        <w:rPr>
          <w:spacing w:val="-11"/>
        </w:rPr>
        <w:t xml:space="preserve"> </w:t>
      </w:r>
      <w:r>
        <w:t>any</w:t>
      </w:r>
      <w:r>
        <w:rPr>
          <w:spacing w:val="-13"/>
        </w:rPr>
        <w:t xml:space="preserve"> </w:t>
      </w:r>
      <w:r>
        <w:t>sight</w:t>
      </w:r>
      <w:r>
        <w:rPr>
          <w:spacing w:val="-11"/>
        </w:rPr>
        <w:t xml:space="preserve"> </w:t>
      </w:r>
      <w:r>
        <w:t>line</w:t>
      </w:r>
      <w:r>
        <w:rPr>
          <w:spacing w:val="-11"/>
        </w:rPr>
        <w:t xml:space="preserve"> </w:t>
      </w:r>
      <w:r>
        <w:t>to</w:t>
      </w:r>
      <w:r>
        <w:rPr>
          <w:spacing w:val="-9"/>
        </w:rPr>
        <w:t xml:space="preserve"> </w:t>
      </w:r>
      <w:r>
        <w:t>users</w:t>
      </w:r>
      <w:r>
        <w:rPr>
          <w:spacing w:val="-11"/>
        </w:rPr>
        <w:t xml:space="preserve"> </w:t>
      </w:r>
      <w:r>
        <w:t>in</w:t>
      </w:r>
      <w:r>
        <w:rPr>
          <w:spacing w:val="-12"/>
        </w:rPr>
        <w:t xml:space="preserve"> </w:t>
      </w:r>
      <w:r>
        <w:t>the</w:t>
      </w:r>
      <w:r>
        <w:rPr>
          <w:spacing w:val="-13"/>
        </w:rPr>
        <w:t xml:space="preserve"> </w:t>
      </w:r>
      <w:r>
        <w:t>restroom.</w:t>
      </w:r>
      <w:r>
        <w:rPr>
          <w:spacing w:val="-11"/>
        </w:rPr>
        <w:t xml:space="preserve"> </w:t>
      </w:r>
      <w:r>
        <w:t>Provide</w:t>
      </w:r>
      <w:r>
        <w:rPr>
          <w:spacing w:val="-11"/>
        </w:rPr>
        <w:t xml:space="preserve"> </w:t>
      </w:r>
      <w:r>
        <w:t>automated</w:t>
      </w:r>
      <w:r>
        <w:rPr>
          <w:spacing w:val="-12"/>
        </w:rPr>
        <w:t xml:space="preserve"> </w:t>
      </w:r>
      <w:r>
        <w:t>door</w:t>
      </w:r>
      <w:r>
        <w:rPr>
          <w:spacing w:val="-14"/>
        </w:rPr>
        <w:t xml:space="preserve"> </w:t>
      </w:r>
      <w:r>
        <w:t>operators</w:t>
      </w:r>
      <w:r>
        <w:rPr>
          <w:spacing w:val="-10"/>
        </w:rPr>
        <w:t xml:space="preserve"> </w:t>
      </w:r>
      <w:r>
        <w:t>both outside and inside of each primary public restroom entry</w:t>
      </w:r>
      <w:r>
        <w:rPr>
          <w:spacing w:val="-8"/>
        </w:rPr>
        <w:t xml:space="preserve"> </w:t>
      </w:r>
      <w:r>
        <w:t>door.</w:t>
      </w:r>
    </w:p>
    <w:p w14:paraId="7623C714" w14:textId="77777777" w:rsidR="00B06F2C" w:rsidRDefault="00B06F2C" w:rsidP="00B06F2C">
      <w:pPr>
        <w:pStyle w:val="ListParagraph"/>
        <w:numPr>
          <w:ilvl w:val="5"/>
          <w:numId w:val="124"/>
        </w:numPr>
        <w:tabs>
          <w:tab w:val="left" w:pos="1733"/>
        </w:tabs>
        <w:ind w:right="936" w:hanging="360"/>
        <w:jc w:val="both"/>
      </w:pPr>
      <w:r>
        <w:t>The use of accessibility approved lever-handled door hardware is required in new construction and renovations without regard to the numbers of doors</w:t>
      </w:r>
      <w:r>
        <w:rPr>
          <w:spacing w:val="-15"/>
        </w:rPr>
        <w:t xml:space="preserve"> </w:t>
      </w:r>
      <w:r>
        <w:t>involved.</w:t>
      </w:r>
    </w:p>
    <w:p w14:paraId="5599345D" w14:textId="77777777" w:rsidR="00B06F2C" w:rsidRDefault="00B06F2C" w:rsidP="00B06F2C">
      <w:pPr>
        <w:pStyle w:val="ListParagraph"/>
        <w:numPr>
          <w:ilvl w:val="5"/>
          <w:numId w:val="124"/>
        </w:numPr>
        <w:tabs>
          <w:tab w:val="left" w:pos="1733"/>
        </w:tabs>
        <w:ind w:right="935" w:hanging="360"/>
        <w:jc w:val="both"/>
      </w:pPr>
      <w:r>
        <w:t>Facilities shall be designed so that accessibility does not stand out. For example, restroom lavatories, lab workbenches, and breakroom counters shall be of uniform design meeting accessibility standards. This does not apply to accessible toilet stalls or urinals.</w:t>
      </w:r>
    </w:p>
    <w:p w14:paraId="717AB56A" w14:textId="77777777" w:rsidR="00B06F2C" w:rsidRDefault="00B06F2C" w:rsidP="00B06F2C">
      <w:pPr>
        <w:pStyle w:val="ListParagraph"/>
        <w:numPr>
          <w:ilvl w:val="5"/>
          <w:numId w:val="124"/>
        </w:numPr>
        <w:tabs>
          <w:tab w:val="left" w:pos="1733"/>
        </w:tabs>
        <w:ind w:right="935" w:hanging="360"/>
        <w:jc w:val="both"/>
      </w:pPr>
      <w:r>
        <w:t>Teaching and research laboratories shall have a minimum of 5%, but not less than one, work</w:t>
      </w:r>
      <w:r>
        <w:rPr>
          <w:spacing w:val="-6"/>
        </w:rPr>
        <w:t xml:space="preserve"> </w:t>
      </w:r>
      <w:r>
        <w:t>station</w:t>
      </w:r>
      <w:r>
        <w:rPr>
          <w:spacing w:val="-7"/>
        </w:rPr>
        <w:t xml:space="preserve"> </w:t>
      </w:r>
      <w:r>
        <w:t>for</w:t>
      </w:r>
      <w:r>
        <w:rPr>
          <w:spacing w:val="-6"/>
        </w:rPr>
        <w:t xml:space="preserve"> </w:t>
      </w:r>
      <w:r>
        <w:t>each</w:t>
      </w:r>
      <w:r>
        <w:rPr>
          <w:spacing w:val="-4"/>
        </w:rPr>
        <w:t xml:space="preserve"> </w:t>
      </w:r>
      <w:r>
        <w:t>type</w:t>
      </w:r>
      <w:r>
        <w:rPr>
          <w:spacing w:val="-5"/>
        </w:rPr>
        <w:t xml:space="preserve"> </w:t>
      </w:r>
      <w:r>
        <w:t>of</w:t>
      </w:r>
      <w:r>
        <w:rPr>
          <w:spacing w:val="-4"/>
        </w:rPr>
        <w:t xml:space="preserve"> </w:t>
      </w:r>
      <w:r>
        <w:t>process</w:t>
      </w:r>
      <w:r>
        <w:rPr>
          <w:spacing w:val="-3"/>
        </w:rPr>
        <w:t xml:space="preserve"> </w:t>
      </w:r>
      <w:r>
        <w:t>(fume</w:t>
      </w:r>
      <w:r>
        <w:rPr>
          <w:spacing w:val="-6"/>
        </w:rPr>
        <w:t xml:space="preserve"> </w:t>
      </w:r>
      <w:r>
        <w:t>hood,</w:t>
      </w:r>
      <w:r>
        <w:rPr>
          <w:spacing w:val="-3"/>
        </w:rPr>
        <w:t xml:space="preserve"> </w:t>
      </w:r>
      <w:r>
        <w:t>bench,</w:t>
      </w:r>
      <w:r>
        <w:rPr>
          <w:spacing w:val="-3"/>
        </w:rPr>
        <w:t xml:space="preserve"> </w:t>
      </w:r>
      <w:r>
        <w:t>sink,</w:t>
      </w:r>
      <w:r>
        <w:rPr>
          <w:spacing w:val="-6"/>
        </w:rPr>
        <w:t xml:space="preserve"> </w:t>
      </w:r>
      <w:r>
        <w:t>etc.).</w:t>
      </w:r>
      <w:r>
        <w:rPr>
          <w:spacing w:val="-6"/>
        </w:rPr>
        <w:t xml:space="preserve"> </w:t>
      </w:r>
      <w:r>
        <w:t>Compliance</w:t>
      </w:r>
      <w:r>
        <w:rPr>
          <w:spacing w:val="-5"/>
        </w:rPr>
        <w:t xml:space="preserve"> </w:t>
      </w:r>
      <w:r>
        <w:t>may</w:t>
      </w:r>
      <w:r>
        <w:rPr>
          <w:spacing w:val="-5"/>
        </w:rPr>
        <w:t xml:space="preserve"> </w:t>
      </w:r>
      <w:r>
        <w:t>be achieved using readily adjustable modular casework and</w:t>
      </w:r>
      <w:r>
        <w:rPr>
          <w:spacing w:val="-13"/>
        </w:rPr>
        <w:t xml:space="preserve"> </w:t>
      </w:r>
      <w:r>
        <w:t>equipment.</w:t>
      </w:r>
    </w:p>
    <w:p w14:paraId="0B8E975A" w14:textId="77777777" w:rsidR="00B06F2C" w:rsidRDefault="00B06F2C" w:rsidP="00B06F2C">
      <w:pPr>
        <w:pStyle w:val="ListParagraph"/>
        <w:numPr>
          <w:ilvl w:val="5"/>
          <w:numId w:val="124"/>
        </w:numPr>
        <w:tabs>
          <w:tab w:val="left" w:pos="1733"/>
        </w:tabs>
        <w:ind w:right="934" w:hanging="360"/>
        <w:jc w:val="both"/>
      </w:pPr>
      <w:r>
        <w:t>Platform lifts are prohibited in new construction. The Barrier-Free Access Committee must approve use of platform lifts in renovation projects, where ramps are not</w:t>
      </w:r>
      <w:r>
        <w:rPr>
          <w:spacing w:val="-28"/>
        </w:rPr>
        <w:t xml:space="preserve"> </w:t>
      </w:r>
      <w:r>
        <w:t>feasible.</w:t>
      </w:r>
    </w:p>
    <w:p w14:paraId="78510446" w14:textId="77777777" w:rsidR="00B06F2C" w:rsidRDefault="00B06F2C" w:rsidP="00B06F2C">
      <w:pPr>
        <w:pStyle w:val="ListParagraph"/>
        <w:numPr>
          <w:ilvl w:val="5"/>
          <w:numId w:val="124"/>
        </w:numPr>
        <w:tabs>
          <w:tab w:val="left" w:pos="1733"/>
        </w:tabs>
        <w:ind w:hanging="360"/>
      </w:pPr>
      <w:r>
        <w:t>All stairways shall be designed to be</w:t>
      </w:r>
      <w:r>
        <w:rPr>
          <w:spacing w:val="-2"/>
        </w:rPr>
        <w:t xml:space="preserve"> </w:t>
      </w:r>
      <w:r>
        <w:t>accessible.</w:t>
      </w:r>
    </w:p>
    <w:p w14:paraId="571DF48E" w14:textId="77777777" w:rsidR="00B06F2C" w:rsidRDefault="00B06F2C" w:rsidP="00B06F2C">
      <w:pPr>
        <w:pStyle w:val="ListParagraph"/>
        <w:numPr>
          <w:ilvl w:val="5"/>
          <w:numId w:val="124"/>
        </w:numPr>
        <w:tabs>
          <w:tab w:val="left" w:pos="1733"/>
        </w:tabs>
        <w:ind w:right="935" w:hanging="360"/>
        <w:jc w:val="both"/>
      </w:pPr>
      <w:r>
        <w:t>Where two-way communication devices are required at elevator lobbies and Areas of Refuge, they shall be of durable design and shall connect with the Emergency Communications</w:t>
      </w:r>
      <w:r>
        <w:rPr>
          <w:spacing w:val="-3"/>
        </w:rPr>
        <w:t xml:space="preserve"> </w:t>
      </w:r>
      <w:r>
        <w:t>Center.</w:t>
      </w:r>
    </w:p>
    <w:p w14:paraId="333BC0A1" w14:textId="77777777" w:rsidR="00B06F2C" w:rsidRDefault="00B06F2C" w:rsidP="00B06F2C">
      <w:pPr>
        <w:pStyle w:val="ListParagraph"/>
        <w:numPr>
          <w:ilvl w:val="5"/>
          <w:numId w:val="124"/>
        </w:numPr>
        <w:tabs>
          <w:tab w:val="left" w:pos="1733"/>
        </w:tabs>
        <w:ind w:right="934" w:hanging="360"/>
        <w:jc w:val="both"/>
      </w:pPr>
      <w:r>
        <w:t>New interior sloped floors where no handrail is required by VUSBC or ADA shall have a contrasting</w:t>
      </w:r>
      <w:r>
        <w:rPr>
          <w:spacing w:val="-10"/>
        </w:rPr>
        <w:t xml:space="preserve"> </w:t>
      </w:r>
      <w:r>
        <w:t>finish</w:t>
      </w:r>
      <w:r>
        <w:rPr>
          <w:spacing w:val="-9"/>
        </w:rPr>
        <w:t xml:space="preserve"> </w:t>
      </w:r>
      <w:r>
        <w:t>(floor</w:t>
      </w:r>
      <w:r>
        <w:rPr>
          <w:spacing w:val="-10"/>
        </w:rPr>
        <w:t xml:space="preserve"> </w:t>
      </w:r>
      <w:r>
        <w:t>material,</w:t>
      </w:r>
      <w:r>
        <w:rPr>
          <w:spacing w:val="-8"/>
        </w:rPr>
        <w:t xml:space="preserve"> </w:t>
      </w:r>
      <w:r>
        <w:t>color,</w:t>
      </w:r>
      <w:r>
        <w:rPr>
          <w:spacing w:val="-10"/>
        </w:rPr>
        <w:t xml:space="preserve"> </w:t>
      </w:r>
      <w:r>
        <w:t>or</w:t>
      </w:r>
      <w:r>
        <w:rPr>
          <w:spacing w:val="-9"/>
        </w:rPr>
        <w:t xml:space="preserve"> </w:t>
      </w:r>
      <w:r>
        <w:t>texture).</w:t>
      </w:r>
      <w:r>
        <w:rPr>
          <w:spacing w:val="-8"/>
        </w:rPr>
        <w:t xml:space="preserve"> </w:t>
      </w:r>
      <w:r>
        <w:t>Regardless</w:t>
      </w:r>
      <w:r>
        <w:rPr>
          <w:spacing w:val="-8"/>
        </w:rPr>
        <w:t xml:space="preserve"> </w:t>
      </w:r>
      <w:r>
        <w:t>of</w:t>
      </w:r>
      <w:r>
        <w:rPr>
          <w:spacing w:val="-8"/>
        </w:rPr>
        <w:t xml:space="preserve"> </w:t>
      </w:r>
      <w:r>
        <w:t>degree</w:t>
      </w:r>
      <w:r>
        <w:rPr>
          <w:spacing w:val="-7"/>
        </w:rPr>
        <w:t xml:space="preserve"> </w:t>
      </w:r>
      <w:r>
        <w:t>of</w:t>
      </w:r>
      <w:r>
        <w:rPr>
          <w:spacing w:val="-9"/>
        </w:rPr>
        <w:t xml:space="preserve"> </w:t>
      </w:r>
      <w:r>
        <w:t>slope,</w:t>
      </w:r>
      <w:r>
        <w:rPr>
          <w:spacing w:val="-10"/>
        </w:rPr>
        <w:t xml:space="preserve"> </w:t>
      </w:r>
      <w:r>
        <w:t>carpet shall not be used on interior sloped</w:t>
      </w:r>
      <w:r>
        <w:rPr>
          <w:spacing w:val="-4"/>
        </w:rPr>
        <w:t xml:space="preserve"> </w:t>
      </w:r>
      <w:r>
        <w:t>floors.</w:t>
      </w:r>
    </w:p>
    <w:p w14:paraId="1659C08D" w14:textId="77777777" w:rsidR="00B06F2C" w:rsidRPr="00B06F2C" w:rsidRDefault="00B06F2C" w:rsidP="00B06F2C">
      <w:pPr>
        <w:tabs>
          <w:tab w:val="left" w:pos="1733"/>
        </w:tabs>
        <w:ind w:right="934"/>
        <w:jc w:val="both"/>
        <w:rPr>
          <w:sz w:val="12"/>
          <w:szCs w:val="12"/>
        </w:rPr>
      </w:pPr>
    </w:p>
    <w:p w14:paraId="0C3C8F75" w14:textId="77777777" w:rsidR="00B06F2C" w:rsidRDefault="00B06F2C" w:rsidP="00B06F2C">
      <w:pPr>
        <w:pStyle w:val="Heading3"/>
        <w:numPr>
          <w:ilvl w:val="4"/>
          <w:numId w:val="124"/>
        </w:numPr>
        <w:tabs>
          <w:tab w:val="left" w:pos="2379"/>
          <w:tab w:val="left" w:pos="2380"/>
        </w:tabs>
        <w:spacing w:before="52"/>
        <w:ind w:left="2376"/>
      </w:pPr>
      <w:r>
        <w:t>CLARIFICATIONS FOR UNIVERSITY-OWNED</w:t>
      </w:r>
      <w:r>
        <w:rPr>
          <w:spacing w:val="-6"/>
        </w:rPr>
        <w:t xml:space="preserve"> </w:t>
      </w:r>
      <w:r>
        <w:t>BUILDINGS</w:t>
      </w:r>
    </w:p>
    <w:p w14:paraId="0A5831C1" w14:textId="77777777" w:rsidR="00B06F2C" w:rsidRDefault="00B06F2C" w:rsidP="00B06F2C">
      <w:pPr>
        <w:pStyle w:val="BodyText"/>
        <w:spacing w:before="120"/>
        <w:ind w:left="1084" w:right="935"/>
        <w:jc w:val="both"/>
      </w:pPr>
      <w:r>
        <w:t>Accessible facilities must be provided at the completion of construction. Adaptable facilities do not meet the requirements for accessibility unless demonstrated to OUBO to be readily implemented on demand.</w:t>
      </w:r>
    </w:p>
    <w:p w14:paraId="74798011" w14:textId="77777777" w:rsidR="00B06F2C" w:rsidRDefault="00B06F2C" w:rsidP="00B06F2C">
      <w:pPr>
        <w:pStyle w:val="Heading3"/>
        <w:numPr>
          <w:ilvl w:val="4"/>
          <w:numId w:val="126"/>
        </w:numPr>
        <w:tabs>
          <w:tab w:val="left" w:pos="2379"/>
          <w:tab w:val="left" w:pos="2380"/>
        </w:tabs>
        <w:spacing w:before="52"/>
        <w:ind w:left="2376"/>
      </w:pPr>
      <w:r>
        <w:lastRenderedPageBreak/>
        <w:t>ELEVATOR</w:t>
      </w:r>
      <w:r>
        <w:rPr>
          <w:spacing w:val="-4"/>
        </w:rPr>
        <w:t xml:space="preserve"> </w:t>
      </w:r>
      <w:r>
        <w:t>ACCESS</w:t>
      </w:r>
    </w:p>
    <w:p w14:paraId="74330CE6" w14:textId="77777777" w:rsidR="00B06F2C" w:rsidRDefault="00B06F2C" w:rsidP="00B06F2C">
      <w:pPr>
        <w:pStyle w:val="BodyText"/>
        <w:spacing w:before="119"/>
        <w:ind w:left="1084" w:right="935"/>
        <w:jc w:val="both"/>
      </w:pPr>
      <w:r>
        <w:t>As clarification of 2010 ADA Standards Section 206.2.3, Accessible Routes, Multistory Buildings and Facilities, all passenger elevators shall be accessible to the disabled, and multistory residential facilities shall include at least one accessible route to each floor level and each mezzanine in a building. Exception 4 does not apply to residential facilities.</w:t>
      </w:r>
    </w:p>
    <w:p w14:paraId="6582D627" w14:textId="77777777" w:rsidR="00B06F2C" w:rsidRDefault="00B06F2C" w:rsidP="00B06F2C">
      <w:pPr>
        <w:pStyle w:val="BodyText"/>
        <w:spacing w:before="5"/>
        <w:rPr>
          <w:sz w:val="16"/>
        </w:rPr>
      </w:pPr>
    </w:p>
    <w:p w14:paraId="675E8715" w14:textId="77777777" w:rsidR="00B06F2C" w:rsidRDefault="00B06F2C" w:rsidP="00B06F2C">
      <w:pPr>
        <w:pStyle w:val="Heading3"/>
        <w:numPr>
          <w:ilvl w:val="3"/>
          <w:numId w:val="124"/>
        </w:numPr>
        <w:tabs>
          <w:tab w:val="left" w:pos="1660"/>
        </w:tabs>
        <w:ind w:left="1660" w:hanging="864"/>
        <w:jc w:val="left"/>
      </w:pPr>
      <w:r>
        <w:t>LIFE SAFETY</w:t>
      </w:r>
      <w:r>
        <w:rPr>
          <w:spacing w:val="1"/>
        </w:rPr>
        <w:t xml:space="preserve"> </w:t>
      </w:r>
      <w:r>
        <w:t>CODE</w:t>
      </w:r>
    </w:p>
    <w:p w14:paraId="30712691" w14:textId="77777777" w:rsidR="00B06F2C" w:rsidRDefault="00B06F2C" w:rsidP="00B06F2C">
      <w:pPr>
        <w:pStyle w:val="BodyText"/>
        <w:spacing w:before="120"/>
        <w:ind w:left="796" w:right="933"/>
        <w:jc w:val="both"/>
      </w:pPr>
      <w:r>
        <w:t>The requirements of the Life Safety Code, NFPA 101, apply only to the University Hospital and clinical facilities accredited by the Joint Commission on Accreditation of Healthcare Organizations (Joint</w:t>
      </w:r>
      <w:r>
        <w:rPr>
          <w:spacing w:val="-13"/>
        </w:rPr>
        <w:t xml:space="preserve"> </w:t>
      </w:r>
      <w:r>
        <w:t>Commission)</w:t>
      </w:r>
      <w:r>
        <w:rPr>
          <w:spacing w:val="-16"/>
        </w:rPr>
        <w:t xml:space="preserve"> </w:t>
      </w:r>
      <w:r>
        <w:t>and</w:t>
      </w:r>
      <w:r>
        <w:rPr>
          <w:spacing w:val="-15"/>
        </w:rPr>
        <w:t xml:space="preserve"> </w:t>
      </w:r>
      <w:r>
        <w:t>accepting</w:t>
      </w:r>
      <w:r>
        <w:rPr>
          <w:spacing w:val="-15"/>
        </w:rPr>
        <w:t xml:space="preserve"> </w:t>
      </w:r>
      <w:r>
        <w:t>federal</w:t>
      </w:r>
      <w:r>
        <w:rPr>
          <w:spacing w:val="-16"/>
        </w:rPr>
        <w:t xml:space="preserve"> </w:t>
      </w:r>
      <w:r>
        <w:t>Medicare</w:t>
      </w:r>
      <w:r>
        <w:rPr>
          <w:spacing w:val="-16"/>
        </w:rPr>
        <w:t xml:space="preserve"> </w:t>
      </w:r>
      <w:r>
        <w:t>and</w:t>
      </w:r>
      <w:r>
        <w:rPr>
          <w:spacing w:val="-15"/>
        </w:rPr>
        <w:t xml:space="preserve"> </w:t>
      </w:r>
      <w:r>
        <w:t>Medicaid</w:t>
      </w:r>
      <w:r>
        <w:rPr>
          <w:spacing w:val="-17"/>
        </w:rPr>
        <w:t xml:space="preserve"> </w:t>
      </w:r>
      <w:r>
        <w:t>funds.</w:t>
      </w:r>
      <w:r>
        <w:rPr>
          <w:spacing w:val="-13"/>
        </w:rPr>
        <w:t xml:space="preserve"> </w:t>
      </w:r>
      <w:r>
        <w:t>In</w:t>
      </w:r>
      <w:r>
        <w:rPr>
          <w:spacing w:val="-15"/>
        </w:rPr>
        <w:t xml:space="preserve"> </w:t>
      </w:r>
      <w:r>
        <w:t>case</w:t>
      </w:r>
      <w:r>
        <w:rPr>
          <w:spacing w:val="-16"/>
        </w:rPr>
        <w:t xml:space="preserve"> </w:t>
      </w:r>
      <w:r>
        <w:t>of</w:t>
      </w:r>
      <w:r>
        <w:rPr>
          <w:spacing w:val="-16"/>
        </w:rPr>
        <w:t xml:space="preserve"> </w:t>
      </w:r>
      <w:r>
        <w:t>conflict,</w:t>
      </w:r>
      <w:r>
        <w:rPr>
          <w:spacing w:val="-14"/>
        </w:rPr>
        <w:t xml:space="preserve"> </w:t>
      </w:r>
      <w:r>
        <w:t>the</w:t>
      </w:r>
      <w:r>
        <w:rPr>
          <w:spacing w:val="-16"/>
        </w:rPr>
        <w:t xml:space="preserve"> </w:t>
      </w:r>
      <w:r>
        <w:t>most stringent requirements apply. Should there be a conflict with VUSBC that critically affects accreditation</w:t>
      </w:r>
      <w:r>
        <w:rPr>
          <w:spacing w:val="-3"/>
        </w:rPr>
        <w:t xml:space="preserve"> </w:t>
      </w:r>
      <w:r>
        <w:t>by</w:t>
      </w:r>
      <w:r>
        <w:rPr>
          <w:spacing w:val="-1"/>
        </w:rPr>
        <w:t xml:space="preserve"> </w:t>
      </w:r>
      <w:r>
        <w:t>the</w:t>
      </w:r>
      <w:r>
        <w:rPr>
          <w:spacing w:val="-4"/>
        </w:rPr>
        <w:t xml:space="preserve"> </w:t>
      </w:r>
      <w:r>
        <w:t>Joint</w:t>
      </w:r>
      <w:r>
        <w:rPr>
          <w:spacing w:val="-3"/>
        </w:rPr>
        <w:t xml:space="preserve"> </w:t>
      </w:r>
      <w:r>
        <w:t>Commission</w:t>
      </w:r>
      <w:r>
        <w:rPr>
          <w:spacing w:val="-3"/>
        </w:rPr>
        <w:t xml:space="preserve"> </w:t>
      </w:r>
      <w:r>
        <w:t>this</w:t>
      </w:r>
      <w:r>
        <w:rPr>
          <w:spacing w:val="-4"/>
        </w:rPr>
        <w:t xml:space="preserve"> </w:t>
      </w:r>
      <w:r>
        <w:t>must be</w:t>
      </w:r>
      <w:r>
        <w:rPr>
          <w:spacing w:val="-4"/>
        </w:rPr>
        <w:t xml:space="preserve"> </w:t>
      </w:r>
      <w:r>
        <w:t>resolved</w:t>
      </w:r>
      <w:r>
        <w:rPr>
          <w:spacing w:val="-3"/>
        </w:rPr>
        <w:t xml:space="preserve"> </w:t>
      </w:r>
      <w:r>
        <w:t>with</w:t>
      </w:r>
      <w:r>
        <w:rPr>
          <w:spacing w:val="-4"/>
        </w:rPr>
        <w:t xml:space="preserve"> </w:t>
      </w:r>
      <w:r>
        <w:t>the</w:t>
      </w:r>
      <w:r>
        <w:rPr>
          <w:spacing w:val="-4"/>
        </w:rPr>
        <w:t xml:space="preserve"> </w:t>
      </w:r>
      <w:r>
        <w:t>University</w:t>
      </w:r>
      <w:r>
        <w:rPr>
          <w:spacing w:val="-3"/>
        </w:rPr>
        <w:t xml:space="preserve"> </w:t>
      </w:r>
      <w:r>
        <w:t>Building</w:t>
      </w:r>
      <w:r>
        <w:rPr>
          <w:spacing w:val="-2"/>
        </w:rPr>
        <w:t xml:space="preserve"> </w:t>
      </w:r>
      <w:r>
        <w:t>Official.</w:t>
      </w:r>
    </w:p>
    <w:p w14:paraId="7FE15EC4" w14:textId="77777777" w:rsidR="00B06F2C" w:rsidRDefault="00B06F2C" w:rsidP="00B06F2C">
      <w:pPr>
        <w:pStyle w:val="BodyText"/>
        <w:spacing w:before="5"/>
        <w:rPr>
          <w:sz w:val="16"/>
        </w:rPr>
      </w:pPr>
    </w:p>
    <w:p w14:paraId="03FD7A18" w14:textId="77777777" w:rsidR="006F1D9E" w:rsidRDefault="005E423A">
      <w:pPr>
        <w:pStyle w:val="Heading3"/>
        <w:numPr>
          <w:ilvl w:val="3"/>
          <w:numId w:val="95"/>
        </w:numPr>
        <w:tabs>
          <w:tab w:val="left" w:pos="1661"/>
        </w:tabs>
        <w:ind w:hanging="864"/>
      </w:pPr>
      <w:r>
        <w:t>DEMOLITION</w:t>
      </w:r>
    </w:p>
    <w:p w14:paraId="2E41ABFC" w14:textId="77777777" w:rsidR="006F1D9E" w:rsidRDefault="005E423A">
      <w:pPr>
        <w:pStyle w:val="BodyText"/>
        <w:spacing w:before="120"/>
        <w:ind w:left="796" w:right="937"/>
        <w:jc w:val="both"/>
      </w:pPr>
      <w:r>
        <w:t>D</w:t>
      </w:r>
      <w:r>
        <w:t>emolition</w:t>
      </w:r>
      <w:r>
        <w:rPr>
          <w:spacing w:val="-9"/>
        </w:rPr>
        <w:t xml:space="preserve"> </w:t>
      </w:r>
      <w:r>
        <w:t>or</w:t>
      </w:r>
      <w:r>
        <w:rPr>
          <w:spacing w:val="-5"/>
        </w:rPr>
        <w:t xml:space="preserve"> </w:t>
      </w:r>
      <w:r>
        <w:t>renovation</w:t>
      </w:r>
      <w:r>
        <w:rPr>
          <w:spacing w:val="-8"/>
        </w:rPr>
        <w:t xml:space="preserve"> </w:t>
      </w:r>
      <w:r>
        <w:t>work,</w:t>
      </w:r>
      <w:r>
        <w:rPr>
          <w:spacing w:val="-4"/>
        </w:rPr>
        <w:t xml:space="preserve"> </w:t>
      </w:r>
      <w:r>
        <w:t>which</w:t>
      </w:r>
      <w:r>
        <w:rPr>
          <w:spacing w:val="-8"/>
        </w:rPr>
        <w:t xml:space="preserve"> </w:t>
      </w:r>
      <w:r>
        <w:t>occurs</w:t>
      </w:r>
      <w:r>
        <w:rPr>
          <w:spacing w:val="-8"/>
        </w:rPr>
        <w:t xml:space="preserve"> </w:t>
      </w:r>
      <w:r>
        <w:t>on</w:t>
      </w:r>
      <w:r>
        <w:rPr>
          <w:spacing w:val="-5"/>
        </w:rPr>
        <w:t xml:space="preserve"> </w:t>
      </w:r>
      <w:r>
        <w:t>the</w:t>
      </w:r>
      <w:r>
        <w:rPr>
          <w:spacing w:val="-4"/>
        </w:rPr>
        <w:t xml:space="preserve"> </w:t>
      </w:r>
      <w:r>
        <w:t>floor</w:t>
      </w:r>
      <w:r>
        <w:rPr>
          <w:spacing w:val="-5"/>
        </w:rPr>
        <w:t xml:space="preserve"> </w:t>
      </w:r>
      <w:r>
        <w:t>below</w:t>
      </w:r>
      <w:r>
        <w:rPr>
          <w:spacing w:val="-6"/>
        </w:rPr>
        <w:t xml:space="preserve"> </w:t>
      </w:r>
      <w:r>
        <w:t>or</w:t>
      </w:r>
      <w:r>
        <w:rPr>
          <w:spacing w:val="-5"/>
        </w:rPr>
        <w:t xml:space="preserve"> </w:t>
      </w:r>
      <w:r>
        <w:t>above</w:t>
      </w:r>
      <w:r>
        <w:rPr>
          <w:spacing w:val="-7"/>
        </w:rPr>
        <w:t xml:space="preserve"> </w:t>
      </w:r>
      <w:r>
        <w:t>the</w:t>
      </w:r>
      <w:r>
        <w:rPr>
          <w:spacing w:val="-5"/>
        </w:rPr>
        <w:t xml:space="preserve"> </w:t>
      </w:r>
      <w:r>
        <w:t>primary</w:t>
      </w:r>
      <w:r>
        <w:rPr>
          <w:spacing w:val="-7"/>
        </w:rPr>
        <w:t xml:space="preserve"> </w:t>
      </w:r>
      <w:r>
        <w:t>construction site, shall be shown sufficiently to convey the extent of work necessary to maintain or maximize functional occupancy of the effected</w:t>
      </w:r>
      <w:r>
        <w:rPr>
          <w:spacing w:val="-12"/>
        </w:rPr>
        <w:t xml:space="preserve"> </w:t>
      </w:r>
      <w:r>
        <w:t>space.</w:t>
      </w:r>
    </w:p>
    <w:p w14:paraId="286F9E0B" w14:textId="77777777" w:rsidR="006F1D9E" w:rsidRDefault="006F1D9E">
      <w:pPr>
        <w:pStyle w:val="BodyText"/>
        <w:spacing w:before="4"/>
        <w:rPr>
          <w:sz w:val="16"/>
        </w:rPr>
      </w:pPr>
    </w:p>
    <w:p w14:paraId="5D0EC803" w14:textId="77777777" w:rsidR="006F1D9E" w:rsidRDefault="005E423A">
      <w:pPr>
        <w:pStyle w:val="Heading3"/>
        <w:numPr>
          <w:ilvl w:val="3"/>
          <w:numId w:val="95"/>
        </w:numPr>
        <w:tabs>
          <w:tab w:val="left" w:pos="1661"/>
        </w:tabs>
        <w:spacing w:before="1"/>
        <w:ind w:hanging="864"/>
      </w:pPr>
      <w:r>
        <w:t>REACTIVATED</w:t>
      </w:r>
      <w:r>
        <w:rPr>
          <w:spacing w:val="-3"/>
        </w:rPr>
        <w:t xml:space="preserve"> </w:t>
      </w:r>
      <w:r>
        <w:t>PROJECTS</w:t>
      </w:r>
    </w:p>
    <w:p w14:paraId="1B1C07E3" w14:textId="77777777" w:rsidR="006F1D9E" w:rsidRDefault="005E423A">
      <w:pPr>
        <w:pStyle w:val="BodyText"/>
        <w:spacing w:before="119"/>
        <w:ind w:left="796" w:right="931"/>
        <w:jc w:val="both"/>
      </w:pPr>
      <w:r>
        <w:t>Prior to reactivating a project that has been inactive for a period during which</w:t>
      </w:r>
      <w:r>
        <w:t xml:space="preserve"> the effective Code has changed, the University Building Official shall determine which Code applies. The Plans and Specifications shall be revised as necessary to comply.</w:t>
      </w:r>
    </w:p>
    <w:p w14:paraId="1D675F6A" w14:textId="77777777" w:rsidR="006F1D9E" w:rsidRDefault="006F1D9E">
      <w:pPr>
        <w:pStyle w:val="BodyText"/>
        <w:spacing w:before="6"/>
        <w:rPr>
          <w:sz w:val="16"/>
        </w:rPr>
      </w:pPr>
    </w:p>
    <w:p w14:paraId="21C43815" w14:textId="77777777" w:rsidR="006F1D9E" w:rsidRDefault="005E423A">
      <w:pPr>
        <w:pStyle w:val="Heading3"/>
        <w:numPr>
          <w:ilvl w:val="3"/>
          <w:numId w:val="95"/>
        </w:numPr>
        <w:tabs>
          <w:tab w:val="left" w:pos="1661"/>
        </w:tabs>
        <w:ind w:hanging="864"/>
      </w:pPr>
      <w:r>
        <w:t>MODIFICATIONS TO CODE</w:t>
      </w:r>
      <w:r>
        <w:rPr>
          <w:spacing w:val="-4"/>
        </w:rPr>
        <w:t xml:space="preserve"> </w:t>
      </w:r>
      <w:r>
        <w:t>REQUIREMENTS</w:t>
      </w:r>
    </w:p>
    <w:p w14:paraId="7FA8378B" w14:textId="77777777" w:rsidR="006F1D9E" w:rsidRDefault="005E423A">
      <w:pPr>
        <w:pStyle w:val="BodyText"/>
        <w:spacing w:before="119"/>
        <w:ind w:left="796" w:right="933"/>
        <w:jc w:val="both"/>
      </w:pPr>
      <w:r>
        <w:t xml:space="preserve">If a modification to the VUSBC is thought to be </w:t>
      </w:r>
      <w:r>
        <w:t>necessary, the A/E shall request such modification in writing with the preliminary design submittal. The request shall clearly state the nature of the problem and the supporting rationale and justification for the modification. All requests to waive or gra</w:t>
      </w:r>
      <w:r>
        <w:t>nt a modification to the requirements of the VUSBC will be addressed to the University Building Official using a Determinations and Findings Report (D&amp;F) for Code Modifications.</w:t>
      </w:r>
    </w:p>
    <w:p w14:paraId="7367DF5B" w14:textId="77777777" w:rsidR="006F1D9E" w:rsidRDefault="006F1D9E">
      <w:pPr>
        <w:pStyle w:val="BodyText"/>
        <w:spacing w:before="5"/>
        <w:rPr>
          <w:sz w:val="16"/>
        </w:rPr>
      </w:pPr>
    </w:p>
    <w:p w14:paraId="72F09CAB" w14:textId="77777777" w:rsidR="006F1D9E" w:rsidRDefault="005E423A">
      <w:pPr>
        <w:pStyle w:val="Heading3"/>
        <w:numPr>
          <w:ilvl w:val="3"/>
          <w:numId w:val="95"/>
        </w:numPr>
        <w:tabs>
          <w:tab w:val="left" w:pos="1661"/>
        </w:tabs>
        <w:spacing w:before="1"/>
        <w:ind w:hanging="864"/>
      </w:pPr>
      <w:r>
        <w:t>USE GROUP</w:t>
      </w:r>
      <w:r>
        <w:rPr>
          <w:spacing w:val="-1"/>
        </w:rPr>
        <w:t xml:space="preserve"> </w:t>
      </w:r>
      <w:r>
        <w:t>GUIDELINES</w:t>
      </w:r>
    </w:p>
    <w:p w14:paraId="13B73AA5" w14:textId="77777777" w:rsidR="006F1D9E" w:rsidRDefault="005E423A">
      <w:pPr>
        <w:pStyle w:val="BodyText"/>
        <w:spacing w:before="119"/>
        <w:ind w:left="796"/>
      </w:pPr>
      <w:r>
        <w:t>The following guidance shall be used for buildings and s</w:t>
      </w:r>
      <w:r>
        <w:t>tructures at the University:</w:t>
      </w:r>
    </w:p>
    <w:p w14:paraId="77517C6B" w14:textId="77777777" w:rsidR="006F1D9E" w:rsidRDefault="006F1D9E">
      <w:pPr>
        <w:pStyle w:val="BodyText"/>
        <w:spacing w:before="8"/>
        <w:rPr>
          <w:sz w:val="19"/>
        </w:rPr>
      </w:pPr>
    </w:p>
    <w:p w14:paraId="0C1F02B8" w14:textId="77777777" w:rsidR="006F1D9E" w:rsidRDefault="005E423A">
      <w:pPr>
        <w:pStyle w:val="ListParagraph"/>
        <w:numPr>
          <w:ilvl w:val="4"/>
          <w:numId w:val="95"/>
        </w:numPr>
        <w:tabs>
          <w:tab w:val="left" w:pos="1445"/>
        </w:tabs>
        <w:spacing w:before="1"/>
        <w:ind w:right="936" w:hanging="360"/>
        <w:jc w:val="both"/>
      </w:pPr>
      <w:r>
        <w:t>Buildings for business training and vocational training shall be classified and designed for the Use Group corresponding to the training</w:t>
      </w:r>
      <w:r>
        <w:rPr>
          <w:spacing w:val="-1"/>
        </w:rPr>
        <w:t xml:space="preserve"> </w:t>
      </w:r>
      <w:r>
        <w:t>taught.</w:t>
      </w:r>
    </w:p>
    <w:p w14:paraId="1CB80B69" w14:textId="77777777" w:rsidR="006F1D9E" w:rsidRDefault="005E423A">
      <w:pPr>
        <w:pStyle w:val="ListParagraph"/>
        <w:numPr>
          <w:ilvl w:val="4"/>
          <w:numId w:val="95"/>
        </w:numPr>
        <w:tabs>
          <w:tab w:val="left" w:pos="1445"/>
        </w:tabs>
        <w:spacing w:before="1"/>
        <w:ind w:right="933" w:hanging="360"/>
        <w:jc w:val="both"/>
      </w:pPr>
      <w:r>
        <w:t>Academic</w:t>
      </w:r>
      <w:r>
        <w:rPr>
          <w:spacing w:val="-14"/>
        </w:rPr>
        <w:t xml:space="preserve"> </w:t>
      </w:r>
      <w:r>
        <w:t>buildings,</w:t>
      </w:r>
      <w:r>
        <w:rPr>
          <w:spacing w:val="-13"/>
        </w:rPr>
        <w:t xml:space="preserve"> </w:t>
      </w:r>
      <w:r>
        <w:t>which</w:t>
      </w:r>
      <w:r>
        <w:rPr>
          <w:spacing w:val="-14"/>
        </w:rPr>
        <w:t xml:space="preserve"> </w:t>
      </w:r>
      <w:r>
        <w:t>include</w:t>
      </w:r>
      <w:r>
        <w:rPr>
          <w:spacing w:val="-13"/>
        </w:rPr>
        <w:t xml:space="preserve"> </w:t>
      </w:r>
      <w:r>
        <w:t>classroom-type</w:t>
      </w:r>
      <w:r>
        <w:rPr>
          <w:spacing w:val="-12"/>
        </w:rPr>
        <w:t xml:space="preserve"> </w:t>
      </w:r>
      <w:r>
        <w:t>education</w:t>
      </w:r>
      <w:r>
        <w:rPr>
          <w:spacing w:val="-14"/>
        </w:rPr>
        <w:t xml:space="preserve"> </w:t>
      </w:r>
      <w:r>
        <w:t>functions</w:t>
      </w:r>
      <w:r>
        <w:rPr>
          <w:spacing w:val="-14"/>
        </w:rPr>
        <w:t xml:space="preserve"> </w:t>
      </w:r>
      <w:r>
        <w:t>(including</w:t>
      </w:r>
      <w:r>
        <w:rPr>
          <w:spacing w:val="-13"/>
        </w:rPr>
        <w:t xml:space="preserve"> </w:t>
      </w:r>
      <w:r>
        <w:t>associated professor/teacher of</w:t>
      </w:r>
      <w:r>
        <w:t>fice spaces) where large groups of students must change classes on a schedule must incorporate a 72” minimum corridor width at</w:t>
      </w:r>
      <w:r>
        <w:rPr>
          <w:spacing w:val="-14"/>
        </w:rPr>
        <w:t xml:space="preserve"> </w:t>
      </w:r>
      <w:r>
        <w:t>classrooms.</w:t>
      </w:r>
    </w:p>
    <w:p w14:paraId="5B9A8852" w14:textId="77777777" w:rsidR="006F1D9E" w:rsidRDefault="005E423A">
      <w:pPr>
        <w:pStyle w:val="ListParagraph"/>
        <w:numPr>
          <w:ilvl w:val="4"/>
          <w:numId w:val="95"/>
        </w:numPr>
        <w:tabs>
          <w:tab w:val="left" w:pos="1445"/>
        </w:tabs>
        <w:ind w:right="932" w:hanging="360"/>
        <w:jc w:val="both"/>
      </w:pPr>
      <w:r>
        <w:t>The occupant load for all classrooms, and for breakrooms 750 square feet or greater, shall be</w:t>
      </w:r>
      <w:r>
        <w:rPr>
          <w:spacing w:val="-11"/>
        </w:rPr>
        <w:t xml:space="preserve"> </w:t>
      </w:r>
      <w:r>
        <w:t>calculated</w:t>
      </w:r>
      <w:r>
        <w:rPr>
          <w:spacing w:val="-11"/>
        </w:rPr>
        <w:t xml:space="preserve"> </w:t>
      </w:r>
      <w:r>
        <w:t>using</w:t>
      </w:r>
      <w:r>
        <w:rPr>
          <w:spacing w:val="-12"/>
        </w:rPr>
        <w:t xml:space="preserve"> </w:t>
      </w:r>
      <w:r>
        <w:t>the</w:t>
      </w:r>
      <w:r>
        <w:rPr>
          <w:spacing w:val="-13"/>
        </w:rPr>
        <w:t xml:space="preserve"> </w:t>
      </w:r>
      <w:r>
        <w:t>“A</w:t>
      </w:r>
      <w:r>
        <w:t>ssembly</w:t>
      </w:r>
      <w:r>
        <w:rPr>
          <w:spacing w:val="-10"/>
        </w:rPr>
        <w:t xml:space="preserve"> </w:t>
      </w:r>
      <w:r>
        <w:t>without</w:t>
      </w:r>
      <w:r>
        <w:rPr>
          <w:spacing w:val="-11"/>
        </w:rPr>
        <w:t xml:space="preserve"> </w:t>
      </w:r>
      <w:r>
        <w:t>fixed</w:t>
      </w:r>
      <w:r>
        <w:rPr>
          <w:spacing w:val="-10"/>
        </w:rPr>
        <w:t xml:space="preserve"> </w:t>
      </w:r>
      <w:r>
        <w:t>seats”</w:t>
      </w:r>
      <w:r>
        <w:rPr>
          <w:spacing w:val="-13"/>
        </w:rPr>
        <w:t xml:space="preserve"> </w:t>
      </w:r>
      <w:r>
        <w:t>15</w:t>
      </w:r>
      <w:r>
        <w:rPr>
          <w:spacing w:val="-12"/>
        </w:rPr>
        <w:t xml:space="preserve"> </w:t>
      </w:r>
      <w:r>
        <w:t>occupants/sf</w:t>
      </w:r>
      <w:r>
        <w:rPr>
          <w:spacing w:val="-11"/>
        </w:rPr>
        <w:t xml:space="preserve"> </w:t>
      </w:r>
      <w:r>
        <w:t>load</w:t>
      </w:r>
      <w:r>
        <w:rPr>
          <w:spacing w:val="-12"/>
        </w:rPr>
        <w:t xml:space="preserve"> </w:t>
      </w:r>
      <w:r>
        <w:t>factor</w:t>
      </w:r>
      <w:r>
        <w:rPr>
          <w:spacing w:val="-10"/>
        </w:rPr>
        <w:t xml:space="preserve"> </w:t>
      </w:r>
      <w:r>
        <w:t>in</w:t>
      </w:r>
      <w:r>
        <w:rPr>
          <w:spacing w:val="-11"/>
        </w:rPr>
        <w:t xml:space="preserve"> </w:t>
      </w:r>
      <w:r>
        <w:t>VUSBC Chapter 10.</w:t>
      </w:r>
    </w:p>
    <w:p w14:paraId="526C8F13" w14:textId="77777777" w:rsidR="006F1D9E" w:rsidRDefault="005E423A">
      <w:pPr>
        <w:pStyle w:val="ListParagraph"/>
        <w:numPr>
          <w:ilvl w:val="4"/>
          <w:numId w:val="95"/>
        </w:numPr>
        <w:tabs>
          <w:tab w:val="left" w:pos="1445"/>
        </w:tabs>
        <w:ind w:right="938" w:hanging="360"/>
        <w:jc w:val="both"/>
      </w:pPr>
      <w:r>
        <w:t>Dormitories, Fraternity and Sorority Houses, and similar dwelling units with sleeping accommodations shall provide one of the</w:t>
      </w:r>
      <w:r>
        <w:rPr>
          <w:spacing w:val="-7"/>
        </w:rPr>
        <w:t xml:space="preserve"> </w:t>
      </w:r>
      <w:r>
        <w:t>following:</w:t>
      </w:r>
    </w:p>
    <w:p w14:paraId="29B9AB36" w14:textId="77777777" w:rsidR="006F1D9E" w:rsidRDefault="005E423A">
      <w:pPr>
        <w:pStyle w:val="ListParagraph"/>
        <w:numPr>
          <w:ilvl w:val="5"/>
          <w:numId w:val="95"/>
        </w:numPr>
        <w:tabs>
          <w:tab w:val="left" w:pos="1877"/>
        </w:tabs>
        <w:ind w:right="936" w:hanging="360"/>
        <w:jc w:val="both"/>
      </w:pPr>
      <w:r>
        <w:t xml:space="preserve">Written University policy that prohibits the use of the residences as lodging for persons/groups/occupants for periods </w:t>
      </w:r>
      <w:r>
        <w:t>less than 30 days;</w:t>
      </w:r>
      <w:r>
        <w:rPr>
          <w:spacing w:val="-11"/>
        </w:rPr>
        <w:t xml:space="preserve"> </w:t>
      </w:r>
      <w:r>
        <w:t>or</w:t>
      </w:r>
    </w:p>
    <w:p w14:paraId="52EA1241" w14:textId="77777777" w:rsidR="006F1D9E" w:rsidRDefault="005E423A">
      <w:pPr>
        <w:pStyle w:val="ListParagraph"/>
        <w:numPr>
          <w:ilvl w:val="5"/>
          <w:numId w:val="95"/>
        </w:numPr>
        <w:tabs>
          <w:tab w:val="left" w:pos="1877"/>
        </w:tabs>
        <w:ind w:right="934" w:hanging="360"/>
        <w:jc w:val="both"/>
      </w:pPr>
      <w:r>
        <w:t xml:space="preserve">Design that complies with the most stringent requirements of both VUSBC Use Group R-1 (Hotels) and Group R-2 (Dormitory), exclusive of minimum required plumbing </w:t>
      </w:r>
      <w:r>
        <w:lastRenderedPageBreak/>
        <w:t>facilities, which are to be based on Use Group</w:t>
      </w:r>
      <w:r>
        <w:rPr>
          <w:spacing w:val="-13"/>
        </w:rPr>
        <w:t xml:space="preserve"> </w:t>
      </w:r>
      <w:r>
        <w:t>R-2.</w:t>
      </w:r>
    </w:p>
    <w:p w14:paraId="78CB2712" w14:textId="77777777" w:rsidR="006F1D9E" w:rsidRDefault="005E423A">
      <w:pPr>
        <w:pStyle w:val="ListParagraph"/>
        <w:numPr>
          <w:ilvl w:val="4"/>
          <w:numId w:val="95"/>
        </w:numPr>
        <w:tabs>
          <w:tab w:val="left" w:pos="1445"/>
        </w:tabs>
        <w:ind w:right="934" w:hanging="360"/>
        <w:jc w:val="both"/>
      </w:pPr>
      <w:r>
        <w:t>Cabins, beach houses,</w:t>
      </w:r>
      <w:r>
        <w:t xml:space="preserve"> lodges and similar dwelling units with sleeping accommodations rented to family groups:</w:t>
      </w:r>
    </w:p>
    <w:p w14:paraId="24A6C71D" w14:textId="77777777" w:rsidR="006F1D9E" w:rsidRDefault="005E423A">
      <w:pPr>
        <w:pStyle w:val="ListParagraph"/>
        <w:numPr>
          <w:ilvl w:val="5"/>
          <w:numId w:val="95"/>
        </w:numPr>
        <w:tabs>
          <w:tab w:val="left" w:pos="1877"/>
        </w:tabs>
        <w:ind w:right="934" w:hanging="360"/>
        <w:jc w:val="both"/>
      </w:pPr>
      <w:r>
        <w:t>Residences for rent less for than 30 days with a maximum occupant load of 16 shall comply with the requirements for Use Group</w:t>
      </w:r>
      <w:r>
        <w:rPr>
          <w:spacing w:val="-9"/>
        </w:rPr>
        <w:t xml:space="preserve"> </w:t>
      </w:r>
      <w:r>
        <w:t>R-3.</w:t>
      </w:r>
    </w:p>
    <w:p w14:paraId="2D317AD4" w14:textId="77777777" w:rsidR="006F1D9E" w:rsidRDefault="005E423A">
      <w:pPr>
        <w:pStyle w:val="ListParagraph"/>
        <w:numPr>
          <w:ilvl w:val="5"/>
          <w:numId w:val="95"/>
        </w:numPr>
        <w:tabs>
          <w:tab w:val="left" w:pos="1877"/>
        </w:tabs>
        <w:ind w:right="939" w:hanging="360"/>
        <w:jc w:val="both"/>
      </w:pPr>
      <w:r>
        <w:t>Residences for rent for less than 30</w:t>
      </w:r>
      <w:r>
        <w:t xml:space="preserve"> days with a maximum occupant load of greater than 16 shall comply with the requirements for Use Group</w:t>
      </w:r>
      <w:r>
        <w:rPr>
          <w:spacing w:val="-13"/>
        </w:rPr>
        <w:t xml:space="preserve"> </w:t>
      </w:r>
      <w:r>
        <w:t>R-1.</w:t>
      </w:r>
    </w:p>
    <w:p w14:paraId="5E41E1F1" w14:textId="77777777" w:rsidR="006F1D9E" w:rsidRDefault="006F1D9E">
      <w:pPr>
        <w:jc w:val="both"/>
        <w:sectPr w:rsidR="006F1D9E">
          <w:pgSz w:w="12240" w:h="15840"/>
          <w:pgMar w:top="1400" w:right="500" w:bottom="1200" w:left="1220" w:header="0" w:footer="1012" w:gutter="0"/>
          <w:cols w:space="720"/>
        </w:sectPr>
      </w:pPr>
    </w:p>
    <w:p w14:paraId="2085CCF8" w14:textId="77777777" w:rsidR="006F1D9E" w:rsidRDefault="005E423A">
      <w:pPr>
        <w:pStyle w:val="Heading2"/>
        <w:numPr>
          <w:ilvl w:val="2"/>
          <w:numId w:val="95"/>
        </w:numPr>
        <w:tabs>
          <w:tab w:val="left" w:pos="1660"/>
          <w:tab w:val="left" w:pos="1661"/>
        </w:tabs>
        <w:spacing w:before="20"/>
      </w:pPr>
      <w:bookmarkStart w:id="8" w:name="_bookmark8"/>
      <w:bookmarkEnd w:id="8"/>
      <w:r>
        <w:lastRenderedPageBreak/>
        <w:t>REVIEWS AND</w:t>
      </w:r>
      <w:r>
        <w:rPr>
          <w:spacing w:val="-3"/>
        </w:rPr>
        <w:t xml:space="preserve"> </w:t>
      </w:r>
      <w:r>
        <w:t>APPROVALS</w:t>
      </w:r>
    </w:p>
    <w:p w14:paraId="48150795" w14:textId="77777777" w:rsidR="006F1D9E" w:rsidRDefault="005E423A">
      <w:pPr>
        <w:pStyle w:val="BodyText"/>
        <w:spacing w:before="118"/>
        <w:ind w:left="508"/>
      </w:pPr>
      <w:r>
        <w:t>Submit documents to Geospatial Engineering Services.</w:t>
      </w:r>
    </w:p>
    <w:p w14:paraId="69D0AF86" w14:textId="77777777" w:rsidR="006F1D9E" w:rsidRDefault="006F1D9E">
      <w:pPr>
        <w:pStyle w:val="BodyText"/>
        <w:spacing w:before="5"/>
        <w:rPr>
          <w:sz w:val="16"/>
        </w:rPr>
      </w:pPr>
    </w:p>
    <w:p w14:paraId="05EAA411" w14:textId="77777777" w:rsidR="006F1D9E" w:rsidRDefault="005E423A">
      <w:pPr>
        <w:pStyle w:val="Heading3"/>
        <w:numPr>
          <w:ilvl w:val="3"/>
          <w:numId w:val="95"/>
        </w:numPr>
        <w:tabs>
          <w:tab w:val="left" w:pos="1661"/>
        </w:tabs>
        <w:ind w:hanging="864"/>
        <w:jc w:val="both"/>
      </w:pPr>
      <w:r>
        <w:t>FIRE SAFETY</w:t>
      </w:r>
    </w:p>
    <w:p w14:paraId="15A4C15F" w14:textId="77777777" w:rsidR="006F1D9E" w:rsidRDefault="005E423A">
      <w:pPr>
        <w:pStyle w:val="BodyText"/>
        <w:spacing w:before="122"/>
        <w:ind w:left="796" w:right="934"/>
        <w:jc w:val="both"/>
      </w:pPr>
      <w:r>
        <w:t>Fire Safety reviews will be conducted by the University Review Unit for all construction projects. The Office of the University Building Official (OUBO) shall submit Capital Project ($2M+) review comments and Working Drawings to the appropriate Regional St</w:t>
      </w:r>
      <w:r>
        <w:t>ate Fire Marshal’s office for their use in inspection of these projects and record purposes.</w:t>
      </w:r>
    </w:p>
    <w:p w14:paraId="6C9B1EE5" w14:textId="77777777" w:rsidR="006F1D9E" w:rsidRDefault="005E423A">
      <w:pPr>
        <w:pStyle w:val="BodyText"/>
        <w:spacing w:before="118"/>
        <w:ind w:left="796" w:right="937"/>
        <w:jc w:val="both"/>
      </w:pPr>
      <w:r>
        <w:t>By University policy, all renovation projects are required to provide fire and life safety improvements up to 10% of the construction cost or to the extent require</w:t>
      </w:r>
      <w:r>
        <w:t>d by Code, whichever is greater.</w:t>
      </w:r>
    </w:p>
    <w:p w14:paraId="15FD18AD" w14:textId="77777777" w:rsidR="006F1D9E" w:rsidRDefault="005E423A">
      <w:pPr>
        <w:pStyle w:val="BodyText"/>
        <w:spacing w:before="122"/>
        <w:ind w:left="796" w:right="931"/>
        <w:jc w:val="both"/>
      </w:pPr>
      <w:r>
        <w:t>Fire</w:t>
      </w:r>
      <w:r>
        <w:rPr>
          <w:spacing w:val="-6"/>
        </w:rPr>
        <w:t xml:space="preserve"> </w:t>
      </w:r>
      <w:r>
        <w:t>suppression,</w:t>
      </w:r>
      <w:r>
        <w:rPr>
          <w:spacing w:val="-5"/>
        </w:rPr>
        <w:t xml:space="preserve"> </w:t>
      </w:r>
      <w:r>
        <w:t>fire</w:t>
      </w:r>
      <w:r>
        <w:rPr>
          <w:spacing w:val="-5"/>
        </w:rPr>
        <w:t xml:space="preserve"> </w:t>
      </w:r>
      <w:r>
        <w:t>detection</w:t>
      </w:r>
      <w:r>
        <w:rPr>
          <w:spacing w:val="-7"/>
        </w:rPr>
        <w:t xml:space="preserve"> </w:t>
      </w:r>
      <w:r>
        <w:t>and</w:t>
      </w:r>
      <w:r>
        <w:rPr>
          <w:spacing w:val="-6"/>
        </w:rPr>
        <w:t xml:space="preserve"> </w:t>
      </w:r>
      <w:r>
        <w:t>fire</w:t>
      </w:r>
      <w:r>
        <w:rPr>
          <w:spacing w:val="-5"/>
        </w:rPr>
        <w:t xml:space="preserve"> </w:t>
      </w:r>
      <w:r>
        <w:t>alarm</w:t>
      </w:r>
      <w:r>
        <w:rPr>
          <w:spacing w:val="-6"/>
        </w:rPr>
        <w:t xml:space="preserve"> </w:t>
      </w:r>
      <w:r>
        <w:t>Shop</w:t>
      </w:r>
      <w:r>
        <w:rPr>
          <w:spacing w:val="-9"/>
        </w:rPr>
        <w:t xml:space="preserve"> </w:t>
      </w:r>
      <w:r>
        <w:t>Drawings</w:t>
      </w:r>
      <w:r>
        <w:rPr>
          <w:spacing w:val="-6"/>
        </w:rPr>
        <w:t xml:space="preserve"> </w:t>
      </w:r>
      <w:r>
        <w:t>shall</w:t>
      </w:r>
      <w:r>
        <w:rPr>
          <w:spacing w:val="-7"/>
        </w:rPr>
        <w:t xml:space="preserve"> </w:t>
      </w:r>
      <w:r>
        <w:t>be</w:t>
      </w:r>
      <w:r>
        <w:rPr>
          <w:spacing w:val="-5"/>
        </w:rPr>
        <w:t xml:space="preserve"> </w:t>
      </w:r>
      <w:r>
        <w:t>reviewed</w:t>
      </w:r>
      <w:r>
        <w:rPr>
          <w:spacing w:val="-6"/>
        </w:rPr>
        <w:t xml:space="preserve"> </w:t>
      </w:r>
      <w:r>
        <w:t>and</w:t>
      </w:r>
      <w:r>
        <w:rPr>
          <w:spacing w:val="-6"/>
        </w:rPr>
        <w:t xml:space="preserve"> </w:t>
      </w:r>
      <w:r>
        <w:t>approved</w:t>
      </w:r>
      <w:r>
        <w:rPr>
          <w:spacing w:val="-7"/>
        </w:rPr>
        <w:t xml:space="preserve"> </w:t>
      </w:r>
      <w:r>
        <w:t>prior to</w:t>
      </w:r>
      <w:r>
        <w:rPr>
          <w:spacing w:val="-6"/>
        </w:rPr>
        <w:t xml:space="preserve"> </w:t>
      </w:r>
      <w:r>
        <w:t>the</w:t>
      </w:r>
      <w:r>
        <w:rPr>
          <w:spacing w:val="-8"/>
        </w:rPr>
        <w:t xml:space="preserve"> </w:t>
      </w:r>
      <w:r>
        <w:t>work</w:t>
      </w:r>
      <w:r>
        <w:rPr>
          <w:spacing w:val="-8"/>
        </w:rPr>
        <w:t xml:space="preserve"> </w:t>
      </w:r>
      <w:r>
        <w:t>being</w:t>
      </w:r>
      <w:r>
        <w:rPr>
          <w:spacing w:val="-6"/>
        </w:rPr>
        <w:t xml:space="preserve"> </w:t>
      </w:r>
      <w:r>
        <w:t>installed.</w:t>
      </w:r>
      <w:r>
        <w:rPr>
          <w:spacing w:val="-6"/>
        </w:rPr>
        <w:t xml:space="preserve"> </w:t>
      </w:r>
      <w:r>
        <w:t>Where</w:t>
      </w:r>
      <w:r>
        <w:rPr>
          <w:spacing w:val="-5"/>
        </w:rPr>
        <w:t xml:space="preserve"> </w:t>
      </w:r>
      <w:r>
        <w:t>a</w:t>
      </w:r>
      <w:r>
        <w:rPr>
          <w:spacing w:val="-8"/>
        </w:rPr>
        <w:t xml:space="preserve"> </w:t>
      </w:r>
      <w:r>
        <w:t>complete</w:t>
      </w:r>
      <w:r>
        <w:rPr>
          <w:spacing w:val="-7"/>
        </w:rPr>
        <w:t xml:space="preserve"> </w:t>
      </w:r>
      <w:r>
        <w:t>fire</w:t>
      </w:r>
      <w:r>
        <w:rPr>
          <w:spacing w:val="-6"/>
        </w:rPr>
        <w:t xml:space="preserve"> </w:t>
      </w:r>
      <w:r>
        <w:t>protection</w:t>
      </w:r>
      <w:r>
        <w:rPr>
          <w:spacing w:val="-6"/>
        </w:rPr>
        <w:t xml:space="preserve"> </w:t>
      </w:r>
      <w:r>
        <w:t>system</w:t>
      </w:r>
      <w:r>
        <w:rPr>
          <w:spacing w:val="-6"/>
        </w:rPr>
        <w:t xml:space="preserve"> </w:t>
      </w:r>
      <w:r>
        <w:t>is</w:t>
      </w:r>
      <w:r>
        <w:rPr>
          <w:spacing w:val="-8"/>
        </w:rPr>
        <w:t xml:space="preserve"> </w:t>
      </w:r>
      <w:r>
        <w:t>designed</w:t>
      </w:r>
      <w:r>
        <w:rPr>
          <w:spacing w:val="-8"/>
        </w:rPr>
        <w:t xml:space="preserve"> </w:t>
      </w:r>
      <w:r>
        <w:t>and</w:t>
      </w:r>
      <w:r>
        <w:rPr>
          <w:spacing w:val="-6"/>
        </w:rPr>
        <w:t xml:space="preserve"> </w:t>
      </w:r>
      <w:r>
        <w:t>shown</w:t>
      </w:r>
      <w:r>
        <w:rPr>
          <w:spacing w:val="-9"/>
        </w:rPr>
        <w:t xml:space="preserve"> </w:t>
      </w:r>
      <w:r>
        <w:t>on</w:t>
      </w:r>
      <w:r>
        <w:rPr>
          <w:spacing w:val="-8"/>
        </w:rPr>
        <w:t xml:space="preserve"> </w:t>
      </w:r>
      <w:r>
        <w:t>the Final Documents, the Drawings and/or Specifications shall state that deviations in materials, locations, configurations or sizes proposed by the contractor are subject to being reviewed under the provisions of Section 26 of the Contract General Conditi</w:t>
      </w:r>
      <w:r>
        <w:t>ons as a</w:t>
      </w:r>
      <w:r>
        <w:rPr>
          <w:spacing w:val="-21"/>
        </w:rPr>
        <w:t xml:space="preserve"> </w:t>
      </w:r>
      <w:r>
        <w:t>“substitution.”</w:t>
      </w:r>
    </w:p>
    <w:p w14:paraId="29A86477" w14:textId="77777777" w:rsidR="006F1D9E" w:rsidRDefault="005E423A">
      <w:pPr>
        <w:pStyle w:val="BodyText"/>
        <w:spacing w:before="119"/>
        <w:ind w:left="796" w:right="934"/>
        <w:jc w:val="both"/>
      </w:pPr>
      <w:r>
        <w:t>When the fire suppression, fire detection and fire alarm systems are not complete on the Final Documents,</w:t>
      </w:r>
      <w:r>
        <w:rPr>
          <w:spacing w:val="-8"/>
        </w:rPr>
        <w:t xml:space="preserve"> </w:t>
      </w:r>
      <w:r>
        <w:t>then</w:t>
      </w:r>
      <w:r>
        <w:rPr>
          <w:spacing w:val="-7"/>
        </w:rPr>
        <w:t xml:space="preserve"> </w:t>
      </w:r>
      <w:r>
        <w:t>Shop</w:t>
      </w:r>
      <w:r>
        <w:rPr>
          <w:spacing w:val="-7"/>
        </w:rPr>
        <w:t xml:space="preserve"> </w:t>
      </w:r>
      <w:r>
        <w:t>Drawings</w:t>
      </w:r>
      <w:r>
        <w:rPr>
          <w:spacing w:val="-7"/>
        </w:rPr>
        <w:t xml:space="preserve"> </w:t>
      </w:r>
      <w:r>
        <w:t>or</w:t>
      </w:r>
      <w:r>
        <w:rPr>
          <w:spacing w:val="-9"/>
        </w:rPr>
        <w:t xml:space="preserve"> </w:t>
      </w:r>
      <w:r>
        <w:t>Submittal</w:t>
      </w:r>
      <w:r>
        <w:rPr>
          <w:spacing w:val="-7"/>
        </w:rPr>
        <w:t xml:space="preserve"> </w:t>
      </w:r>
      <w:r>
        <w:t>data</w:t>
      </w:r>
      <w:r>
        <w:rPr>
          <w:spacing w:val="-6"/>
        </w:rPr>
        <w:t xml:space="preserve"> </w:t>
      </w:r>
      <w:r>
        <w:t>shall</w:t>
      </w:r>
      <w:r>
        <w:rPr>
          <w:spacing w:val="-7"/>
        </w:rPr>
        <w:t xml:space="preserve"> </w:t>
      </w:r>
      <w:r>
        <w:t>first</w:t>
      </w:r>
      <w:r>
        <w:rPr>
          <w:spacing w:val="-6"/>
        </w:rPr>
        <w:t xml:space="preserve"> </w:t>
      </w:r>
      <w:r>
        <w:t>be</w:t>
      </w:r>
      <w:r>
        <w:rPr>
          <w:spacing w:val="-6"/>
        </w:rPr>
        <w:t xml:space="preserve"> </w:t>
      </w:r>
      <w:r>
        <w:t>reviewed</w:t>
      </w:r>
      <w:r>
        <w:rPr>
          <w:spacing w:val="-10"/>
        </w:rPr>
        <w:t xml:space="preserve"> </w:t>
      </w:r>
      <w:r>
        <w:t>and</w:t>
      </w:r>
      <w:r>
        <w:rPr>
          <w:spacing w:val="-7"/>
        </w:rPr>
        <w:t xml:space="preserve"> </w:t>
      </w:r>
      <w:r>
        <w:t>approved</w:t>
      </w:r>
      <w:r>
        <w:rPr>
          <w:spacing w:val="-7"/>
        </w:rPr>
        <w:t xml:space="preserve"> </w:t>
      </w:r>
      <w:r>
        <w:t>by</w:t>
      </w:r>
      <w:r>
        <w:rPr>
          <w:spacing w:val="-7"/>
        </w:rPr>
        <w:t xml:space="preserve"> </w:t>
      </w:r>
      <w:r>
        <w:t>the</w:t>
      </w:r>
      <w:r>
        <w:rPr>
          <w:spacing w:val="-9"/>
        </w:rPr>
        <w:t xml:space="preserve"> </w:t>
      </w:r>
      <w:r>
        <w:t>A/E. The</w:t>
      </w:r>
      <w:r>
        <w:rPr>
          <w:spacing w:val="-11"/>
        </w:rPr>
        <w:t xml:space="preserve"> </w:t>
      </w:r>
      <w:r>
        <w:t>reviewed</w:t>
      </w:r>
      <w:r>
        <w:rPr>
          <w:spacing w:val="-10"/>
        </w:rPr>
        <w:t xml:space="preserve"> </w:t>
      </w:r>
      <w:r>
        <w:t>documents,</w:t>
      </w:r>
      <w:r>
        <w:rPr>
          <w:spacing w:val="-13"/>
        </w:rPr>
        <w:t xml:space="preserve"> </w:t>
      </w:r>
      <w:r>
        <w:t>with</w:t>
      </w:r>
      <w:r>
        <w:rPr>
          <w:spacing w:val="-11"/>
        </w:rPr>
        <w:t xml:space="preserve"> </w:t>
      </w:r>
      <w:r>
        <w:t>any</w:t>
      </w:r>
      <w:r>
        <w:rPr>
          <w:spacing w:val="-11"/>
        </w:rPr>
        <w:t xml:space="preserve"> </w:t>
      </w:r>
      <w:r>
        <w:t>added</w:t>
      </w:r>
      <w:r>
        <w:rPr>
          <w:spacing w:val="-10"/>
        </w:rPr>
        <w:t xml:space="preserve"> </w:t>
      </w:r>
      <w:r>
        <w:t>notations</w:t>
      </w:r>
      <w:r>
        <w:rPr>
          <w:spacing w:val="-11"/>
        </w:rPr>
        <w:t xml:space="preserve"> </w:t>
      </w:r>
      <w:r>
        <w:t>by</w:t>
      </w:r>
      <w:r>
        <w:rPr>
          <w:spacing w:val="-10"/>
        </w:rPr>
        <w:t xml:space="preserve"> </w:t>
      </w:r>
      <w:r>
        <w:t>the</w:t>
      </w:r>
      <w:r>
        <w:rPr>
          <w:spacing w:val="-11"/>
        </w:rPr>
        <w:t xml:space="preserve"> </w:t>
      </w:r>
      <w:r>
        <w:t>A/E,</w:t>
      </w:r>
      <w:r>
        <w:rPr>
          <w:spacing w:val="-10"/>
        </w:rPr>
        <w:t xml:space="preserve"> </w:t>
      </w:r>
      <w:r>
        <w:t>shall</w:t>
      </w:r>
      <w:r>
        <w:rPr>
          <w:spacing w:val="-12"/>
        </w:rPr>
        <w:t xml:space="preserve"> </w:t>
      </w:r>
      <w:r>
        <w:t>be</w:t>
      </w:r>
      <w:r>
        <w:rPr>
          <w:spacing w:val="-10"/>
        </w:rPr>
        <w:t xml:space="preserve"> </w:t>
      </w:r>
      <w:r>
        <w:t>submitted</w:t>
      </w:r>
      <w:r>
        <w:rPr>
          <w:spacing w:val="-12"/>
        </w:rPr>
        <w:t xml:space="preserve"> </w:t>
      </w:r>
      <w:r>
        <w:t>to</w:t>
      </w:r>
      <w:r>
        <w:rPr>
          <w:spacing w:val="-9"/>
        </w:rPr>
        <w:t xml:space="preserve"> </w:t>
      </w:r>
      <w:r>
        <w:t>the</w:t>
      </w:r>
      <w:r>
        <w:rPr>
          <w:spacing w:val="-11"/>
        </w:rPr>
        <w:t xml:space="preserve"> </w:t>
      </w:r>
      <w:r>
        <w:t>University Building Official’s office for final review and</w:t>
      </w:r>
      <w:r>
        <w:rPr>
          <w:spacing w:val="-4"/>
        </w:rPr>
        <w:t xml:space="preserve"> </w:t>
      </w:r>
      <w:r>
        <w:t>approval.</w:t>
      </w:r>
    </w:p>
    <w:p w14:paraId="3C22E4E0" w14:textId="77777777" w:rsidR="006F1D9E" w:rsidRDefault="006F1D9E">
      <w:pPr>
        <w:pStyle w:val="BodyText"/>
        <w:spacing w:before="4"/>
        <w:rPr>
          <w:sz w:val="16"/>
        </w:rPr>
      </w:pPr>
    </w:p>
    <w:p w14:paraId="21B32F55" w14:textId="77777777" w:rsidR="006F1D9E" w:rsidRDefault="005E423A">
      <w:pPr>
        <w:pStyle w:val="Heading3"/>
        <w:numPr>
          <w:ilvl w:val="3"/>
          <w:numId w:val="95"/>
        </w:numPr>
        <w:tabs>
          <w:tab w:val="left" w:pos="1661"/>
        </w:tabs>
        <w:spacing w:before="1"/>
        <w:ind w:hanging="864"/>
        <w:jc w:val="both"/>
      </w:pPr>
      <w:r>
        <w:t>GREEN BUILDING</w:t>
      </w:r>
      <w:r>
        <w:rPr>
          <w:spacing w:val="-1"/>
        </w:rPr>
        <w:t xml:space="preserve"> </w:t>
      </w:r>
      <w:r>
        <w:t>STANDARDS</w:t>
      </w:r>
    </w:p>
    <w:p w14:paraId="722B8E11" w14:textId="77777777" w:rsidR="006F1D9E" w:rsidRDefault="006F1D9E">
      <w:pPr>
        <w:pStyle w:val="BodyText"/>
        <w:spacing w:before="7"/>
        <w:rPr>
          <w:b/>
          <w:sz w:val="19"/>
        </w:rPr>
      </w:pPr>
    </w:p>
    <w:p w14:paraId="0BF6193E" w14:textId="2B82C652" w:rsidR="006F1D9E" w:rsidRDefault="005E423A">
      <w:pPr>
        <w:pStyle w:val="BodyText"/>
        <w:ind w:left="796" w:right="931"/>
        <w:jc w:val="both"/>
      </w:pPr>
      <w:r>
        <w:rPr>
          <w:noProof/>
        </w:rPr>
        <mc:AlternateContent>
          <mc:Choice Requires="wps">
            <w:drawing>
              <wp:anchor distT="0" distB="0" distL="114300" distR="114300" simplePos="0" relativeHeight="503158064" behindDoc="1" locked="0" layoutInCell="1" allowOverlap="1" wp14:anchorId="6BA42C32" wp14:editId="2E2A6573">
                <wp:simplePos x="0" y="0"/>
                <wp:positionH relativeFrom="page">
                  <wp:posOffset>6426200</wp:posOffset>
                </wp:positionH>
                <wp:positionV relativeFrom="paragraph">
                  <wp:posOffset>147955</wp:posOffset>
                </wp:positionV>
                <wp:extent cx="33655" cy="8890"/>
                <wp:effectExtent l="0" t="3175" r="0" b="0"/>
                <wp:wrapNone/>
                <wp:docPr id="115477259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889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443C0" id="Rectangle 8" o:spid="_x0000_s1026" style="position:absolute;margin-left:506pt;margin-top:11.65pt;width:2.65pt;height:.7pt;z-index:-15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" fillcolor="blue" stroked="f">
                <w10:wrap anchorx="page"/>
              </v:rect>
            </w:pict>
          </mc:Fallback>
        </mc:AlternateContent>
      </w:r>
      <w:r>
        <w:t xml:space="preserve">The University of Virginia Green Building Standards in </w:t>
      </w:r>
      <w:hyperlink w:anchor="_bookmark194" w:history="1">
        <w:r>
          <w:rPr>
            <w:color w:val="006FC0"/>
            <w:u w:val="single" w:color="006FC0"/>
          </w:rPr>
          <w:t>Chapter 8: Green Building Standards</w:t>
        </w:r>
        <w:r>
          <w:rPr>
            <w:color w:val="006FC0"/>
          </w:rPr>
          <w:t xml:space="preserve"> </w:t>
        </w:r>
      </w:hyperlink>
      <w:r>
        <w:t>outline UVA’s minimum expectations for aligning University-wide sustainability goals with building design, construction, and maintenance. The Standards apply to all projects which requi</w:t>
      </w:r>
      <w:r>
        <w:t>re a building or project permit.</w:t>
      </w:r>
    </w:p>
    <w:p w14:paraId="7B3304C2" w14:textId="77777777" w:rsidR="006F1D9E" w:rsidRDefault="005E423A">
      <w:pPr>
        <w:pStyle w:val="BodyText"/>
        <w:spacing w:before="122"/>
        <w:ind w:left="796" w:right="933"/>
        <w:jc w:val="both"/>
      </w:pPr>
      <w:r>
        <w:t>Where</w:t>
      </w:r>
      <w:r>
        <w:rPr>
          <w:spacing w:val="-13"/>
        </w:rPr>
        <w:t xml:space="preserve"> </w:t>
      </w:r>
      <w:r>
        <w:t>there</w:t>
      </w:r>
      <w:r>
        <w:rPr>
          <w:spacing w:val="-12"/>
        </w:rPr>
        <w:t xml:space="preserve"> </w:t>
      </w:r>
      <w:r>
        <w:t>is</w:t>
      </w:r>
      <w:r>
        <w:rPr>
          <w:spacing w:val="-13"/>
        </w:rPr>
        <w:t xml:space="preserve"> </w:t>
      </w:r>
      <w:r>
        <w:t>a</w:t>
      </w:r>
      <w:r>
        <w:rPr>
          <w:spacing w:val="-11"/>
        </w:rPr>
        <w:t xml:space="preserve"> </w:t>
      </w:r>
      <w:r>
        <w:t>conflict</w:t>
      </w:r>
      <w:r>
        <w:rPr>
          <w:spacing w:val="-12"/>
        </w:rPr>
        <w:t xml:space="preserve"> </w:t>
      </w:r>
      <w:r>
        <w:t>between</w:t>
      </w:r>
      <w:r>
        <w:rPr>
          <w:spacing w:val="-10"/>
        </w:rPr>
        <w:t xml:space="preserve"> </w:t>
      </w:r>
      <w:r>
        <w:t>the</w:t>
      </w:r>
      <w:r>
        <w:rPr>
          <w:spacing w:val="-13"/>
        </w:rPr>
        <w:t xml:space="preserve"> </w:t>
      </w:r>
      <w:r>
        <w:t>Facility</w:t>
      </w:r>
      <w:r>
        <w:rPr>
          <w:spacing w:val="-12"/>
        </w:rPr>
        <w:t xml:space="preserve"> </w:t>
      </w:r>
      <w:r>
        <w:t>Design</w:t>
      </w:r>
      <w:r>
        <w:rPr>
          <w:spacing w:val="-13"/>
        </w:rPr>
        <w:t xml:space="preserve"> </w:t>
      </w:r>
      <w:r>
        <w:t>Guidelines</w:t>
      </w:r>
      <w:r>
        <w:rPr>
          <w:spacing w:val="-10"/>
        </w:rPr>
        <w:t xml:space="preserve"> </w:t>
      </w:r>
      <w:r>
        <w:t>general</w:t>
      </w:r>
      <w:r>
        <w:rPr>
          <w:spacing w:val="-13"/>
        </w:rPr>
        <w:t xml:space="preserve"> </w:t>
      </w:r>
      <w:r>
        <w:t>text</w:t>
      </w:r>
      <w:r>
        <w:rPr>
          <w:spacing w:val="-12"/>
        </w:rPr>
        <w:t xml:space="preserve"> </w:t>
      </w:r>
      <w:r>
        <w:t>and</w:t>
      </w:r>
      <w:r>
        <w:rPr>
          <w:spacing w:val="-11"/>
        </w:rPr>
        <w:t xml:space="preserve"> </w:t>
      </w:r>
      <w:r>
        <w:t>the</w:t>
      </w:r>
      <w:r>
        <w:rPr>
          <w:spacing w:val="-10"/>
        </w:rPr>
        <w:t xml:space="preserve"> </w:t>
      </w:r>
      <w:r>
        <w:t>specifics</w:t>
      </w:r>
      <w:r>
        <w:rPr>
          <w:spacing w:val="-10"/>
        </w:rPr>
        <w:t xml:space="preserve"> </w:t>
      </w:r>
      <w:r>
        <w:t>noted in Chapter 8, the more restrictive requirement shall</w:t>
      </w:r>
      <w:r>
        <w:rPr>
          <w:spacing w:val="-7"/>
        </w:rPr>
        <w:t xml:space="preserve"> </w:t>
      </w:r>
      <w:r>
        <w:t>govern.</w:t>
      </w:r>
    </w:p>
    <w:p w14:paraId="6F4A913E" w14:textId="77777777" w:rsidR="006F1D9E" w:rsidRDefault="006F1D9E">
      <w:pPr>
        <w:pStyle w:val="BodyText"/>
        <w:spacing w:before="4"/>
        <w:rPr>
          <w:sz w:val="16"/>
        </w:rPr>
      </w:pPr>
    </w:p>
    <w:p w14:paraId="1AB2E0A7" w14:textId="77777777" w:rsidR="006F1D9E" w:rsidRDefault="005E423A">
      <w:pPr>
        <w:pStyle w:val="Heading3"/>
        <w:numPr>
          <w:ilvl w:val="3"/>
          <w:numId w:val="95"/>
        </w:numPr>
        <w:tabs>
          <w:tab w:val="left" w:pos="1661"/>
        </w:tabs>
        <w:ind w:hanging="864"/>
        <w:jc w:val="both"/>
      </w:pPr>
      <w:r>
        <w:t>OTHER REQUIRED</w:t>
      </w:r>
      <w:r>
        <w:rPr>
          <w:spacing w:val="-3"/>
        </w:rPr>
        <w:t xml:space="preserve"> </w:t>
      </w:r>
      <w:r>
        <w:t>REVIEWS</w:t>
      </w:r>
    </w:p>
    <w:p w14:paraId="5B611426" w14:textId="77777777" w:rsidR="006F1D9E" w:rsidRDefault="006F1D9E">
      <w:pPr>
        <w:pStyle w:val="BodyText"/>
        <w:spacing w:before="8"/>
        <w:rPr>
          <w:b/>
          <w:sz w:val="19"/>
        </w:rPr>
      </w:pPr>
    </w:p>
    <w:p w14:paraId="364ED976" w14:textId="77777777" w:rsidR="006F1D9E" w:rsidRDefault="005E423A">
      <w:pPr>
        <w:pStyle w:val="BodyText"/>
        <w:ind w:left="796" w:right="933"/>
        <w:jc w:val="both"/>
      </w:pPr>
      <w:r>
        <w:t>The following departments may provi</w:t>
      </w:r>
      <w:r>
        <w:t>de review comments in parallel with the Office of the University Building Official. OUBO incorporates these review comments in their specific discipline reviews</w:t>
      </w:r>
      <w:r>
        <w:rPr>
          <w:spacing w:val="-3"/>
        </w:rPr>
        <w:t xml:space="preserve"> </w:t>
      </w:r>
      <w:r>
        <w:t>when</w:t>
      </w:r>
      <w:r>
        <w:rPr>
          <w:spacing w:val="-3"/>
        </w:rPr>
        <w:t xml:space="preserve"> </w:t>
      </w:r>
      <w:r>
        <w:t>received</w:t>
      </w:r>
      <w:r>
        <w:rPr>
          <w:spacing w:val="-3"/>
        </w:rPr>
        <w:t xml:space="preserve"> </w:t>
      </w:r>
      <w:r>
        <w:t>prior</w:t>
      </w:r>
      <w:r>
        <w:rPr>
          <w:spacing w:val="-3"/>
        </w:rPr>
        <w:t xml:space="preserve"> </w:t>
      </w:r>
      <w:r>
        <w:t>to</w:t>
      </w:r>
      <w:r>
        <w:rPr>
          <w:spacing w:val="-2"/>
        </w:rPr>
        <w:t xml:space="preserve"> </w:t>
      </w:r>
      <w:r>
        <w:t>release</w:t>
      </w:r>
      <w:r>
        <w:rPr>
          <w:spacing w:val="-2"/>
        </w:rPr>
        <w:t xml:space="preserve"> </w:t>
      </w:r>
      <w:r>
        <w:t>of</w:t>
      </w:r>
      <w:r>
        <w:rPr>
          <w:spacing w:val="-3"/>
        </w:rPr>
        <w:t xml:space="preserve"> </w:t>
      </w:r>
      <w:r>
        <w:t>comments.</w:t>
      </w:r>
      <w:r>
        <w:rPr>
          <w:spacing w:val="-6"/>
        </w:rPr>
        <w:t xml:space="preserve"> </w:t>
      </w:r>
      <w:r>
        <w:t>All</w:t>
      </w:r>
      <w:r>
        <w:rPr>
          <w:spacing w:val="-2"/>
        </w:rPr>
        <w:t xml:space="preserve"> </w:t>
      </w:r>
      <w:r>
        <w:t>architectural</w:t>
      </w:r>
      <w:r>
        <w:rPr>
          <w:spacing w:val="-4"/>
        </w:rPr>
        <w:t xml:space="preserve"> </w:t>
      </w:r>
      <w:r>
        <w:t>and</w:t>
      </w:r>
      <w:r>
        <w:rPr>
          <w:spacing w:val="-4"/>
        </w:rPr>
        <w:t xml:space="preserve"> </w:t>
      </w:r>
      <w:r>
        <w:t>engineering</w:t>
      </w:r>
      <w:r>
        <w:rPr>
          <w:spacing w:val="-3"/>
        </w:rPr>
        <w:t xml:space="preserve"> </w:t>
      </w:r>
      <w:r>
        <w:t>consultants shall provide written comment response to the Project Manager for distribution to OUBO, as well as relevant UVA teams,</w:t>
      </w:r>
      <w:r>
        <w:rPr>
          <w:spacing w:val="-4"/>
        </w:rPr>
        <w:t xml:space="preserve"> </w:t>
      </w:r>
      <w:r>
        <w:t>including:</w:t>
      </w:r>
    </w:p>
    <w:p w14:paraId="09F94DAD" w14:textId="77777777" w:rsidR="006F1D9E" w:rsidRDefault="005E423A">
      <w:pPr>
        <w:pStyle w:val="ListParagraph"/>
        <w:numPr>
          <w:ilvl w:val="4"/>
          <w:numId w:val="95"/>
        </w:numPr>
        <w:tabs>
          <w:tab w:val="left" w:pos="1445"/>
        </w:tabs>
        <w:spacing w:before="122"/>
        <w:ind w:right="933" w:hanging="360"/>
        <w:jc w:val="both"/>
      </w:pPr>
      <w:r>
        <w:t>Facilities</w:t>
      </w:r>
      <w:r>
        <w:rPr>
          <w:spacing w:val="-14"/>
        </w:rPr>
        <w:t xml:space="preserve"> </w:t>
      </w:r>
      <w:r>
        <w:t>Management,</w:t>
      </w:r>
      <w:r>
        <w:rPr>
          <w:spacing w:val="-14"/>
        </w:rPr>
        <w:t xml:space="preserve"> </w:t>
      </w:r>
      <w:r>
        <w:t>including</w:t>
      </w:r>
      <w:r>
        <w:rPr>
          <w:spacing w:val="-16"/>
        </w:rPr>
        <w:t xml:space="preserve"> </w:t>
      </w:r>
      <w:r>
        <w:t>HVAC,</w:t>
      </w:r>
      <w:r>
        <w:rPr>
          <w:spacing w:val="-14"/>
        </w:rPr>
        <w:t xml:space="preserve"> </w:t>
      </w:r>
      <w:r>
        <w:t>fire</w:t>
      </w:r>
      <w:r>
        <w:rPr>
          <w:spacing w:val="-14"/>
        </w:rPr>
        <w:t xml:space="preserve"> </w:t>
      </w:r>
      <w:r>
        <w:t>systems,</w:t>
      </w:r>
      <w:r>
        <w:rPr>
          <w:spacing w:val="-14"/>
        </w:rPr>
        <w:t xml:space="preserve"> </w:t>
      </w:r>
      <w:r>
        <w:t>elevator,</w:t>
      </w:r>
      <w:r>
        <w:rPr>
          <w:spacing w:val="-15"/>
        </w:rPr>
        <w:t xml:space="preserve"> </w:t>
      </w:r>
      <w:r>
        <w:t>landscape,</w:t>
      </w:r>
      <w:r>
        <w:rPr>
          <w:spacing w:val="-14"/>
        </w:rPr>
        <w:t xml:space="preserve"> </w:t>
      </w:r>
      <w:r>
        <w:t>recycling,</w:t>
      </w:r>
      <w:r>
        <w:rPr>
          <w:spacing w:val="-14"/>
        </w:rPr>
        <w:t xml:space="preserve"> </w:t>
      </w:r>
      <w:r>
        <w:t>building services, sustainabi</w:t>
      </w:r>
      <w:r>
        <w:t>lity, systems control, environmental compliance, energy &amp; utilities, technology &amp;</w:t>
      </w:r>
      <w:r>
        <w:rPr>
          <w:spacing w:val="-2"/>
        </w:rPr>
        <w:t xml:space="preserve"> </w:t>
      </w:r>
      <w:r>
        <w:t>innovation</w:t>
      </w:r>
    </w:p>
    <w:p w14:paraId="3C25961A" w14:textId="77777777" w:rsidR="006F1D9E" w:rsidRDefault="005E423A">
      <w:pPr>
        <w:pStyle w:val="ListParagraph"/>
        <w:numPr>
          <w:ilvl w:val="4"/>
          <w:numId w:val="95"/>
        </w:numPr>
        <w:tabs>
          <w:tab w:val="left" w:pos="1445"/>
        </w:tabs>
        <w:spacing w:line="267" w:lineRule="exact"/>
        <w:ind w:hanging="360"/>
      </w:pPr>
      <w:r>
        <w:t>Facilities Management Health System Physical</w:t>
      </w:r>
      <w:r>
        <w:rPr>
          <w:spacing w:val="-10"/>
        </w:rPr>
        <w:t xml:space="preserve"> </w:t>
      </w:r>
      <w:r>
        <w:t>Plant</w:t>
      </w:r>
    </w:p>
    <w:p w14:paraId="08FC3C64" w14:textId="77777777" w:rsidR="006F1D9E" w:rsidRDefault="005E423A">
      <w:pPr>
        <w:pStyle w:val="ListParagraph"/>
        <w:numPr>
          <w:ilvl w:val="4"/>
          <w:numId w:val="95"/>
        </w:numPr>
        <w:tabs>
          <w:tab w:val="left" w:pos="1445"/>
        </w:tabs>
        <w:ind w:hanging="360"/>
      </w:pPr>
      <w:r>
        <w:t>Office of Safety and Emergency</w:t>
      </w:r>
      <w:r>
        <w:rPr>
          <w:spacing w:val="-8"/>
        </w:rPr>
        <w:t xml:space="preserve"> </w:t>
      </w:r>
      <w:r>
        <w:t>Preparedness</w:t>
      </w:r>
    </w:p>
    <w:p w14:paraId="4FA56CBE" w14:textId="77777777" w:rsidR="006F1D9E" w:rsidRDefault="005E423A">
      <w:pPr>
        <w:pStyle w:val="ListParagraph"/>
        <w:numPr>
          <w:ilvl w:val="4"/>
          <w:numId w:val="95"/>
        </w:numPr>
        <w:tabs>
          <w:tab w:val="left" w:pos="1445"/>
        </w:tabs>
        <w:ind w:hanging="360"/>
      </w:pPr>
      <w:r>
        <w:t>University Police</w:t>
      </w:r>
      <w:r>
        <w:rPr>
          <w:spacing w:val="-5"/>
        </w:rPr>
        <w:t xml:space="preserve"> </w:t>
      </w:r>
      <w:r>
        <w:t>Department</w:t>
      </w:r>
    </w:p>
    <w:p w14:paraId="18499981" w14:textId="77777777" w:rsidR="006F1D9E" w:rsidRDefault="005E423A">
      <w:pPr>
        <w:pStyle w:val="ListParagraph"/>
        <w:numPr>
          <w:ilvl w:val="4"/>
          <w:numId w:val="95"/>
        </w:numPr>
        <w:tabs>
          <w:tab w:val="left" w:pos="1445"/>
        </w:tabs>
        <w:ind w:hanging="360"/>
      </w:pPr>
      <w:r>
        <w:t>Environmental Health and</w:t>
      </w:r>
      <w:r>
        <w:rPr>
          <w:spacing w:val="-6"/>
        </w:rPr>
        <w:t xml:space="preserve"> </w:t>
      </w:r>
      <w:r>
        <w:t>Safety</w:t>
      </w:r>
    </w:p>
    <w:p w14:paraId="5A92B397" w14:textId="77777777" w:rsidR="006F1D9E" w:rsidRDefault="005E423A">
      <w:pPr>
        <w:pStyle w:val="ListParagraph"/>
        <w:numPr>
          <w:ilvl w:val="4"/>
          <w:numId w:val="95"/>
        </w:numPr>
        <w:tabs>
          <w:tab w:val="left" w:pos="1445"/>
        </w:tabs>
        <w:spacing w:before="1"/>
        <w:ind w:hanging="360"/>
      </w:pPr>
      <w:r>
        <w:t>Environ</w:t>
      </w:r>
      <w:r>
        <w:t>mental</w:t>
      </w:r>
      <w:r>
        <w:rPr>
          <w:spacing w:val="-1"/>
        </w:rPr>
        <w:t xml:space="preserve"> </w:t>
      </w:r>
      <w:r>
        <w:t>Resources</w:t>
      </w:r>
    </w:p>
    <w:p w14:paraId="49009DDE" w14:textId="77777777" w:rsidR="006F1D9E" w:rsidRDefault="006F1D9E">
      <w:pPr>
        <w:sectPr w:rsidR="006F1D9E">
          <w:pgSz w:w="12240" w:h="15840"/>
          <w:pgMar w:top="1420" w:right="500" w:bottom="1200" w:left="1220" w:header="0" w:footer="1012" w:gutter="0"/>
          <w:cols w:space="720"/>
        </w:sectPr>
      </w:pPr>
    </w:p>
    <w:p w14:paraId="37B52AB6" w14:textId="77777777" w:rsidR="006F1D9E" w:rsidRDefault="005E423A">
      <w:pPr>
        <w:pStyle w:val="BodyText"/>
        <w:spacing w:before="39"/>
        <w:ind w:left="796" w:right="938"/>
        <w:jc w:val="both"/>
      </w:pPr>
      <w:r>
        <w:lastRenderedPageBreak/>
        <w:t>For projects with industrial, athletic, or similar uses, a noise study comparing ambient background noise to noise from anticipated operations must be provided to OUBO and OAU.</w:t>
      </w:r>
    </w:p>
    <w:p w14:paraId="3C345286" w14:textId="77777777" w:rsidR="006F1D9E" w:rsidRDefault="006F1D9E">
      <w:pPr>
        <w:pStyle w:val="BodyText"/>
        <w:spacing w:before="9"/>
        <w:rPr>
          <w:sz w:val="19"/>
        </w:rPr>
      </w:pPr>
    </w:p>
    <w:p w14:paraId="3E4EA051" w14:textId="77777777" w:rsidR="006F1D9E" w:rsidRDefault="005E423A">
      <w:pPr>
        <w:pStyle w:val="BodyText"/>
        <w:ind w:left="796" w:right="933"/>
        <w:jc w:val="both"/>
      </w:pPr>
      <w:r>
        <w:t>Documents for deferred submittal items shall be submitted to the appropriate r</w:t>
      </w:r>
      <w:r>
        <w:t>egistered design professional who shall review and then approve them. They should then forward them to the building official with a notation indicating that the deferred submittal documents have been reviewed and approved. Deferred submittal items shall no</w:t>
      </w:r>
      <w:r>
        <w:t>t be installed until they have been approved by the building official.</w:t>
      </w:r>
    </w:p>
    <w:p w14:paraId="696921C2" w14:textId="77777777" w:rsidR="006F1D9E" w:rsidRDefault="006F1D9E">
      <w:pPr>
        <w:pStyle w:val="BodyText"/>
        <w:spacing w:before="7"/>
        <w:rPr>
          <w:sz w:val="19"/>
        </w:rPr>
      </w:pPr>
    </w:p>
    <w:p w14:paraId="0141039F" w14:textId="77777777" w:rsidR="006F1D9E" w:rsidRDefault="005E423A">
      <w:pPr>
        <w:pStyle w:val="Heading2"/>
        <w:numPr>
          <w:ilvl w:val="2"/>
          <w:numId w:val="95"/>
        </w:numPr>
        <w:tabs>
          <w:tab w:val="left" w:pos="1660"/>
          <w:tab w:val="left" w:pos="1661"/>
        </w:tabs>
      </w:pPr>
      <w:bookmarkStart w:id="9" w:name="_bookmark9"/>
      <w:bookmarkEnd w:id="9"/>
      <w:r>
        <w:t>PERMITS</w:t>
      </w:r>
    </w:p>
    <w:p w14:paraId="36348CB5" w14:textId="77777777" w:rsidR="006F1D9E" w:rsidRDefault="005E423A">
      <w:pPr>
        <w:pStyle w:val="BodyText"/>
        <w:spacing w:before="121"/>
        <w:ind w:left="508" w:right="935"/>
        <w:jc w:val="both"/>
      </w:pPr>
      <w:r>
        <w:t>Construction</w:t>
      </w:r>
      <w:r>
        <w:rPr>
          <w:spacing w:val="-7"/>
        </w:rPr>
        <w:t xml:space="preserve"> </w:t>
      </w:r>
      <w:r>
        <w:t>on</w:t>
      </w:r>
      <w:r>
        <w:rPr>
          <w:spacing w:val="-6"/>
        </w:rPr>
        <w:t xml:space="preserve"> </w:t>
      </w:r>
      <w:r>
        <w:t>University</w:t>
      </w:r>
      <w:r>
        <w:rPr>
          <w:spacing w:val="-4"/>
        </w:rPr>
        <w:t xml:space="preserve"> </w:t>
      </w:r>
      <w:r>
        <w:t>(state-owned)</w:t>
      </w:r>
      <w:r>
        <w:rPr>
          <w:spacing w:val="-2"/>
        </w:rPr>
        <w:t xml:space="preserve"> </w:t>
      </w:r>
      <w:r>
        <w:t>property</w:t>
      </w:r>
      <w:r>
        <w:rPr>
          <w:spacing w:val="-3"/>
        </w:rPr>
        <w:t xml:space="preserve"> </w:t>
      </w:r>
      <w:r>
        <w:t>requires</w:t>
      </w:r>
      <w:r>
        <w:rPr>
          <w:spacing w:val="-2"/>
        </w:rPr>
        <w:t xml:space="preserve"> </w:t>
      </w:r>
      <w:r>
        <w:t>a</w:t>
      </w:r>
      <w:r>
        <w:rPr>
          <w:spacing w:val="-5"/>
        </w:rPr>
        <w:t xml:space="preserve"> </w:t>
      </w:r>
      <w:r>
        <w:t>building</w:t>
      </w:r>
      <w:r>
        <w:rPr>
          <w:spacing w:val="-3"/>
        </w:rPr>
        <w:t xml:space="preserve"> </w:t>
      </w:r>
      <w:r>
        <w:t>permit</w:t>
      </w:r>
      <w:r>
        <w:rPr>
          <w:spacing w:val="-5"/>
        </w:rPr>
        <w:t xml:space="preserve"> </w:t>
      </w:r>
      <w:r>
        <w:t>whether</w:t>
      </w:r>
      <w:r>
        <w:rPr>
          <w:spacing w:val="-3"/>
        </w:rPr>
        <w:t xml:space="preserve"> </w:t>
      </w:r>
      <w:r>
        <w:t>constructed</w:t>
      </w:r>
      <w:r>
        <w:rPr>
          <w:spacing w:val="-6"/>
        </w:rPr>
        <w:t xml:space="preserve"> </w:t>
      </w:r>
      <w:r>
        <w:t xml:space="preserve">by Virginia licensed contractors, Facilities Management personnel, or other allowed “self-service” University personnel. OUBOs Building Permits and Project Permits Policy, or a subsequent update, describes the procedures applicable to building permits and </w:t>
      </w:r>
      <w:r>
        <w:t>project permits (under the “Annual Permit” authorization). This directive further defines construction-related work that does not require a building or project permit. If there is a question as to applicability of a building permit or a project permit, con</w:t>
      </w:r>
      <w:r>
        <w:t>sult with</w:t>
      </w:r>
      <w:r>
        <w:rPr>
          <w:spacing w:val="-4"/>
        </w:rPr>
        <w:t xml:space="preserve"> </w:t>
      </w:r>
      <w:r>
        <w:t>OUBO.</w:t>
      </w:r>
    </w:p>
    <w:p w14:paraId="1906BA19" w14:textId="77777777" w:rsidR="006F1D9E" w:rsidRDefault="005E423A">
      <w:pPr>
        <w:pStyle w:val="BodyText"/>
        <w:spacing w:before="120"/>
        <w:ind w:left="508" w:right="933"/>
        <w:jc w:val="both"/>
      </w:pPr>
      <w:r>
        <w:t>Building permits are to be submitted as follows. Under Virginia law, Contractors may not start construction without an approved building permit:</w:t>
      </w:r>
    </w:p>
    <w:p w14:paraId="321E14D2" w14:textId="77777777" w:rsidR="006F1D9E" w:rsidRDefault="005E423A">
      <w:pPr>
        <w:pStyle w:val="ListParagraph"/>
        <w:numPr>
          <w:ilvl w:val="0"/>
          <w:numId w:val="94"/>
        </w:numPr>
        <w:tabs>
          <w:tab w:val="left" w:pos="1157"/>
        </w:tabs>
        <w:spacing w:before="121"/>
      </w:pPr>
      <w:r>
        <w:t>Download and complete the current</w:t>
      </w:r>
      <w:r>
        <w:rPr>
          <w:color w:val="006FC0"/>
        </w:rPr>
        <w:t xml:space="preserve"> </w:t>
      </w:r>
      <w:hyperlink r:id="rId14">
        <w:r>
          <w:rPr>
            <w:color w:val="006FC0"/>
            <w:u w:val="single" w:color="006FC0"/>
          </w:rPr>
          <w:t>HECO-17</w:t>
        </w:r>
        <w:r>
          <w:rPr>
            <w:color w:val="006FC0"/>
          </w:rPr>
          <w:t xml:space="preserve"> </w:t>
        </w:r>
      </w:hyperlink>
      <w:r>
        <w:t>building permit form as an Excel format</w:t>
      </w:r>
      <w:r>
        <w:rPr>
          <w:spacing w:val="-22"/>
        </w:rPr>
        <w:t xml:space="preserve"> </w:t>
      </w:r>
      <w:r>
        <w:t>file.</w:t>
      </w:r>
    </w:p>
    <w:p w14:paraId="4711778F" w14:textId="77777777" w:rsidR="006F1D9E" w:rsidRDefault="005E423A">
      <w:pPr>
        <w:pStyle w:val="ListParagraph"/>
        <w:numPr>
          <w:ilvl w:val="0"/>
          <w:numId w:val="94"/>
        </w:numPr>
        <w:tabs>
          <w:tab w:val="left" w:pos="1157"/>
        </w:tabs>
        <w:spacing w:before="2" w:line="237" w:lineRule="auto"/>
        <w:ind w:right="933"/>
        <w:jc w:val="both"/>
      </w:pPr>
      <w:r>
        <w:t>Submit the building permit electronically to</w:t>
      </w:r>
      <w:r>
        <w:rPr>
          <w:color w:val="006FC0"/>
        </w:rPr>
        <w:t xml:space="preserve"> </w:t>
      </w:r>
      <w:hyperlink r:id="rId15">
        <w:r>
          <w:rPr>
            <w:color w:val="006FC0"/>
            <w:u w:val="single" w:color="006FC0"/>
          </w:rPr>
          <w:t>BuildingPermitRequest@virginia.edu</w:t>
        </w:r>
      </w:hyperlink>
      <w:r>
        <w:rPr>
          <w:color w:val="006FC0"/>
        </w:rPr>
        <w:t xml:space="preserve"> </w:t>
      </w:r>
      <w:r>
        <w:t>for processing by</w:t>
      </w:r>
      <w:r>
        <w:rPr>
          <w:spacing w:val="-2"/>
        </w:rPr>
        <w:t xml:space="preserve"> </w:t>
      </w:r>
      <w:r>
        <w:t>OUBO.</w:t>
      </w:r>
    </w:p>
    <w:p w14:paraId="0424766E" w14:textId="77777777" w:rsidR="006F1D9E" w:rsidRDefault="005E423A">
      <w:pPr>
        <w:pStyle w:val="ListParagraph"/>
        <w:numPr>
          <w:ilvl w:val="0"/>
          <w:numId w:val="94"/>
        </w:numPr>
        <w:tabs>
          <w:tab w:val="left" w:pos="1157"/>
        </w:tabs>
        <w:spacing w:before="1"/>
        <w:ind w:right="933"/>
        <w:jc w:val="both"/>
      </w:pPr>
      <w:r>
        <w:t>Projects requiring Stormwater Management or Erosion and Sediment Control Plans must have such plans approved by the UVA Annual Standards and Specifications Administrator prior to permit approval</w:t>
      </w:r>
      <w:r>
        <w:rPr>
          <w:spacing w:val="-4"/>
        </w:rPr>
        <w:t xml:space="preserve"> </w:t>
      </w:r>
      <w:r>
        <w:t>(</w:t>
      </w:r>
      <w:hyperlink r:id="rId16">
        <w:r>
          <w:rPr>
            <w:color w:val="006FC0"/>
            <w:u w:val="single" w:color="006FC0"/>
          </w:rPr>
          <w:t>Stormwateradmin@virginia.edu</w:t>
        </w:r>
      </w:hyperlink>
      <w:r>
        <w:t>).</w:t>
      </w:r>
    </w:p>
    <w:p w14:paraId="05E00666" w14:textId="77777777" w:rsidR="006F1D9E" w:rsidRDefault="005E423A">
      <w:pPr>
        <w:pStyle w:val="ListParagraph"/>
        <w:numPr>
          <w:ilvl w:val="0"/>
          <w:numId w:val="94"/>
        </w:numPr>
        <w:tabs>
          <w:tab w:val="left" w:pos="1157"/>
        </w:tabs>
        <w:spacing w:before="2"/>
        <w:ind w:right="934"/>
        <w:jc w:val="both"/>
      </w:pPr>
      <w:r>
        <w:t>Projects in or affecting patient healthcare facilities require Infection Control Risk Assessment (ICRA) and Interim Life Safety Measures (ILSM) documentat</w:t>
      </w:r>
      <w:r>
        <w:t>ion to be submitted and approved by Health System Physical Plant (HSPP) prior to permit approval. The Project Manager is responsible to ensure HSPP has the ability to review the design</w:t>
      </w:r>
      <w:r>
        <w:rPr>
          <w:spacing w:val="-14"/>
        </w:rPr>
        <w:t xml:space="preserve"> </w:t>
      </w:r>
      <w:r>
        <w:t>documents.</w:t>
      </w:r>
    </w:p>
    <w:p w14:paraId="7E621F83" w14:textId="77777777" w:rsidR="006F1D9E" w:rsidRDefault="005E423A">
      <w:pPr>
        <w:pStyle w:val="ListParagraph"/>
        <w:numPr>
          <w:ilvl w:val="0"/>
          <w:numId w:val="94"/>
        </w:numPr>
        <w:tabs>
          <w:tab w:val="left" w:pos="1157"/>
        </w:tabs>
        <w:spacing w:before="1"/>
        <w:ind w:right="935"/>
        <w:jc w:val="both"/>
      </w:pPr>
      <w:r>
        <w:t>Properties under the ownership of the University of Virginia Foundation or the University of Virginia Physicians Group (UPG) require building permits for construction from the City of Charlottesville, County of Albemarle, or other applicable Building Offic</w:t>
      </w:r>
      <w:r>
        <w:t>ial in whose jurisdiction the property is located. Design documents for these properties may, however, be subject to review for Facilities Design Guideline requirements and constructability by the OUBO if it is known</w:t>
      </w:r>
      <w:r>
        <w:rPr>
          <w:spacing w:val="-2"/>
        </w:rPr>
        <w:t xml:space="preserve"> </w:t>
      </w:r>
      <w:r>
        <w:t>at</w:t>
      </w:r>
      <w:r>
        <w:rPr>
          <w:spacing w:val="-2"/>
        </w:rPr>
        <w:t xml:space="preserve"> </w:t>
      </w:r>
      <w:r>
        <w:t>the</w:t>
      </w:r>
      <w:r>
        <w:rPr>
          <w:spacing w:val="-2"/>
        </w:rPr>
        <w:t xml:space="preserve"> </w:t>
      </w:r>
      <w:r>
        <w:t>time</w:t>
      </w:r>
      <w:r>
        <w:rPr>
          <w:spacing w:val="-2"/>
        </w:rPr>
        <w:t xml:space="preserve"> </w:t>
      </w:r>
      <w:r>
        <w:t>of</w:t>
      </w:r>
      <w:r>
        <w:rPr>
          <w:spacing w:val="-5"/>
        </w:rPr>
        <w:t xml:space="preserve"> </w:t>
      </w:r>
      <w:r>
        <w:t>construction</w:t>
      </w:r>
      <w:r>
        <w:rPr>
          <w:spacing w:val="-3"/>
        </w:rPr>
        <w:t xml:space="preserve"> </w:t>
      </w:r>
      <w:r>
        <w:t>that</w:t>
      </w:r>
      <w:r>
        <w:rPr>
          <w:spacing w:val="-2"/>
        </w:rPr>
        <w:t xml:space="preserve"> </w:t>
      </w:r>
      <w:r>
        <w:t>the</w:t>
      </w:r>
      <w:r>
        <w:rPr>
          <w:spacing w:val="-2"/>
        </w:rPr>
        <w:t xml:space="preserve"> </w:t>
      </w:r>
      <w:r>
        <w:t>bu</w:t>
      </w:r>
      <w:r>
        <w:t>ilding</w:t>
      </w:r>
      <w:r>
        <w:rPr>
          <w:spacing w:val="-3"/>
        </w:rPr>
        <w:t xml:space="preserve"> </w:t>
      </w:r>
      <w:r>
        <w:t>will</w:t>
      </w:r>
      <w:r>
        <w:rPr>
          <w:spacing w:val="-3"/>
        </w:rPr>
        <w:t xml:space="preserve"> </w:t>
      </w:r>
      <w:r>
        <w:t>be</w:t>
      </w:r>
      <w:r>
        <w:rPr>
          <w:spacing w:val="-2"/>
        </w:rPr>
        <w:t xml:space="preserve"> </w:t>
      </w:r>
      <w:r>
        <w:t>acquired</w:t>
      </w:r>
      <w:r>
        <w:rPr>
          <w:spacing w:val="-3"/>
        </w:rPr>
        <w:t xml:space="preserve"> </w:t>
      </w:r>
      <w:r>
        <w:t>as</w:t>
      </w:r>
      <w:r>
        <w:rPr>
          <w:spacing w:val="-2"/>
        </w:rPr>
        <w:t xml:space="preserve"> </w:t>
      </w:r>
      <w:r>
        <w:t>a</w:t>
      </w:r>
      <w:r>
        <w:rPr>
          <w:spacing w:val="-2"/>
        </w:rPr>
        <w:t xml:space="preserve"> </w:t>
      </w:r>
      <w:r>
        <w:t>University</w:t>
      </w:r>
      <w:r>
        <w:rPr>
          <w:spacing w:val="-2"/>
        </w:rPr>
        <w:t xml:space="preserve"> </w:t>
      </w:r>
      <w:r>
        <w:t>owned</w:t>
      </w:r>
      <w:r>
        <w:rPr>
          <w:spacing w:val="-2"/>
        </w:rPr>
        <w:t xml:space="preserve"> </w:t>
      </w:r>
      <w:r>
        <w:t>and operated</w:t>
      </w:r>
      <w:r>
        <w:rPr>
          <w:spacing w:val="-1"/>
        </w:rPr>
        <w:t xml:space="preserve"> </w:t>
      </w:r>
      <w:r>
        <w:t>building.</w:t>
      </w:r>
    </w:p>
    <w:p w14:paraId="155FE818" w14:textId="77777777" w:rsidR="006F1D9E" w:rsidRDefault="005E423A">
      <w:pPr>
        <w:pStyle w:val="ListParagraph"/>
        <w:numPr>
          <w:ilvl w:val="0"/>
          <w:numId w:val="94"/>
        </w:numPr>
        <w:tabs>
          <w:tab w:val="left" w:pos="1157"/>
        </w:tabs>
        <w:ind w:right="934"/>
        <w:jc w:val="both"/>
      </w:pPr>
      <w:r>
        <w:t>Construction projects at the Mountain Lake Biological Station are issued building permits by the Giles County Building Official. These projects are reviewed by the OUBO for compliance wit</w:t>
      </w:r>
      <w:r>
        <w:t>h the Facilities Design Guidelines and</w:t>
      </w:r>
      <w:r>
        <w:rPr>
          <w:spacing w:val="-6"/>
        </w:rPr>
        <w:t xml:space="preserve"> </w:t>
      </w:r>
      <w:r>
        <w:t>constructability.</w:t>
      </w:r>
    </w:p>
    <w:p w14:paraId="1B578BCE" w14:textId="77777777" w:rsidR="006F1D9E" w:rsidRDefault="006F1D9E">
      <w:pPr>
        <w:jc w:val="both"/>
        <w:sectPr w:rsidR="006F1D9E">
          <w:pgSz w:w="12240" w:h="15840"/>
          <w:pgMar w:top="1400" w:right="500" w:bottom="1200" w:left="1220" w:header="0" w:footer="1012" w:gutter="0"/>
          <w:cols w:space="720"/>
        </w:sectPr>
      </w:pPr>
    </w:p>
    <w:p w14:paraId="089B2253" w14:textId="77777777" w:rsidR="006F1D9E" w:rsidRDefault="005E423A">
      <w:pPr>
        <w:pStyle w:val="Heading2"/>
        <w:numPr>
          <w:ilvl w:val="1"/>
          <w:numId w:val="95"/>
        </w:numPr>
        <w:tabs>
          <w:tab w:val="left" w:pos="940"/>
          <w:tab w:val="left" w:pos="941"/>
        </w:tabs>
        <w:spacing w:before="20"/>
        <w:ind w:left="940" w:hanging="720"/>
        <w:jc w:val="left"/>
      </w:pPr>
      <w:bookmarkStart w:id="10" w:name="_bookmark10"/>
      <w:bookmarkEnd w:id="10"/>
      <w:r>
        <w:lastRenderedPageBreak/>
        <w:t>SITE PLANNING</w:t>
      </w:r>
      <w:r>
        <w:rPr>
          <w:spacing w:val="-4"/>
        </w:rPr>
        <w:t xml:space="preserve"> </w:t>
      </w:r>
      <w:r>
        <w:t>REQUIREMENTS</w:t>
      </w:r>
    </w:p>
    <w:p w14:paraId="42807E61" w14:textId="77777777" w:rsidR="006F1D9E" w:rsidRDefault="005E423A">
      <w:pPr>
        <w:pStyle w:val="Heading2"/>
        <w:numPr>
          <w:ilvl w:val="2"/>
          <w:numId w:val="95"/>
        </w:numPr>
        <w:tabs>
          <w:tab w:val="left" w:pos="1660"/>
          <w:tab w:val="left" w:pos="1661"/>
        </w:tabs>
        <w:spacing w:before="239"/>
      </w:pPr>
      <w:bookmarkStart w:id="11" w:name="_bookmark11"/>
      <w:bookmarkEnd w:id="11"/>
      <w:r>
        <w:t>GENERAL REQUIREMENTS</w:t>
      </w:r>
    </w:p>
    <w:p w14:paraId="567D19DE" w14:textId="77777777" w:rsidR="006F1D9E" w:rsidRDefault="005E423A">
      <w:pPr>
        <w:pStyle w:val="Heading3"/>
        <w:numPr>
          <w:ilvl w:val="3"/>
          <w:numId w:val="95"/>
        </w:numPr>
        <w:tabs>
          <w:tab w:val="left" w:pos="1661"/>
        </w:tabs>
        <w:spacing w:before="200"/>
        <w:ind w:hanging="864"/>
        <w:jc w:val="both"/>
      </w:pPr>
      <w:r>
        <w:t>SITING AND RELATIONSHIP TO CONTIGUOUS</w:t>
      </w:r>
      <w:r>
        <w:rPr>
          <w:spacing w:val="-6"/>
        </w:rPr>
        <w:t xml:space="preserve"> </w:t>
      </w:r>
      <w:r>
        <w:t>SITES</w:t>
      </w:r>
    </w:p>
    <w:p w14:paraId="18563032" w14:textId="77777777" w:rsidR="006F1D9E" w:rsidRDefault="005E423A">
      <w:pPr>
        <w:pStyle w:val="BodyText"/>
        <w:spacing w:before="120"/>
        <w:ind w:left="796" w:right="933"/>
        <w:jc w:val="both"/>
      </w:pPr>
      <w:r>
        <w:t>Approved area studies and criteria developed by the Office of the Architect for the Universit</w:t>
      </w:r>
      <w:r>
        <w:t>y shall be</w:t>
      </w:r>
      <w:r>
        <w:rPr>
          <w:spacing w:val="-8"/>
        </w:rPr>
        <w:t xml:space="preserve"> </w:t>
      </w:r>
      <w:r>
        <w:t>incorporated</w:t>
      </w:r>
      <w:r>
        <w:rPr>
          <w:spacing w:val="-9"/>
        </w:rPr>
        <w:t xml:space="preserve"> </w:t>
      </w:r>
      <w:r>
        <w:t>into</w:t>
      </w:r>
      <w:r>
        <w:rPr>
          <w:spacing w:val="-8"/>
        </w:rPr>
        <w:t xml:space="preserve"> </w:t>
      </w:r>
      <w:r>
        <w:t>building</w:t>
      </w:r>
      <w:r>
        <w:rPr>
          <w:spacing w:val="-10"/>
        </w:rPr>
        <w:t xml:space="preserve"> </w:t>
      </w:r>
      <w:r>
        <w:t>and</w:t>
      </w:r>
      <w:r>
        <w:rPr>
          <w:spacing w:val="-10"/>
        </w:rPr>
        <w:t xml:space="preserve"> </w:t>
      </w:r>
      <w:r>
        <w:t>site</w:t>
      </w:r>
      <w:r>
        <w:rPr>
          <w:spacing w:val="-10"/>
        </w:rPr>
        <w:t xml:space="preserve"> </w:t>
      </w:r>
      <w:r>
        <w:t>design.</w:t>
      </w:r>
      <w:r>
        <w:rPr>
          <w:spacing w:val="-10"/>
        </w:rPr>
        <w:t xml:space="preserve"> </w:t>
      </w:r>
      <w:r>
        <w:t>Sustainable</w:t>
      </w:r>
      <w:r>
        <w:rPr>
          <w:spacing w:val="-9"/>
        </w:rPr>
        <w:t xml:space="preserve"> </w:t>
      </w:r>
      <w:r>
        <w:t>site</w:t>
      </w:r>
      <w:r>
        <w:rPr>
          <w:spacing w:val="-11"/>
        </w:rPr>
        <w:t xml:space="preserve"> </w:t>
      </w:r>
      <w:r>
        <w:t>practices</w:t>
      </w:r>
      <w:r>
        <w:rPr>
          <w:spacing w:val="-11"/>
        </w:rPr>
        <w:t xml:space="preserve"> </w:t>
      </w:r>
      <w:r>
        <w:t>such</w:t>
      </w:r>
      <w:r>
        <w:rPr>
          <w:spacing w:val="-9"/>
        </w:rPr>
        <w:t xml:space="preserve"> </w:t>
      </w:r>
      <w:r>
        <w:t>as</w:t>
      </w:r>
      <w:r>
        <w:rPr>
          <w:spacing w:val="-11"/>
        </w:rPr>
        <w:t xml:space="preserve"> </w:t>
      </w:r>
      <w:r>
        <w:t>pervious</w:t>
      </w:r>
      <w:r>
        <w:rPr>
          <w:spacing w:val="-11"/>
        </w:rPr>
        <w:t xml:space="preserve"> </w:t>
      </w:r>
      <w:r>
        <w:t>pavement, vegetated</w:t>
      </w:r>
      <w:r>
        <w:rPr>
          <w:spacing w:val="-11"/>
        </w:rPr>
        <w:t xml:space="preserve"> </w:t>
      </w:r>
      <w:r>
        <w:t>roofs</w:t>
      </w:r>
      <w:r>
        <w:rPr>
          <w:spacing w:val="-11"/>
        </w:rPr>
        <w:t xml:space="preserve"> </w:t>
      </w:r>
      <w:r>
        <w:t>and</w:t>
      </w:r>
      <w:r>
        <w:rPr>
          <w:spacing w:val="-11"/>
        </w:rPr>
        <w:t xml:space="preserve"> </w:t>
      </w:r>
      <w:r>
        <w:t>low</w:t>
      </w:r>
      <w:r>
        <w:rPr>
          <w:spacing w:val="-12"/>
        </w:rPr>
        <w:t xml:space="preserve"> </w:t>
      </w:r>
      <w:r>
        <w:t>impact</w:t>
      </w:r>
      <w:r>
        <w:rPr>
          <w:spacing w:val="-11"/>
        </w:rPr>
        <w:t xml:space="preserve"> </w:t>
      </w:r>
      <w:r>
        <w:t>design</w:t>
      </w:r>
      <w:r>
        <w:rPr>
          <w:spacing w:val="-11"/>
        </w:rPr>
        <w:t xml:space="preserve"> </w:t>
      </w:r>
      <w:r>
        <w:t>stormwater</w:t>
      </w:r>
      <w:r>
        <w:rPr>
          <w:spacing w:val="-13"/>
        </w:rPr>
        <w:t xml:space="preserve"> </w:t>
      </w:r>
      <w:r>
        <w:t>management</w:t>
      </w:r>
      <w:r>
        <w:rPr>
          <w:spacing w:val="-12"/>
        </w:rPr>
        <w:t xml:space="preserve"> </w:t>
      </w:r>
      <w:r>
        <w:t>are</w:t>
      </w:r>
      <w:r>
        <w:rPr>
          <w:spacing w:val="-14"/>
        </w:rPr>
        <w:t xml:space="preserve"> </w:t>
      </w:r>
      <w:r>
        <w:t>encouraged.</w:t>
      </w:r>
      <w:r>
        <w:rPr>
          <w:spacing w:val="-13"/>
        </w:rPr>
        <w:t xml:space="preserve"> </w:t>
      </w:r>
      <w:r>
        <w:t>Efficient</w:t>
      </w:r>
      <w:r>
        <w:rPr>
          <w:spacing w:val="-10"/>
        </w:rPr>
        <w:t xml:space="preserve"> </w:t>
      </w:r>
      <w:r>
        <w:t>and</w:t>
      </w:r>
      <w:r>
        <w:rPr>
          <w:spacing w:val="-11"/>
        </w:rPr>
        <w:t xml:space="preserve"> </w:t>
      </w:r>
      <w:r>
        <w:t>safe vehicular, pedestrian and service access shall be achieved with pedestrian safety having priority. Provide for emergency access for fire, ambulance, police, and service vehicles, including access for policing the building perimeter and pedestrian path</w:t>
      </w:r>
      <w:r>
        <w:t xml:space="preserve">s. See </w:t>
      </w:r>
      <w:hyperlink w:anchor="_bookmark18" w:history="1">
        <w:r>
          <w:rPr>
            <w:color w:val="006FC0"/>
            <w:u w:val="single" w:color="006FC0"/>
          </w:rPr>
          <w:t>1.4.3</w:t>
        </w:r>
        <w:r>
          <w:rPr>
            <w:color w:val="006FC0"/>
            <w:spacing w:val="-9"/>
            <w:u w:val="single" w:color="006FC0"/>
          </w:rPr>
          <w:t xml:space="preserve"> </w:t>
        </w:r>
        <w:r>
          <w:rPr>
            <w:color w:val="006FC0"/>
            <w:u w:val="single" w:color="006FC0"/>
          </w:rPr>
          <w:t>Security</w:t>
        </w:r>
        <w:r>
          <w:t>.</w:t>
        </w:r>
      </w:hyperlink>
    </w:p>
    <w:p w14:paraId="3D8399C6" w14:textId="77777777" w:rsidR="006F1D9E" w:rsidRDefault="005E423A">
      <w:pPr>
        <w:pStyle w:val="BodyText"/>
        <w:spacing w:before="121"/>
        <w:ind w:left="796" w:right="932"/>
        <w:jc w:val="both"/>
      </w:pPr>
      <w:r>
        <w:t>No building roof and sky silhouette in the Central Grounds area, the UVA Health area, or readily visible</w:t>
      </w:r>
      <w:r>
        <w:rPr>
          <w:spacing w:val="-10"/>
        </w:rPr>
        <w:t xml:space="preserve"> </w:t>
      </w:r>
      <w:r>
        <w:t>on</w:t>
      </w:r>
      <w:r>
        <w:rPr>
          <w:spacing w:val="-8"/>
        </w:rPr>
        <w:t xml:space="preserve"> </w:t>
      </w:r>
      <w:r>
        <w:t>a</w:t>
      </w:r>
      <w:r>
        <w:rPr>
          <w:spacing w:val="-11"/>
        </w:rPr>
        <w:t xml:space="preserve"> </w:t>
      </w:r>
      <w:r>
        <w:t>line</w:t>
      </w:r>
      <w:r>
        <w:rPr>
          <w:spacing w:val="-9"/>
        </w:rPr>
        <w:t xml:space="preserve"> </w:t>
      </w:r>
      <w:r>
        <w:t>of</w:t>
      </w:r>
      <w:r>
        <w:rPr>
          <w:spacing w:val="-10"/>
        </w:rPr>
        <w:t xml:space="preserve"> </w:t>
      </w:r>
      <w:r>
        <w:t>sight</w:t>
      </w:r>
      <w:r>
        <w:rPr>
          <w:spacing w:val="-10"/>
        </w:rPr>
        <w:t xml:space="preserve"> </w:t>
      </w:r>
      <w:r>
        <w:t>with</w:t>
      </w:r>
      <w:r>
        <w:rPr>
          <w:spacing w:val="-8"/>
        </w:rPr>
        <w:t xml:space="preserve"> </w:t>
      </w:r>
      <w:r>
        <w:t>the</w:t>
      </w:r>
      <w:r>
        <w:rPr>
          <w:spacing w:val="-9"/>
        </w:rPr>
        <w:t xml:space="preserve"> </w:t>
      </w:r>
      <w:r>
        <w:t>Rotunda,</w:t>
      </w:r>
      <w:r>
        <w:rPr>
          <w:spacing w:val="-11"/>
        </w:rPr>
        <w:t xml:space="preserve"> </w:t>
      </w:r>
      <w:r>
        <w:t>shall</w:t>
      </w:r>
      <w:r>
        <w:rPr>
          <w:spacing w:val="-7"/>
        </w:rPr>
        <w:t xml:space="preserve"> </w:t>
      </w:r>
      <w:r>
        <w:t>rise</w:t>
      </w:r>
      <w:r>
        <w:rPr>
          <w:spacing w:val="-6"/>
        </w:rPr>
        <w:t xml:space="preserve"> </w:t>
      </w:r>
      <w:r>
        <w:t>higher</w:t>
      </w:r>
      <w:r>
        <w:rPr>
          <w:spacing w:val="-8"/>
        </w:rPr>
        <w:t xml:space="preserve"> </w:t>
      </w:r>
      <w:r>
        <w:t>than</w:t>
      </w:r>
      <w:r>
        <w:rPr>
          <w:spacing w:val="-10"/>
        </w:rPr>
        <w:t xml:space="preserve"> </w:t>
      </w:r>
      <w:r>
        <w:t>the</w:t>
      </w:r>
      <w:r>
        <w:rPr>
          <w:spacing w:val="-9"/>
        </w:rPr>
        <w:t xml:space="preserve"> </w:t>
      </w:r>
      <w:r>
        <w:t>visual</w:t>
      </w:r>
      <w:r>
        <w:rPr>
          <w:spacing w:val="-9"/>
        </w:rPr>
        <w:t xml:space="preserve"> </w:t>
      </w:r>
      <w:r>
        <w:t>spring</w:t>
      </w:r>
      <w:r>
        <w:rPr>
          <w:spacing w:val="-8"/>
        </w:rPr>
        <w:t xml:space="preserve"> </w:t>
      </w:r>
      <w:r>
        <w:t>line</w:t>
      </w:r>
      <w:r>
        <w:rPr>
          <w:spacing w:val="-6"/>
        </w:rPr>
        <w:t xml:space="preserve"> </w:t>
      </w:r>
      <w:r>
        <w:t>of</w:t>
      </w:r>
      <w:r>
        <w:rPr>
          <w:spacing w:val="-11"/>
        </w:rPr>
        <w:t xml:space="preserve"> </w:t>
      </w:r>
      <w:r>
        <w:t>the</w:t>
      </w:r>
      <w:r>
        <w:rPr>
          <w:spacing w:val="-9"/>
        </w:rPr>
        <w:t xml:space="preserve"> </w:t>
      </w:r>
      <w:r>
        <w:t>Rotunda dome (elevation 631.75 feet above sea</w:t>
      </w:r>
      <w:r>
        <w:rPr>
          <w:spacing w:val="-5"/>
        </w:rPr>
        <w:t xml:space="preserve"> </w:t>
      </w:r>
      <w:r>
        <w:t>level).</w:t>
      </w:r>
    </w:p>
    <w:p w14:paraId="7CAF0FD3" w14:textId="77777777" w:rsidR="006F1D9E" w:rsidRDefault="006F1D9E">
      <w:pPr>
        <w:pStyle w:val="BodyText"/>
        <w:spacing w:before="3"/>
        <w:rPr>
          <w:sz w:val="16"/>
        </w:rPr>
      </w:pPr>
    </w:p>
    <w:p w14:paraId="62FF1C1E" w14:textId="77777777" w:rsidR="006F1D9E" w:rsidRDefault="005E423A">
      <w:pPr>
        <w:pStyle w:val="Heading3"/>
        <w:numPr>
          <w:ilvl w:val="3"/>
          <w:numId w:val="95"/>
        </w:numPr>
        <w:tabs>
          <w:tab w:val="left" w:pos="1661"/>
        </w:tabs>
        <w:ind w:hanging="864"/>
        <w:jc w:val="both"/>
      </w:pPr>
      <w:r>
        <w:t>POLICY FOR PARKING SPACE</w:t>
      </w:r>
      <w:r>
        <w:rPr>
          <w:spacing w:val="-2"/>
        </w:rPr>
        <w:t xml:space="preserve"> </w:t>
      </w:r>
      <w:r>
        <w:t>PLANNING</w:t>
      </w:r>
    </w:p>
    <w:p w14:paraId="6FE69E83" w14:textId="77777777" w:rsidR="006F1D9E" w:rsidRDefault="005E423A">
      <w:pPr>
        <w:pStyle w:val="BodyText"/>
        <w:spacing w:before="122"/>
        <w:ind w:left="796" w:right="932"/>
        <w:jc w:val="both"/>
      </w:pPr>
      <w:r>
        <w:t xml:space="preserve">In addition to the VUSBC and ADA, refer to the </w:t>
      </w:r>
      <w:hyperlink r:id="rId17">
        <w:r>
          <w:rPr>
            <w:color w:val="006FC0"/>
            <w:u w:val="single" w:color="006FC0"/>
          </w:rPr>
          <w:t>Parking Policy for Capital Projects</w:t>
        </w:r>
        <w:r>
          <w:rPr>
            <w:color w:val="006FC0"/>
          </w:rPr>
          <w:t xml:space="preserve"> </w:t>
        </w:r>
      </w:hyperlink>
      <w:r>
        <w:t>which applies to all new buildings, additions, and major renovations. Parking on site and off site in designated University</w:t>
      </w:r>
      <w:r>
        <w:t xml:space="preserve"> parking lots or structures may be considered in meeting parking requirements when committed to employees, students and public visitors using the building(s). Parking plans may be developed</w:t>
      </w:r>
      <w:r>
        <w:rPr>
          <w:spacing w:val="-3"/>
        </w:rPr>
        <w:t xml:space="preserve"> </w:t>
      </w:r>
      <w:r>
        <w:t>for</w:t>
      </w:r>
      <w:r>
        <w:rPr>
          <w:spacing w:val="-6"/>
        </w:rPr>
        <w:t xml:space="preserve"> </w:t>
      </w:r>
      <w:r>
        <w:t>entire</w:t>
      </w:r>
      <w:r>
        <w:rPr>
          <w:spacing w:val="-2"/>
        </w:rPr>
        <w:t xml:space="preserve"> </w:t>
      </w:r>
      <w:r>
        <w:t>complexes</w:t>
      </w:r>
      <w:r>
        <w:rPr>
          <w:spacing w:val="-5"/>
        </w:rPr>
        <w:t xml:space="preserve"> </w:t>
      </w:r>
      <w:r>
        <w:t>that</w:t>
      </w:r>
      <w:r>
        <w:rPr>
          <w:spacing w:val="-6"/>
        </w:rPr>
        <w:t xml:space="preserve"> </w:t>
      </w:r>
      <w:r>
        <w:t>address</w:t>
      </w:r>
      <w:r>
        <w:rPr>
          <w:spacing w:val="-4"/>
        </w:rPr>
        <w:t xml:space="preserve"> </w:t>
      </w:r>
      <w:r>
        <w:t>the</w:t>
      </w:r>
      <w:r>
        <w:rPr>
          <w:spacing w:val="-6"/>
        </w:rPr>
        <w:t xml:space="preserve"> </w:t>
      </w:r>
      <w:r>
        <w:t>total</w:t>
      </w:r>
      <w:r>
        <w:rPr>
          <w:spacing w:val="-8"/>
        </w:rPr>
        <w:t xml:space="preserve"> </w:t>
      </w:r>
      <w:r>
        <w:t>parking</w:t>
      </w:r>
      <w:r>
        <w:rPr>
          <w:spacing w:val="-3"/>
        </w:rPr>
        <w:t xml:space="preserve"> </w:t>
      </w:r>
      <w:r>
        <w:t>spaces</w:t>
      </w:r>
      <w:r>
        <w:rPr>
          <w:spacing w:val="-4"/>
        </w:rPr>
        <w:t xml:space="preserve"> </w:t>
      </w:r>
      <w:r>
        <w:t>availab</w:t>
      </w:r>
      <w:r>
        <w:t>le</w:t>
      </w:r>
      <w:r>
        <w:rPr>
          <w:spacing w:val="-3"/>
        </w:rPr>
        <w:t xml:space="preserve"> </w:t>
      </w:r>
      <w:r>
        <w:t>for</w:t>
      </w:r>
      <w:r>
        <w:rPr>
          <w:spacing w:val="-5"/>
        </w:rPr>
        <w:t xml:space="preserve"> </w:t>
      </w:r>
      <w:r>
        <w:t>all</w:t>
      </w:r>
      <w:r>
        <w:rPr>
          <w:spacing w:val="-4"/>
        </w:rPr>
        <w:t xml:space="preserve"> </w:t>
      </w:r>
      <w:r>
        <w:t>buildings</w:t>
      </w:r>
      <w:r>
        <w:rPr>
          <w:spacing w:val="-3"/>
        </w:rPr>
        <w:t xml:space="preserve"> </w:t>
      </w:r>
      <w:r>
        <w:t>and their associated Use Groups. Determination of site parking shall be achieved in programming, but not</w:t>
      </w:r>
      <w:r>
        <w:rPr>
          <w:spacing w:val="-6"/>
        </w:rPr>
        <w:t xml:space="preserve"> </w:t>
      </w:r>
      <w:r>
        <w:t>later</w:t>
      </w:r>
      <w:r>
        <w:rPr>
          <w:spacing w:val="-9"/>
        </w:rPr>
        <w:t xml:space="preserve"> </w:t>
      </w:r>
      <w:r>
        <w:t>than</w:t>
      </w:r>
      <w:r>
        <w:rPr>
          <w:spacing w:val="-8"/>
        </w:rPr>
        <w:t xml:space="preserve"> </w:t>
      </w:r>
      <w:r>
        <w:t>Preliminary</w:t>
      </w:r>
      <w:r>
        <w:rPr>
          <w:spacing w:val="-9"/>
        </w:rPr>
        <w:t xml:space="preserve"> </w:t>
      </w:r>
      <w:r>
        <w:t>Design,</w:t>
      </w:r>
      <w:r>
        <w:rPr>
          <w:spacing w:val="-7"/>
        </w:rPr>
        <w:t xml:space="preserve"> </w:t>
      </w:r>
      <w:r>
        <w:t>as</w:t>
      </w:r>
      <w:r>
        <w:rPr>
          <w:spacing w:val="-7"/>
        </w:rPr>
        <w:t xml:space="preserve"> </w:t>
      </w:r>
      <w:r>
        <w:t>coordinated</w:t>
      </w:r>
      <w:r>
        <w:rPr>
          <w:spacing w:val="-8"/>
        </w:rPr>
        <w:t xml:space="preserve"> </w:t>
      </w:r>
      <w:r>
        <w:t>through</w:t>
      </w:r>
      <w:r>
        <w:rPr>
          <w:spacing w:val="-7"/>
        </w:rPr>
        <w:t xml:space="preserve"> </w:t>
      </w:r>
      <w:r>
        <w:t>the</w:t>
      </w:r>
      <w:r>
        <w:rPr>
          <w:spacing w:val="-7"/>
        </w:rPr>
        <w:t xml:space="preserve"> </w:t>
      </w:r>
      <w:r>
        <w:t>Project</w:t>
      </w:r>
      <w:r>
        <w:rPr>
          <w:spacing w:val="-8"/>
        </w:rPr>
        <w:t xml:space="preserve"> </w:t>
      </w:r>
      <w:r>
        <w:t>Manager</w:t>
      </w:r>
      <w:r>
        <w:rPr>
          <w:spacing w:val="-7"/>
        </w:rPr>
        <w:t xml:space="preserve"> </w:t>
      </w:r>
      <w:r>
        <w:t>in</w:t>
      </w:r>
      <w:r>
        <w:rPr>
          <w:spacing w:val="-10"/>
        </w:rPr>
        <w:t xml:space="preserve"> </w:t>
      </w:r>
      <w:r>
        <w:t>consultation</w:t>
      </w:r>
      <w:r>
        <w:rPr>
          <w:spacing w:val="-8"/>
        </w:rPr>
        <w:t xml:space="preserve"> </w:t>
      </w:r>
      <w:r>
        <w:t xml:space="preserve">with the </w:t>
      </w:r>
      <w:hyperlink r:id="rId18">
        <w:r>
          <w:t>Office of the Architect for the</w:t>
        </w:r>
        <w:r>
          <w:rPr>
            <w:spacing w:val="-6"/>
          </w:rPr>
          <w:t xml:space="preserve"> </w:t>
        </w:r>
        <w:r>
          <w:t>University</w:t>
        </w:r>
      </w:hyperlink>
      <w:r>
        <w:t>.</w:t>
      </w:r>
    </w:p>
    <w:p w14:paraId="7D5BEBD7" w14:textId="77777777" w:rsidR="006F1D9E" w:rsidRDefault="005E423A">
      <w:pPr>
        <w:pStyle w:val="BodyText"/>
        <w:spacing w:before="120"/>
        <w:ind w:left="796" w:right="935"/>
        <w:jc w:val="both"/>
      </w:pPr>
      <w:r>
        <w:t>Accessible parking spaces shall be located closest to the nearest accessible entrance on an accessible route and no more than 250 feet from the accessible entrance.</w:t>
      </w:r>
    </w:p>
    <w:p w14:paraId="4A7398CE" w14:textId="77777777" w:rsidR="006F1D9E" w:rsidRDefault="006F1D9E">
      <w:pPr>
        <w:pStyle w:val="BodyText"/>
        <w:spacing w:before="5"/>
        <w:rPr>
          <w:sz w:val="16"/>
        </w:rPr>
      </w:pPr>
    </w:p>
    <w:p w14:paraId="4FBA00DC" w14:textId="77777777" w:rsidR="006F1D9E" w:rsidRDefault="005E423A">
      <w:pPr>
        <w:pStyle w:val="Heading3"/>
        <w:numPr>
          <w:ilvl w:val="3"/>
          <w:numId w:val="95"/>
        </w:numPr>
        <w:tabs>
          <w:tab w:val="left" w:pos="1661"/>
        </w:tabs>
        <w:ind w:hanging="864"/>
        <w:jc w:val="both"/>
      </w:pPr>
      <w:r>
        <w:t>MINIMUM STANDARDS FOR PARKING</w:t>
      </w:r>
      <w:r>
        <w:rPr>
          <w:spacing w:val="-7"/>
        </w:rPr>
        <w:t xml:space="preserve"> </w:t>
      </w:r>
      <w:r>
        <w:t>SPACES</w:t>
      </w:r>
    </w:p>
    <w:p w14:paraId="2DBFD296" w14:textId="77777777" w:rsidR="006F1D9E" w:rsidRDefault="006F1D9E">
      <w:pPr>
        <w:pStyle w:val="BodyText"/>
        <w:spacing w:before="7"/>
        <w:rPr>
          <w:b/>
          <w:sz w:val="19"/>
        </w:rPr>
      </w:pPr>
    </w:p>
    <w:p w14:paraId="32FE9617" w14:textId="77777777" w:rsidR="006F1D9E" w:rsidRDefault="005E423A">
      <w:pPr>
        <w:pStyle w:val="BodyText"/>
        <w:spacing w:before="1"/>
        <w:ind w:left="796" w:right="933"/>
        <w:jc w:val="both"/>
      </w:pPr>
      <w:r>
        <w:t>The following minimum parking space dimensions are s</w:t>
      </w:r>
      <w:r>
        <w:t>tandards for use in the design of parking decks, parking garages and parking lots on University property. Parking configurations and aisle widths</w:t>
      </w:r>
      <w:r>
        <w:rPr>
          <w:spacing w:val="-7"/>
        </w:rPr>
        <w:t xml:space="preserve"> </w:t>
      </w:r>
      <w:r>
        <w:t>shall</w:t>
      </w:r>
      <w:r>
        <w:rPr>
          <w:spacing w:val="-6"/>
        </w:rPr>
        <w:t xml:space="preserve"> </w:t>
      </w:r>
      <w:r>
        <w:t>be</w:t>
      </w:r>
      <w:r>
        <w:rPr>
          <w:spacing w:val="-5"/>
        </w:rPr>
        <w:t xml:space="preserve"> </w:t>
      </w:r>
      <w:r>
        <w:t>designed</w:t>
      </w:r>
      <w:r>
        <w:rPr>
          <w:spacing w:val="-8"/>
        </w:rPr>
        <w:t xml:space="preserve"> </w:t>
      </w:r>
      <w:r>
        <w:t>to</w:t>
      </w:r>
      <w:r>
        <w:rPr>
          <w:spacing w:val="-7"/>
        </w:rPr>
        <w:t xml:space="preserve"> </w:t>
      </w:r>
      <w:r>
        <w:t>meet</w:t>
      </w:r>
      <w:r>
        <w:rPr>
          <w:spacing w:val="-8"/>
        </w:rPr>
        <w:t xml:space="preserve"> </w:t>
      </w:r>
      <w:r>
        <w:t>or</w:t>
      </w:r>
      <w:r>
        <w:rPr>
          <w:spacing w:val="-8"/>
        </w:rPr>
        <w:t xml:space="preserve"> </w:t>
      </w:r>
      <w:r>
        <w:t>exceed</w:t>
      </w:r>
      <w:r>
        <w:rPr>
          <w:spacing w:val="-9"/>
        </w:rPr>
        <w:t xml:space="preserve"> </w:t>
      </w:r>
      <w:r>
        <w:t>the</w:t>
      </w:r>
      <w:r>
        <w:rPr>
          <w:spacing w:val="-8"/>
        </w:rPr>
        <w:t xml:space="preserve"> </w:t>
      </w:r>
      <w:r>
        <w:t>minimum</w:t>
      </w:r>
      <w:r>
        <w:rPr>
          <w:spacing w:val="-5"/>
        </w:rPr>
        <w:t xml:space="preserve"> </w:t>
      </w:r>
      <w:r>
        <w:t>dimensions</w:t>
      </w:r>
      <w:r>
        <w:rPr>
          <w:spacing w:val="-6"/>
        </w:rPr>
        <w:t xml:space="preserve"> </w:t>
      </w:r>
      <w:r>
        <w:t>recommended</w:t>
      </w:r>
      <w:r>
        <w:rPr>
          <w:spacing w:val="-7"/>
        </w:rPr>
        <w:t xml:space="preserve"> </w:t>
      </w:r>
      <w:r>
        <w:t>by</w:t>
      </w:r>
      <w:r>
        <w:rPr>
          <w:spacing w:val="-5"/>
        </w:rPr>
        <w:t xml:space="preserve"> </w:t>
      </w:r>
      <w:r>
        <w:t>recognized parking design standards.</w:t>
      </w:r>
      <w:r>
        <w:t xml:space="preserve"> Consideration shall be given to the duration of parking/turnover rate in the</w:t>
      </w:r>
      <w:r>
        <w:rPr>
          <w:spacing w:val="-8"/>
        </w:rPr>
        <w:t xml:space="preserve"> </w:t>
      </w:r>
      <w:r>
        <w:t>sizing</w:t>
      </w:r>
      <w:r>
        <w:rPr>
          <w:spacing w:val="-8"/>
        </w:rPr>
        <w:t xml:space="preserve"> </w:t>
      </w:r>
      <w:r>
        <w:t>of</w:t>
      </w:r>
      <w:r>
        <w:rPr>
          <w:spacing w:val="-7"/>
        </w:rPr>
        <w:t xml:space="preserve"> </w:t>
      </w:r>
      <w:r>
        <w:t>spaces</w:t>
      </w:r>
      <w:r>
        <w:rPr>
          <w:spacing w:val="-6"/>
        </w:rPr>
        <w:t xml:space="preserve"> </w:t>
      </w:r>
      <w:r>
        <w:t>and</w:t>
      </w:r>
      <w:r>
        <w:rPr>
          <w:spacing w:val="-9"/>
        </w:rPr>
        <w:t xml:space="preserve"> </w:t>
      </w:r>
      <w:r>
        <w:t>aisles</w:t>
      </w:r>
      <w:r>
        <w:rPr>
          <w:spacing w:val="-6"/>
        </w:rPr>
        <w:t xml:space="preserve"> </w:t>
      </w:r>
      <w:r>
        <w:t>and</w:t>
      </w:r>
      <w:r>
        <w:rPr>
          <w:spacing w:val="-8"/>
        </w:rPr>
        <w:t xml:space="preserve"> </w:t>
      </w:r>
      <w:r>
        <w:t>to</w:t>
      </w:r>
      <w:r>
        <w:rPr>
          <w:spacing w:val="-8"/>
        </w:rPr>
        <w:t xml:space="preserve"> </w:t>
      </w:r>
      <w:r>
        <w:t>the</w:t>
      </w:r>
      <w:r>
        <w:rPr>
          <w:spacing w:val="-7"/>
        </w:rPr>
        <w:t xml:space="preserve"> </w:t>
      </w:r>
      <w:r>
        <w:t>protection</w:t>
      </w:r>
      <w:r>
        <w:rPr>
          <w:spacing w:val="-11"/>
        </w:rPr>
        <w:t xml:space="preserve"> </w:t>
      </w:r>
      <w:r>
        <w:t>of</w:t>
      </w:r>
      <w:r>
        <w:rPr>
          <w:spacing w:val="-10"/>
        </w:rPr>
        <w:t xml:space="preserve"> </w:t>
      </w:r>
      <w:r>
        <w:t>columns</w:t>
      </w:r>
      <w:r>
        <w:rPr>
          <w:spacing w:val="-9"/>
        </w:rPr>
        <w:t xml:space="preserve"> </w:t>
      </w:r>
      <w:r>
        <w:t>and</w:t>
      </w:r>
      <w:r>
        <w:rPr>
          <w:spacing w:val="-8"/>
        </w:rPr>
        <w:t xml:space="preserve"> </w:t>
      </w:r>
      <w:r>
        <w:t>walls</w:t>
      </w:r>
      <w:r>
        <w:rPr>
          <w:spacing w:val="-7"/>
        </w:rPr>
        <w:t xml:space="preserve"> </w:t>
      </w:r>
      <w:r>
        <w:t>by</w:t>
      </w:r>
      <w:r>
        <w:rPr>
          <w:spacing w:val="-10"/>
        </w:rPr>
        <w:t xml:space="preserve"> </w:t>
      </w:r>
      <w:r>
        <w:t>the</w:t>
      </w:r>
      <w:r>
        <w:rPr>
          <w:spacing w:val="-7"/>
        </w:rPr>
        <w:t xml:space="preserve"> </w:t>
      </w:r>
      <w:r>
        <w:t>use</w:t>
      </w:r>
      <w:r>
        <w:rPr>
          <w:spacing w:val="-7"/>
        </w:rPr>
        <w:t xml:space="preserve"> </w:t>
      </w:r>
      <w:r>
        <w:t>of</w:t>
      </w:r>
      <w:r>
        <w:rPr>
          <w:spacing w:val="-10"/>
        </w:rPr>
        <w:t xml:space="preserve"> </w:t>
      </w:r>
      <w:r>
        <w:t>wheel</w:t>
      </w:r>
      <w:r>
        <w:rPr>
          <w:spacing w:val="-7"/>
        </w:rPr>
        <w:t xml:space="preserve"> </w:t>
      </w:r>
      <w:r>
        <w:t>stops, bollards or</w:t>
      </w:r>
      <w:r>
        <w:rPr>
          <w:spacing w:val="-3"/>
        </w:rPr>
        <w:t xml:space="preserve"> </w:t>
      </w:r>
      <w:r>
        <w:t>guardrails.</w:t>
      </w:r>
    </w:p>
    <w:p w14:paraId="6BD0C2C6" w14:textId="77777777" w:rsidR="006F1D9E" w:rsidRDefault="006F1D9E">
      <w:pPr>
        <w:jc w:val="both"/>
        <w:sectPr w:rsidR="006F1D9E">
          <w:pgSz w:w="12240" w:h="15840"/>
          <w:pgMar w:top="1420" w:right="500" w:bottom="1200" w:left="1220" w:header="0" w:footer="1012" w:gutter="0"/>
          <w:cols w:space="720"/>
        </w:sectPr>
      </w:pPr>
    </w:p>
    <w:tbl>
      <w:tblPr>
        <w:tblW w:w="0" w:type="auto"/>
        <w:tblInd w:w="8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16"/>
        <w:gridCol w:w="3193"/>
        <w:gridCol w:w="2094"/>
      </w:tblGrid>
      <w:tr w:rsidR="006F1D9E" w14:paraId="521D4508" w14:textId="77777777">
        <w:trPr>
          <w:trHeight w:val="483"/>
        </w:trPr>
        <w:tc>
          <w:tcPr>
            <w:tcW w:w="8103" w:type="dxa"/>
            <w:gridSpan w:val="3"/>
            <w:tcBorders>
              <w:bottom w:val="single" w:sz="18" w:space="0" w:color="000000"/>
            </w:tcBorders>
          </w:tcPr>
          <w:p w14:paraId="42CD1EA4" w14:textId="77777777" w:rsidR="006F1D9E" w:rsidRDefault="005E423A">
            <w:pPr>
              <w:pStyle w:val="TableParagraph"/>
              <w:spacing w:before="121"/>
              <w:ind w:left="107"/>
              <w:rPr>
                <w:b/>
                <w:sz w:val="20"/>
              </w:rPr>
            </w:pPr>
            <w:r>
              <w:rPr>
                <w:b/>
                <w:sz w:val="20"/>
              </w:rPr>
              <w:lastRenderedPageBreak/>
              <w:t>Parking Decks, Lots and Garages Utilizing Self-Parking</w:t>
            </w:r>
          </w:p>
        </w:tc>
      </w:tr>
      <w:tr w:rsidR="006F1D9E" w14:paraId="2FD45906" w14:textId="77777777">
        <w:trPr>
          <w:trHeight w:val="579"/>
        </w:trPr>
        <w:tc>
          <w:tcPr>
            <w:tcW w:w="2816" w:type="dxa"/>
            <w:tcBorders>
              <w:top w:val="single" w:sz="18" w:space="0" w:color="000000"/>
            </w:tcBorders>
            <w:shd w:val="clear" w:color="auto" w:fill="C0C0C0"/>
          </w:tcPr>
          <w:p w14:paraId="47EE1A60" w14:textId="77777777" w:rsidR="006F1D9E" w:rsidRDefault="006F1D9E">
            <w:pPr>
              <w:pStyle w:val="TableParagraph"/>
              <w:spacing w:before="10"/>
              <w:rPr>
                <w:sz w:val="19"/>
              </w:rPr>
            </w:pPr>
          </w:p>
          <w:p w14:paraId="14769FE2" w14:textId="77777777" w:rsidR="006F1D9E" w:rsidRDefault="005E423A">
            <w:pPr>
              <w:pStyle w:val="TableParagraph"/>
              <w:spacing w:before="1"/>
              <w:ind w:left="395"/>
              <w:rPr>
                <w:b/>
                <w:sz w:val="18"/>
              </w:rPr>
            </w:pPr>
            <w:r>
              <w:rPr>
                <w:b/>
                <w:sz w:val="18"/>
              </w:rPr>
              <w:t>Vehicle type</w:t>
            </w:r>
          </w:p>
        </w:tc>
        <w:tc>
          <w:tcPr>
            <w:tcW w:w="3193" w:type="dxa"/>
            <w:tcBorders>
              <w:top w:val="single" w:sz="18" w:space="0" w:color="000000"/>
            </w:tcBorders>
            <w:shd w:val="clear" w:color="auto" w:fill="C0C0C0"/>
          </w:tcPr>
          <w:p w14:paraId="25E04DC3" w14:textId="77777777" w:rsidR="006F1D9E" w:rsidRDefault="006F1D9E">
            <w:pPr>
              <w:pStyle w:val="TableParagraph"/>
              <w:spacing w:before="10"/>
              <w:rPr>
                <w:sz w:val="19"/>
              </w:rPr>
            </w:pPr>
          </w:p>
          <w:p w14:paraId="2913EF35" w14:textId="77777777" w:rsidR="006F1D9E" w:rsidRDefault="005E423A">
            <w:pPr>
              <w:pStyle w:val="TableParagraph"/>
              <w:spacing w:before="1"/>
              <w:ind w:left="395"/>
              <w:rPr>
                <w:b/>
                <w:sz w:val="18"/>
              </w:rPr>
            </w:pPr>
            <w:r>
              <w:rPr>
                <w:b/>
                <w:sz w:val="18"/>
              </w:rPr>
              <w:t>Minimum Width</w:t>
            </w:r>
          </w:p>
        </w:tc>
        <w:tc>
          <w:tcPr>
            <w:tcW w:w="2094" w:type="dxa"/>
            <w:tcBorders>
              <w:top w:val="single" w:sz="18" w:space="0" w:color="000000"/>
            </w:tcBorders>
            <w:shd w:val="clear" w:color="auto" w:fill="C0C0C0"/>
          </w:tcPr>
          <w:p w14:paraId="7CCC9506" w14:textId="77777777" w:rsidR="006F1D9E" w:rsidRDefault="006F1D9E">
            <w:pPr>
              <w:pStyle w:val="TableParagraph"/>
              <w:spacing w:before="10"/>
              <w:rPr>
                <w:sz w:val="19"/>
              </w:rPr>
            </w:pPr>
          </w:p>
          <w:p w14:paraId="4F7E000A" w14:textId="77777777" w:rsidR="006F1D9E" w:rsidRDefault="005E423A">
            <w:pPr>
              <w:pStyle w:val="TableParagraph"/>
              <w:spacing w:before="1"/>
              <w:ind w:left="394"/>
              <w:rPr>
                <w:b/>
                <w:sz w:val="18"/>
              </w:rPr>
            </w:pPr>
            <w:r>
              <w:rPr>
                <w:b/>
                <w:sz w:val="18"/>
              </w:rPr>
              <w:t>Minimum Length</w:t>
            </w:r>
          </w:p>
        </w:tc>
      </w:tr>
      <w:tr w:rsidR="006F1D9E" w14:paraId="25C86D2C" w14:textId="77777777">
        <w:trPr>
          <w:trHeight w:val="580"/>
        </w:trPr>
        <w:tc>
          <w:tcPr>
            <w:tcW w:w="2816" w:type="dxa"/>
          </w:tcPr>
          <w:p w14:paraId="00680969" w14:textId="77777777" w:rsidR="006F1D9E" w:rsidRDefault="006F1D9E">
            <w:pPr>
              <w:pStyle w:val="TableParagraph"/>
              <w:spacing w:before="11"/>
              <w:rPr>
                <w:sz w:val="19"/>
              </w:rPr>
            </w:pPr>
          </w:p>
          <w:p w14:paraId="323DA689" w14:textId="77777777" w:rsidR="006F1D9E" w:rsidRDefault="005E423A">
            <w:pPr>
              <w:pStyle w:val="TableParagraph"/>
              <w:ind w:left="395"/>
              <w:rPr>
                <w:sz w:val="18"/>
              </w:rPr>
            </w:pPr>
            <w:r>
              <w:rPr>
                <w:sz w:val="18"/>
              </w:rPr>
              <w:t>Standard cars</w:t>
            </w:r>
          </w:p>
        </w:tc>
        <w:tc>
          <w:tcPr>
            <w:tcW w:w="3193" w:type="dxa"/>
          </w:tcPr>
          <w:p w14:paraId="022AA1C1" w14:textId="77777777" w:rsidR="006F1D9E" w:rsidRDefault="006F1D9E">
            <w:pPr>
              <w:pStyle w:val="TableParagraph"/>
              <w:spacing w:before="11"/>
              <w:rPr>
                <w:sz w:val="19"/>
              </w:rPr>
            </w:pPr>
          </w:p>
          <w:p w14:paraId="388C0BA8" w14:textId="77777777" w:rsidR="006F1D9E" w:rsidRDefault="005E423A">
            <w:pPr>
              <w:pStyle w:val="TableParagraph"/>
              <w:ind w:left="395"/>
              <w:rPr>
                <w:sz w:val="18"/>
              </w:rPr>
            </w:pPr>
            <w:r>
              <w:rPr>
                <w:sz w:val="18"/>
              </w:rPr>
              <w:t>8’-6”</w:t>
            </w:r>
          </w:p>
        </w:tc>
        <w:tc>
          <w:tcPr>
            <w:tcW w:w="2094" w:type="dxa"/>
          </w:tcPr>
          <w:p w14:paraId="6FA7FBC1" w14:textId="77777777" w:rsidR="006F1D9E" w:rsidRDefault="006F1D9E">
            <w:pPr>
              <w:pStyle w:val="TableParagraph"/>
              <w:spacing w:before="11"/>
              <w:rPr>
                <w:sz w:val="19"/>
              </w:rPr>
            </w:pPr>
          </w:p>
          <w:p w14:paraId="1A721626" w14:textId="77777777" w:rsidR="006F1D9E" w:rsidRDefault="005E423A">
            <w:pPr>
              <w:pStyle w:val="TableParagraph"/>
              <w:ind w:left="394"/>
              <w:rPr>
                <w:sz w:val="18"/>
              </w:rPr>
            </w:pPr>
            <w:r>
              <w:rPr>
                <w:sz w:val="18"/>
              </w:rPr>
              <w:t>18’-0”</w:t>
            </w:r>
          </w:p>
        </w:tc>
      </w:tr>
      <w:tr w:rsidR="006F1D9E" w14:paraId="2A18B42A" w14:textId="77777777">
        <w:trPr>
          <w:trHeight w:val="580"/>
        </w:trPr>
        <w:tc>
          <w:tcPr>
            <w:tcW w:w="2816" w:type="dxa"/>
            <w:shd w:val="clear" w:color="auto" w:fill="C0C0C0"/>
          </w:tcPr>
          <w:p w14:paraId="151101C3" w14:textId="77777777" w:rsidR="006F1D9E" w:rsidRDefault="006F1D9E">
            <w:pPr>
              <w:pStyle w:val="TableParagraph"/>
              <w:spacing w:before="11"/>
              <w:rPr>
                <w:sz w:val="19"/>
              </w:rPr>
            </w:pPr>
          </w:p>
          <w:p w14:paraId="487D41F9" w14:textId="77777777" w:rsidR="006F1D9E" w:rsidRDefault="005E423A">
            <w:pPr>
              <w:pStyle w:val="TableParagraph"/>
              <w:ind w:left="395"/>
              <w:rPr>
                <w:b/>
                <w:sz w:val="18"/>
              </w:rPr>
            </w:pPr>
            <w:r>
              <w:rPr>
                <w:sz w:val="18"/>
              </w:rPr>
              <w:t>Compact cars</w:t>
            </w:r>
            <w:r>
              <w:rPr>
                <w:b/>
                <w:sz w:val="18"/>
              </w:rPr>
              <w:t>*</w:t>
            </w:r>
          </w:p>
        </w:tc>
        <w:tc>
          <w:tcPr>
            <w:tcW w:w="3193" w:type="dxa"/>
            <w:shd w:val="clear" w:color="auto" w:fill="C0C0C0"/>
          </w:tcPr>
          <w:p w14:paraId="0858C6C6" w14:textId="77777777" w:rsidR="006F1D9E" w:rsidRDefault="006F1D9E">
            <w:pPr>
              <w:pStyle w:val="TableParagraph"/>
              <w:spacing w:before="11"/>
              <w:rPr>
                <w:sz w:val="19"/>
              </w:rPr>
            </w:pPr>
          </w:p>
          <w:p w14:paraId="50CE6130" w14:textId="77777777" w:rsidR="006F1D9E" w:rsidRDefault="005E423A">
            <w:pPr>
              <w:pStyle w:val="TableParagraph"/>
              <w:ind w:left="395"/>
              <w:rPr>
                <w:sz w:val="18"/>
              </w:rPr>
            </w:pPr>
            <w:r>
              <w:rPr>
                <w:sz w:val="18"/>
              </w:rPr>
              <w:t>8’-0”</w:t>
            </w:r>
          </w:p>
        </w:tc>
        <w:tc>
          <w:tcPr>
            <w:tcW w:w="2094" w:type="dxa"/>
            <w:shd w:val="clear" w:color="auto" w:fill="C0C0C0"/>
          </w:tcPr>
          <w:p w14:paraId="18733E50" w14:textId="77777777" w:rsidR="006F1D9E" w:rsidRDefault="006F1D9E">
            <w:pPr>
              <w:pStyle w:val="TableParagraph"/>
              <w:spacing w:before="11"/>
              <w:rPr>
                <w:sz w:val="19"/>
              </w:rPr>
            </w:pPr>
          </w:p>
          <w:p w14:paraId="182A4EAB" w14:textId="77777777" w:rsidR="006F1D9E" w:rsidRDefault="005E423A">
            <w:pPr>
              <w:pStyle w:val="TableParagraph"/>
              <w:ind w:left="394"/>
              <w:rPr>
                <w:sz w:val="18"/>
              </w:rPr>
            </w:pPr>
            <w:r>
              <w:rPr>
                <w:sz w:val="18"/>
              </w:rPr>
              <w:t>15’-0”</w:t>
            </w:r>
          </w:p>
        </w:tc>
      </w:tr>
      <w:tr w:rsidR="006F1D9E" w14:paraId="24F2BDF8" w14:textId="77777777">
        <w:trPr>
          <w:trHeight w:val="580"/>
        </w:trPr>
        <w:tc>
          <w:tcPr>
            <w:tcW w:w="2816" w:type="dxa"/>
          </w:tcPr>
          <w:p w14:paraId="10C47206" w14:textId="77777777" w:rsidR="006F1D9E" w:rsidRDefault="006F1D9E">
            <w:pPr>
              <w:pStyle w:val="TableParagraph"/>
              <w:spacing w:before="9"/>
              <w:rPr>
                <w:sz w:val="19"/>
              </w:rPr>
            </w:pPr>
          </w:p>
          <w:p w14:paraId="5B56FD96" w14:textId="77777777" w:rsidR="006F1D9E" w:rsidRDefault="005E423A">
            <w:pPr>
              <w:pStyle w:val="TableParagraph"/>
              <w:ind w:left="395"/>
              <w:rPr>
                <w:b/>
                <w:sz w:val="18"/>
              </w:rPr>
            </w:pPr>
            <w:r>
              <w:rPr>
                <w:sz w:val="18"/>
              </w:rPr>
              <w:t>Handicapped spaces</w:t>
            </w:r>
            <w:r>
              <w:rPr>
                <w:b/>
                <w:sz w:val="18"/>
              </w:rPr>
              <w:t>**</w:t>
            </w:r>
          </w:p>
        </w:tc>
        <w:tc>
          <w:tcPr>
            <w:tcW w:w="3193" w:type="dxa"/>
          </w:tcPr>
          <w:p w14:paraId="334B402E" w14:textId="77777777" w:rsidR="006F1D9E" w:rsidRDefault="006F1D9E">
            <w:pPr>
              <w:pStyle w:val="TableParagraph"/>
              <w:spacing w:before="9"/>
              <w:rPr>
                <w:sz w:val="19"/>
              </w:rPr>
            </w:pPr>
          </w:p>
          <w:p w14:paraId="68E9F2A2" w14:textId="77777777" w:rsidR="006F1D9E" w:rsidRDefault="005E423A">
            <w:pPr>
              <w:pStyle w:val="TableParagraph"/>
              <w:ind w:left="395"/>
              <w:rPr>
                <w:sz w:val="18"/>
              </w:rPr>
            </w:pPr>
            <w:r>
              <w:rPr>
                <w:sz w:val="18"/>
              </w:rPr>
              <w:t>See 2010 ADA Standards 502</w:t>
            </w:r>
          </w:p>
        </w:tc>
        <w:tc>
          <w:tcPr>
            <w:tcW w:w="2094" w:type="dxa"/>
          </w:tcPr>
          <w:p w14:paraId="720E2D74" w14:textId="77777777" w:rsidR="006F1D9E" w:rsidRDefault="006F1D9E">
            <w:pPr>
              <w:pStyle w:val="TableParagraph"/>
              <w:rPr>
                <w:rFonts w:ascii="Times New Roman"/>
                <w:sz w:val="20"/>
              </w:rPr>
            </w:pPr>
          </w:p>
        </w:tc>
      </w:tr>
    </w:tbl>
    <w:p w14:paraId="0F6E8C44" w14:textId="77777777" w:rsidR="006F1D9E" w:rsidRDefault="006F1D9E">
      <w:pPr>
        <w:pStyle w:val="BodyText"/>
        <w:spacing w:before="6"/>
        <w:rPr>
          <w:sz w:val="14"/>
        </w:rPr>
      </w:pPr>
    </w:p>
    <w:p w14:paraId="1F07D6E2" w14:textId="77777777" w:rsidR="006F1D9E" w:rsidRDefault="005E423A">
      <w:pPr>
        <w:spacing w:before="64"/>
        <w:ind w:left="666" w:right="857"/>
        <w:rPr>
          <w:sz w:val="18"/>
        </w:rPr>
      </w:pPr>
      <w:r>
        <w:rPr>
          <w:sz w:val="18"/>
        </w:rPr>
        <w:t>*Compact car spaces may be incorporated/designated when restrictions by walls, columns, piers, or other restraints impede the use of standard size spaces.</w:t>
      </w:r>
    </w:p>
    <w:p w14:paraId="0ACB6F33" w14:textId="77777777" w:rsidR="006F1D9E" w:rsidRDefault="005E423A">
      <w:pPr>
        <w:spacing w:before="1"/>
        <w:ind w:left="666"/>
        <w:rPr>
          <w:sz w:val="18"/>
        </w:rPr>
      </w:pPr>
      <w:r>
        <w:rPr>
          <w:sz w:val="18"/>
        </w:rPr>
        <w:t>** Locate H/C spaces to minimize H/C users’ exposure to crossing traffic.</w:t>
      </w:r>
    </w:p>
    <w:p w14:paraId="3975BBDD" w14:textId="77777777" w:rsidR="006F1D9E" w:rsidRDefault="006F1D9E">
      <w:pPr>
        <w:pStyle w:val="BodyText"/>
        <w:spacing w:before="2"/>
        <w:rPr>
          <w:sz w:val="16"/>
        </w:rPr>
      </w:pPr>
    </w:p>
    <w:p w14:paraId="74B4D9EF" w14:textId="77777777" w:rsidR="006F1D9E" w:rsidRDefault="005E423A">
      <w:pPr>
        <w:pStyle w:val="Heading3"/>
        <w:numPr>
          <w:ilvl w:val="3"/>
          <w:numId w:val="95"/>
        </w:numPr>
        <w:tabs>
          <w:tab w:val="left" w:pos="1661"/>
        </w:tabs>
        <w:spacing w:before="1"/>
        <w:ind w:hanging="864"/>
        <w:jc w:val="both"/>
      </w:pPr>
      <w:r>
        <w:t>SITE INVESTIGATION</w:t>
      </w:r>
    </w:p>
    <w:p w14:paraId="59199F0F" w14:textId="77777777" w:rsidR="006F1D9E" w:rsidRDefault="005E423A">
      <w:pPr>
        <w:pStyle w:val="BodyText"/>
        <w:spacing w:before="119"/>
        <w:ind w:left="796" w:right="932"/>
        <w:jc w:val="both"/>
      </w:pPr>
      <w:r>
        <w:t>The</w:t>
      </w:r>
      <w:r>
        <w:rPr>
          <w:spacing w:val="-3"/>
        </w:rPr>
        <w:t xml:space="preserve"> </w:t>
      </w:r>
      <w:r>
        <w:t>A/E</w:t>
      </w:r>
      <w:r>
        <w:rPr>
          <w:spacing w:val="-2"/>
        </w:rPr>
        <w:t xml:space="preserve"> </w:t>
      </w:r>
      <w:r>
        <w:t>shall</w:t>
      </w:r>
      <w:r>
        <w:rPr>
          <w:spacing w:val="-3"/>
        </w:rPr>
        <w:t xml:space="preserve"> </w:t>
      </w:r>
      <w:r>
        <w:t>not</w:t>
      </w:r>
      <w:r>
        <w:rPr>
          <w:spacing w:val="-3"/>
        </w:rPr>
        <w:t xml:space="preserve"> </w:t>
      </w:r>
      <w:r>
        <w:t>rely</w:t>
      </w:r>
      <w:r>
        <w:rPr>
          <w:spacing w:val="-3"/>
        </w:rPr>
        <w:t xml:space="preserve"> </w:t>
      </w:r>
      <w:r>
        <w:t>on</w:t>
      </w:r>
      <w:r>
        <w:rPr>
          <w:spacing w:val="-3"/>
        </w:rPr>
        <w:t xml:space="preserve"> </w:t>
      </w:r>
      <w:r>
        <w:t>University</w:t>
      </w:r>
      <w:r>
        <w:rPr>
          <w:spacing w:val="-3"/>
        </w:rPr>
        <w:t xml:space="preserve"> </w:t>
      </w:r>
      <w:r>
        <w:t>records</w:t>
      </w:r>
      <w:r>
        <w:rPr>
          <w:spacing w:val="-3"/>
        </w:rPr>
        <w:t xml:space="preserve"> </w:t>
      </w:r>
      <w:r>
        <w:t>pertaining</w:t>
      </w:r>
      <w:r>
        <w:rPr>
          <w:spacing w:val="-3"/>
        </w:rPr>
        <w:t xml:space="preserve"> </w:t>
      </w:r>
      <w:r>
        <w:t>to</w:t>
      </w:r>
      <w:r>
        <w:rPr>
          <w:spacing w:val="-2"/>
        </w:rPr>
        <w:t xml:space="preserve"> </w:t>
      </w:r>
      <w:r>
        <w:t>site</w:t>
      </w:r>
      <w:r>
        <w:rPr>
          <w:spacing w:val="-3"/>
        </w:rPr>
        <w:t xml:space="preserve"> </w:t>
      </w:r>
      <w:r>
        <w:t>conditions</w:t>
      </w:r>
      <w:r>
        <w:rPr>
          <w:spacing w:val="-2"/>
        </w:rPr>
        <w:t xml:space="preserve"> </w:t>
      </w:r>
      <w:r>
        <w:t>as</w:t>
      </w:r>
      <w:r>
        <w:rPr>
          <w:spacing w:val="-6"/>
        </w:rPr>
        <w:t xml:space="preserve"> </w:t>
      </w:r>
      <w:r>
        <w:t>existing</w:t>
      </w:r>
      <w:r>
        <w:rPr>
          <w:spacing w:val="-4"/>
        </w:rPr>
        <w:t xml:space="preserve"> </w:t>
      </w:r>
      <w:r>
        <w:t>records</w:t>
      </w:r>
      <w:r>
        <w:rPr>
          <w:spacing w:val="-2"/>
        </w:rPr>
        <w:t xml:space="preserve"> </w:t>
      </w:r>
      <w:r>
        <w:t>are</w:t>
      </w:r>
      <w:r>
        <w:rPr>
          <w:spacing w:val="-3"/>
        </w:rPr>
        <w:t xml:space="preserve"> </w:t>
      </w:r>
      <w:r>
        <w:t>not guaranteed to be accurate. In coordination with the Project Manager, the A/E shall determine any site investigation, including underground utilities and/or structures, warranted to reasonably prevent conflict or unforeseen project</w:t>
      </w:r>
      <w:r>
        <w:rPr>
          <w:spacing w:val="-8"/>
        </w:rPr>
        <w:t xml:space="preserve"> </w:t>
      </w:r>
      <w:r>
        <w:t>cost.</w:t>
      </w:r>
    </w:p>
    <w:p w14:paraId="46F7D864" w14:textId="77777777" w:rsidR="006F1D9E" w:rsidRDefault="006F1D9E">
      <w:pPr>
        <w:pStyle w:val="BodyText"/>
        <w:spacing w:before="5"/>
        <w:rPr>
          <w:sz w:val="16"/>
        </w:rPr>
      </w:pPr>
    </w:p>
    <w:p w14:paraId="2D355B48" w14:textId="77777777" w:rsidR="006F1D9E" w:rsidRDefault="005E423A">
      <w:pPr>
        <w:pStyle w:val="Heading3"/>
        <w:numPr>
          <w:ilvl w:val="3"/>
          <w:numId w:val="95"/>
        </w:numPr>
        <w:tabs>
          <w:tab w:val="left" w:pos="1661"/>
        </w:tabs>
        <w:ind w:hanging="864"/>
        <w:jc w:val="both"/>
      </w:pPr>
      <w:r>
        <w:t>BUILDING CONST</w:t>
      </w:r>
      <w:r>
        <w:t>RUCTION IN A FLOOD</w:t>
      </w:r>
      <w:r>
        <w:rPr>
          <w:spacing w:val="-2"/>
        </w:rPr>
        <w:t xml:space="preserve"> </w:t>
      </w:r>
      <w:r>
        <w:t>PLAIN</w:t>
      </w:r>
    </w:p>
    <w:p w14:paraId="72FBA2A8" w14:textId="77777777" w:rsidR="006F1D9E" w:rsidRDefault="005E423A">
      <w:pPr>
        <w:pStyle w:val="BodyText"/>
        <w:spacing w:before="120"/>
        <w:ind w:left="796" w:right="932"/>
        <w:jc w:val="both"/>
      </w:pPr>
      <w:hyperlink r:id="rId19">
        <w:r>
          <w:t xml:space="preserve">Executive Memorandum 2-97 </w:t>
        </w:r>
      </w:hyperlink>
      <w:r>
        <w:t xml:space="preserve">prohibits the construction of new University-owned buildings within the 100-year flood plain unless a modification is granted by the University Building Official, and after consultation with the State Coordinator for the </w:t>
      </w:r>
      <w:r>
        <w:t>National Flood Insurance Program.</w:t>
      </w:r>
    </w:p>
    <w:p w14:paraId="3A9C0E81" w14:textId="77777777" w:rsidR="006F1D9E" w:rsidRDefault="006F1D9E">
      <w:pPr>
        <w:pStyle w:val="BodyText"/>
        <w:spacing w:before="5"/>
        <w:rPr>
          <w:sz w:val="16"/>
        </w:rPr>
      </w:pPr>
    </w:p>
    <w:p w14:paraId="0FE52DED" w14:textId="77777777" w:rsidR="006F1D9E" w:rsidRDefault="005E423A">
      <w:pPr>
        <w:pStyle w:val="Heading3"/>
        <w:numPr>
          <w:ilvl w:val="3"/>
          <w:numId w:val="95"/>
        </w:numPr>
        <w:tabs>
          <w:tab w:val="left" w:pos="1661"/>
        </w:tabs>
        <w:ind w:hanging="864"/>
        <w:jc w:val="both"/>
      </w:pPr>
      <w:r>
        <w:t>SITE SURVEYS</w:t>
      </w:r>
    </w:p>
    <w:p w14:paraId="661FA660" w14:textId="77777777" w:rsidR="006F1D9E" w:rsidRDefault="005E423A">
      <w:pPr>
        <w:pStyle w:val="BodyText"/>
        <w:spacing w:before="120"/>
        <w:ind w:left="796" w:right="933"/>
        <w:jc w:val="both"/>
      </w:pPr>
      <w:r>
        <w:t>All project site surveys shall include trees and planted shrub beds withing the project boundaries. Surveys</w:t>
      </w:r>
      <w:r>
        <w:rPr>
          <w:spacing w:val="-8"/>
        </w:rPr>
        <w:t xml:space="preserve"> </w:t>
      </w:r>
      <w:r>
        <w:t>shall</w:t>
      </w:r>
      <w:r>
        <w:rPr>
          <w:spacing w:val="-6"/>
        </w:rPr>
        <w:t xml:space="preserve"> </w:t>
      </w:r>
      <w:r>
        <w:t>include</w:t>
      </w:r>
      <w:r>
        <w:rPr>
          <w:spacing w:val="-7"/>
        </w:rPr>
        <w:t xml:space="preserve"> </w:t>
      </w:r>
      <w:r>
        <w:t>tree</w:t>
      </w:r>
      <w:r>
        <w:rPr>
          <w:spacing w:val="-7"/>
        </w:rPr>
        <w:t xml:space="preserve"> </w:t>
      </w:r>
      <w:r>
        <w:t>species,</w:t>
      </w:r>
      <w:r>
        <w:rPr>
          <w:spacing w:val="-8"/>
        </w:rPr>
        <w:t xml:space="preserve"> </w:t>
      </w:r>
      <w:r>
        <w:t>DBH,</w:t>
      </w:r>
      <w:r>
        <w:rPr>
          <w:spacing w:val="-8"/>
        </w:rPr>
        <w:t xml:space="preserve"> </w:t>
      </w:r>
      <w:r>
        <w:t>and</w:t>
      </w:r>
      <w:r>
        <w:rPr>
          <w:spacing w:val="-6"/>
        </w:rPr>
        <w:t xml:space="preserve"> </w:t>
      </w:r>
      <w:r>
        <w:t>canopy</w:t>
      </w:r>
      <w:r>
        <w:rPr>
          <w:spacing w:val="-7"/>
        </w:rPr>
        <w:t xml:space="preserve"> </w:t>
      </w:r>
      <w:r>
        <w:t>extents.</w:t>
      </w:r>
      <w:r>
        <w:rPr>
          <w:spacing w:val="-8"/>
        </w:rPr>
        <w:t xml:space="preserve"> </w:t>
      </w:r>
      <w:r>
        <w:t>Extent</w:t>
      </w:r>
      <w:r>
        <w:rPr>
          <w:spacing w:val="-7"/>
        </w:rPr>
        <w:t xml:space="preserve"> </w:t>
      </w:r>
      <w:r>
        <w:t>of</w:t>
      </w:r>
      <w:r>
        <w:rPr>
          <w:spacing w:val="-6"/>
        </w:rPr>
        <w:t xml:space="preserve"> </w:t>
      </w:r>
      <w:r>
        <w:t>shrub</w:t>
      </w:r>
      <w:r>
        <w:rPr>
          <w:spacing w:val="-6"/>
        </w:rPr>
        <w:t xml:space="preserve"> </w:t>
      </w:r>
      <w:r>
        <w:t>beds</w:t>
      </w:r>
      <w:r>
        <w:rPr>
          <w:spacing w:val="-8"/>
        </w:rPr>
        <w:t xml:space="preserve"> </w:t>
      </w:r>
      <w:r>
        <w:t>shall</w:t>
      </w:r>
      <w:r>
        <w:rPr>
          <w:spacing w:val="-6"/>
        </w:rPr>
        <w:t xml:space="preserve"> </w:t>
      </w:r>
      <w:r>
        <w:t>be</w:t>
      </w:r>
      <w:r>
        <w:rPr>
          <w:spacing w:val="-5"/>
        </w:rPr>
        <w:t xml:space="preserve"> </w:t>
      </w:r>
      <w:r>
        <w:t>included.</w:t>
      </w:r>
    </w:p>
    <w:p w14:paraId="673EA370" w14:textId="77777777" w:rsidR="006F1D9E" w:rsidRDefault="006F1D9E">
      <w:pPr>
        <w:pStyle w:val="BodyText"/>
        <w:spacing w:before="9"/>
        <w:rPr>
          <w:sz w:val="19"/>
        </w:rPr>
      </w:pPr>
    </w:p>
    <w:p w14:paraId="6910F579" w14:textId="77777777" w:rsidR="006F1D9E" w:rsidRDefault="005E423A">
      <w:pPr>
        <w:pStyle w:val="Heading2"/>
        <w:numPr>
          <w:ilvl w:val="2"/>
          <w:numId w:val="95"/>
        </w:numPr>
        <w:tabs>
          <w:tab w:val="left" w:pos="1660"/>
          <w:tab w:val="left" w:pos="1661"/>
        </w:tabs>
      </w:pPr>
      <w:bookmarkStart w:id="12" w:name="_bookmark12"/>
      <w:bookmarkEnd w:id="12"/>
      <w:r>
        <w:t>STORM</w:t>
      </w:r>
      <w:bookmarkStart w:id="13" w:name="_bookmark13"/>
      <w:bookmarkEnd w:id="13"/>
      <w:r>
        <w:t>W</w:t>
      </w:r>
      <w:r>
        <w:t>ATER MANAGEMENT / EROSION &amp; SEDIMENT</w:t>
      </w:r>
      <w:r>
        <w:rPr>
          <w:spacing w:val="-10"/>
        </w:rPr>
        <w:t xml:space="preserve"> </w:t>
      </w:r>
      <w:r>
        <w:t>CONTROL</w:t>
      </w:r>
    </w:p>
    <w:p w14:paraId="4AA6117A" w14:textId="77777777" w:rsidR="006F1D9E" w:rsidRDefault="005E423A">
      <w:pPr>
        <w:pStyle w:val="Heading3"/>
        <w:numPr>
          <w:ilvl w:val="3"/>
          <w:numId w:val="95"/>
        </w:numPr>
        <w:tabs>
          <w:tab w:val="left" w:pos="1661"/>
        </w:tabs>
        <w:spacing w:before="200"/>
        <w:ind w:hanging="864"/>
        <w:jc w:val="both"/>
      </w:pPr>
      <w:r>
        <w:t>GENERAL</w:t>
      </w:r>
      <w:r>
        <w:rPr>
          <w:spacing w:val="-1"/>
        </w:rPr>
        <w:t xml:space="preserve"> </w:t>
      </w:r>
      <w:r>
        <w:t>REQUIREMENTS</w:t>
      </w:r>
    </w:p>
    <w:p w14:paraId="5FF94C16" w14:textId="77777777" w:rsidR="006F1D9E" w:rsidRDefault="005E423A">
      <w:pPr>
        <w:pStyle w:val="BodyText"/>
        <w:spacing w:before="120"/>
        <w:ind w:left="796" w:right="933"/>
        <w:jc w:val="both"/>
      </w:pPr>
      <w:r>
        <w:t>All projects involving land-disturbing activity subject to Virginia Stormwater Management (SWM) and Erosion and Sediment and Control (E&amp;SC) Laws and Regulations shall be bound by the DEQ- Ap</w:t>
      </w:r>
      <w:r>
        <w:t>proved UVA Annual Standards and Specifications for SWM/E&amp;SC. Additionally, they shall follow the guidelines of the Energy &amp; Utilities Master Plan Stormwater section or appropriate watershed master plan for Meadow Creek or Moore’s Creek. Consideration of st</w:t>
      </w:r>
      <w:r>
        <w:t>ormwater requirements should be made early in the project planning and design process. When possible, coordinate with concurrent or future projects within the same sub-watershed to satisfy stormwater requirements and limit impact on existing habitat.</w:t>
      </w:r>
    </w:p>
    <w:p w14:paraId="79E8CEDE" w14:textId="77777777" w:rsidR="006F1D9E" w:rsidRDefault="005E423A">
      <w:pPr>
        <w:pStyle w:val="BodyText"/>
        <w:spacing w:before="120"/>
        <w:ind w:left="796" w:right="933"/>
        <w:jc w:val="both"/>
      </w:pPr>
      <w:r>
        <w:t>The</w:t>
      </w:r>
      <w:r>
        <w:rPr>
          <w:spacing w:val="-2"/>
        </w:rPr>
        <w:t xml:space="preserve"> </w:t>
      </w:r>
      <w:r>
        <w:t>U</w:t>
      </w:r>
      <w:r>
        <w:t>niversity</w:t>
      </w:r>
      <w:r>
        <w:rPr>
          <w:spacing w:val="-3"/>
        </w:rPr>
        <w:t xml:space="preserve"> </w:t>
      </w:r>
      <w:r>
        <w:t>will</w:t>
      </w:r>
      <w:r>
        <w:rPr>
          <w:spacing w:val="-3"/>
        </w:rPr>
        <w:t xml:space="preserve"> </w:t>
      </w:r>
      <w:r>
        <w:t>ensure</w:t>
      </w:r>
      <w:r>
        <w:rPr>
          <w:spacing w:val="-3"/>
        </w:rPr>
        <w:t xml:space="preserve"> </w:t>
      </w:r>
      <w:r>
        <w:t>that</w:t>
      </w:r>
      <w:r>
        <w:rPr>
          <w:spacing w:val="-1"/>
        </w:rPr>
        <w:t xml:space="preserve"> </w:t>
      </w:r>
      <w:r>
        <w:t>their</w:t>
      </w:r>
      <w:r>
        <w:rPr>
          <w:spacing w:val="-4"/>
        </w:rPr>
        <w:t xml:space="preserve"> </w:t>
      </w:r>
      <w:r>
        <w:t>projects</w:t>
      </w:r>
      <w:r>
        <w:rPr>
          <w:spacing w:val="-4"/>
        </w:rPr>
        <w:t xml:space="preserve"> </w:t>
      </w:r>
      <w:r>
        <w:t>are</w:t>
      </w:r>
      <w:r>
        <w:rPr>
          <w:spacing w:val="-3"/>
        </w:rPr>
        <w:t xml:space="preserve"> </w:t>
      </w:r>
      <w:r>
        <w:t>located,</w:t>
      </w:r>
      <w:r>
        <w:rPr>
          <w:spacing w:val="-2"/>
        </w:rPr>
        <w:t xml:space="preserve"> </w:t>
      </w:r>
      <w:r>
        <w:t>designed,</w:t>
      </w:r>
      <w:r>
        <w:rPr>
          <w:spacing w:val="-3"/>
        </w:rPr>
        <w:t xml:space="preserve"> </w:t>
      </w:r>
      <w:r>
        <w:t>and</w:t>
      </w:r>
      <w:r>
        <w:rPr>
          <w:spacing w:val="-2"/>
        </w:rPr>
        <w:t xml:space="preserve"> </w:t>
      </w:r>
      <w:r>
        <w:t>constructed</w:t>
      </w:r>
      <w:r>
        <w:rPr>
          <w:spacing w:val="-2"/>
        </w:rPr>
        <w:t xml:space="preserve"> </w:t>
      </w:r>
      <w:r>
        <w:t>to</w:t>
      </w:r>
      <w:r>
        <w:rPr>
          <w:spacing w:val="-3"/>
        </w:rPr>
        <w:t xml:space="preserve"> </w:t>
      </w:r>
      <w:r>
        <w:t>protect</w:t>
      </w:r>
      <w:r>
        <w:rPr>
          <w:spacing w:val="-3"/>
        </w:rPr>
        <w:t xml:space="preserve"> </w:t>
      </w:r>
      <w:r>
        <w:t>the water</w:t>
      </w:r>
      <w:r>
        <w:rPr>
          <w:spacing w:val="-5"/>
        </w:rPr>
        <w:t xml:space="preserve"> </w:t>
      </w:r>
      <w:r>
        <w:t>quality</w:t>
      </w:r>
      <w:r>
        <w:rPr>
          <w:spacing w:val="-5"/>
        </w:rPr>
        <w:t xml:space="preserve"> </w:t>
      </w:r>
      <w:r>
        <w:t>and</w:t>
      </w:r>
      <w:r>
        <w:rPr>
          <w:spacing w:val="-5"/>
        </w:rPr>
        <w:t xml:space="preserve"> </w:t>
      </w:r>
      <w:r>
        <w:t>living</w:t>
      </w:r>
      <w:r>
        <w:rPr>
          <w:spacing w:val="-6"/>
        </w:rPr>
        <w:t xml:space="preserve"> </w:t>
      </w:r>
      <w:r>
        <w:t>resources</w:t>
      </w:r>
      <w:r>
        <w:rPr>
          <w:spacing w:val="-6"/>
        </w:rPr>
        <w:t xml:space="preserve"> </w:t>
      </w:r>
      <w:r>
        <w:t>of</w:t>
      </w:r>
      <w:r>
        <w:rPr>
          <w:spacing w:val="-6"/>
        </w:rPr>
        <w:t xml:space="preserve"> </w:t>
      </w:r>
      <w:r>
        <w:t>local</w:t>
      </w:r>
      <w:r>
        <w:rPr>
          <w:spacing w:val="-5"/>
        </w:rPr>
        <w:t xml:space="preserve"> </w:t>
      </w:r>
      <w:r>
        <w:t>streams</w:t>
      </w:r>
      <w:r>
        <w:rPr>
          <w:spacing w:val="-6"/>
        </w:rPr>
        <w:t xml:space="preserve"> </w:t>
      </w:r>
      <w:r>
        <w:t>and</w:t>
      </w:r>
      <w:r>
        <w:rPr>
          <w:spacing w:val="-8"/>
        </w:rPr>
        <w:t xml:space="preserve"> </w:t>
      </w:r>
      <w:r>
        <w:t>rivers</w:t>
      </w:r>
      <w:r>
        <w:rPr>
          <w:spacing w:val="-6"/>
        </w:rPr>
        <w:t xml:space="preserve"> </w:t>
      </w:r>
      <w:r>
        <w:t>and</w:t>
      </w:r>
      <w:r>
        <w:rPr>
          <w:spacing w:val="-5"/>
        </w:rPr>
        <w:t xml:space="preserve"> </w:t>
      </w:r>
      <w:r>
        <w:t>the</w:t>
      </w:r>
      <w:r>
        <w:rPr>
          <w:spacing w:val="-5"/>
        </w:rPr>
        <w:t xml:space="preserve"> </w:t>
      </w:r>
      <w:r>
        <w:t>Chesapeake</w:t>
      </w:r>
      <w:r>
        <w:rPr>
          <w:spacing w:val="-6"/>
        </w:rPr>
        <w:t xml:space="preserve"> </w:t>
      </w:r>
      <w:r>
        <w:t>Bay.</w:t>
      </w:r>
      <w:r>
        <w:rPr>
          <w:spacing w:val="39"/>
        </w:rPr>
        <w:t xml:space="preserve"> </w:t>
      </w:r>
      <w:r>
        <w:t>Projects</w:t>
      </w:r>
      <w:r>
        <w:rPr>
          <w:spacing w:val="-5"/>
        </w:rPr>
        <w:t xml:space="preserve"> </w:t>
      </w:r>
      <w:r>
        <w:t>are encouraged</w:t>
      </w:r>
      <w:r>
        <w:rPr>
          <w:spacing w:val="-10"/>
        </w:rPr>
        <w:t xml:space="preserve"> </w:t>
      </w:r>
      <w:r>
        <w:t>to</w:t>
      </w:r>
      <w:r>
        <w:rPr>
          <w:spacing w:val="-10"/>
        </w:rPr>
        <w:t xml:space="preserve"> </w:t>
      </w:r>
      <w:r>
        <w:t>manage</w:t>
      </w:r>
      <w:r>
        <w:rPr>
          <w:spacing w:val="-6"/>
        </w:rPr>
        <w:t xml:space="preserve"> </w:t>
      </w:r>
      <w:r>
        <w:t>their</w:t>
      </w:r>
      <w:r>
        <w:rPr>
          <w:spacing w:val="-7"/>
        </w:rPr>
        <w:t xml:space="preserve"> </w:t>
      </w:r>
      <w:r>
        <w:t>stormwater</w:t>
      </w:r>
      <w:r>
        <w:rPr>
          <w:spacing w:val="-7"/>
        </w:rPr>
        <w:t xml:space="preserve"> </w:t>
      </w:r>
      <w:r>
        <w:t>requirements</w:t>
      </w:r>
      <w:r>
        <w:rPr>
          <w:spacing w:val="-9"/>
        </w:rPr>
        <w:t xml:space="preserve"> </w:t>
      </w:r>
      <w:r>
        <w:t>on-site</w:t>
      </w:r>
      <w:r>
        <w:rPr>
          <w:spacing w:val="-6"/>
        </w:rPr>
        <w:t xml:space="preserve"> </w:t>
      </w:r>
      <w:r>
        <w:t>using</w:t>
      </w:r>
      <w:r>
        <w:rPr>
          <w:spacing w:val="-8"/>
        </w:rPr>
        <w:t xml:space="preserve"> </w:t>
      </w:r>
      <w:r>
        <w:t>low</w:t>
      </w:r>
      <w:r>
        <w:rPr>
          <w:spacing w:val="-6"/>
        </w:rPr>
        <w:t xml:space="preserve"> </w:t>
      </w:r>
      <w:r>
        <w:t>impact</w:t>
      </w:r>
      <w:r>
        <w:rPr>
          <w:spacing w:val="-9"/>
        </w:rPr>
        <w:t xml:space="preserve"> </w:t>
      </w:r>
      <w:r>
        <w:t>development</w:t>
      </w:r>
      <w:r>
        <w:rPr>
          <w:spacing w:val="-9"/>
        </w:rPr>
        <w:t xml:space="preserve"> </w:t>
      </w:r>
      <w:r>
        <w:t>(LID) techniques that attempt to reconnect stormwater to the natural hydrologic cycle. Vegetated stormwater</w:t>
      </w:r>
      <w:r>
        <w:rPr>
          <w:spacing w:val="-7"/>
        </w:rPr>
        <w:t xml:space="preserve"> </w:t>
      </w:r>
      <w:r>
        <w:t>management</w:t>
      </w:r>
      <w:r>
        <w:rPr>
          <w:spacing w:val="-3"/>
        </w:rPr>
        <w:t xml:space="preserve"> </w:t>
      </w:r>
      <w:r>
        <w:t>facilities</w:t>
      </w:r>
      <w:r>
        <w:rPr>
          <w:spacing w:val="-3"/>
        </w:rPr>
        <w:t xml:space="preserve"> </w:t>
      </w:r>
      <w:r>
        <w:t>should</w:t>
      </w:r>
      <w:r>
        <w:rPr>
          <w:spacing w:val="-5"/>
        </w:rPr>
        <w:t xml:space="preserve"> </w:t>
      </w:r>
      <w:r>
        <w:t>be</w:t>
      </w:r>
      <w:r>
        <w:rPr>
          <w:spacing w:val="-3"/>
        </w:rPr>
        <w:t xml:space="preserve"> </w:t>
      </w:r>
      <w:r>
        <w:t>designed</w:t>
      </w:r>
      <w:r>
        <w:rPr>
          <w:spacing w:val="-3"/>
        </w:rPr>
        <w:t xml:space="preserve"> </w:t>
      </w:r>
      <w:r>
        <w:t>as</w:t>
      </w:r>
      <w:r>
        <w:rPr>
          <w:spacing w:val="-3"/>
        </w:rPr>
        <w:t xml:space="preserve"> </w:t>
      </w:r>
      <w:r>
        <w:t>site</w:t>
      </w:r>
      <w:r>
        <w:rPr>
          <w:spacing w:val="-4"/>
        </w:rPr>
        <w:t xml:space="preserve"> </w:t>
      </w:r>
      <w:r>
        <w:t>amenities</w:t>
      </w:r>
      <w:r>
        <w:rPr>
          <w:spacing w:val="-3"/>
        </w:rPr>
        <w:t xml:space="preserve"> </w:t>
      </w:r>
      <w:r>
        <w:t>that</w:t>
      </w:r>
      <w:r>
        <w:rPr>
          <w:spacing w:val="-3"/>
        </w:rPr>
        <w:t xml:space="preserve"> </w:t>
      </w:r>
      <w:r>
        <w:t>benefit</w:t>
      </w:r>
      <w:r>
        <w:rPr>
          <w:spacing w:val="-3"/>
        </w:rPr>
        <w:t xml:space="preserve"> </w:t>
      </w:r>
      <w:r>
        <w:t>the</w:t>
      </w:r>
      <w:r>
        <w:rPr>
          <w:spacing w:val="-4"/>
        </w:rPr>
        <w:t xml:space="preserve"> </w:t>
      </w:r>
      <w:r>
        <w:t>University</w:t>
      </w:r>
    </w:p>
    <w:p w14:paraId="7355038C" w14:textId="77777777" w:rsidR="006F1D9E" w:rsidRDefault="006F1D9E">
      <w:pPr>
        <w:jc w:val="both"/>
        <w:sectPr w:rsidR="006F1D9E">
          <w:pgSz w:w="12240" w:h="15840"/>
          <w:pgMar w:top="1440" w:right="500" w:bottom="1200" w:left="1220" w:header="0" w:footer="1012" w:gutter="0"/>
          <w:cols w:space="720"/>
        </w:sectPr>
      </w:pPr>
    </w:p>
    <w:p w14:paraId="1F75F717" w14:textId="77777777" w:rsidR="006F1D9E" w:rsidRDefault="005E423A">
      <w:pPr>
        <w:pStyle w:val="BodyText"/>
        <w:spacing w:before="39"/>
        <w:ind w:left="796" w:right="933"/>
        <w:jc w:val="both"/>
      </w:pPr>
      <w:r>
        <w:lastRenderedPageBreak/>
        <w:t xml:space="preserve">community by providing accessible and attractive landscapes, educational opportunities and effective habitat. Excess treatment capacity in an existing SWM facility to meet a project’s stormwater management requirements may be used if all of the following </w:t>
      </w:r>
      <w:r>
        <w:t>conditions are met:</w:t>
      </w:r>
    </w:p>
    <w:p w14:paraId="0B94F01F" w14:textId="77777777" w:rsidR="006F1D9E" w:rsidRDefault="005E423A">
      <w:pPr>
        <w:pStyle w:val="ListParagraph"/>
        <w:numPr>
          <w:ilvl w:val="4"/>
          <w:numId w:val="95"/>
        </w:numPr>
        <w:tabs>
          <w:tab w:val="left" w:pos="1373"/>
        </w:tabs>
        <w:spacing w:before="3" w:line="237" w:lineRule="auto"/>
        <w:ind w:left="1372" w:right="936" w:hanging="288"/>
      </w:pPr>
      <w:r>
        <w:t>The SWM facility was designed under the same technical criteria as the proposed site or conversion calculations must be approved prior to site plan</w:t>
      </w:r>
      <w:r>
        <w:rPr>
          <w:spacing w:val="-9"/>
        </w:rPr>
        <w:t xml:space="preserve"> </w:t>
      </w:r>
      <w:r>
        <w:t>approval,</w:t>
      </w:r>
    </w:p>
    <w:p w14:paraId="6BCC82AA" w14:textId="77777777" w:rsidR="006F1D9E" w:rsidRDefault="005E423A">
      <w:pPr>
        <w:pStyle w:val="ListParagraph"/>
        <w:numPr>
          <w:ilvl w:val="4"/>
          <w:numId w:val="95"/>
        </w:numPr>
        <w:tabs>
          <w:tab w:val="left" w:pos="1373"/>
        </w:tabs>
        <w:spacing w:before="2"/>
        <w:ind w:left="1372" w:hanging="288"/>
      </w:pPr>
      <w:r>
        <w:t>The SWM facility has adequate capacity for the project,</w:t>
      </w:r>
      <w:r>
        <w:rPr>
          <w:spacing w:val="1"/>
        </w:rPr>
        <w:t xml:space="preserve"> </w:t>
      </w:r>
      <w:r>
        <w:t>and</w:t>
      </w:r>
    </w:p>
    <w:p w14:paraId="1FBDB6CF" w14:textId="77777777" w:rsidR="006F1D9E" w:rsidRDefault="005E423A">
      <w:pPr>
        <w:pStyle w:val="ListParagraph"/>
        <w:numPr>
          <w:ilvl w:val="4"/>
          <w:numId w:val="95"/>
        </w:numPr>
        <w:tabs>
          <w:tab w:val="left" w:pos="1373"/>
        </w:tabs>
        <w:ind w:left="1372" w:hanging="288"/>
      </w:pPr>
      <w:r>
        <w:t>A Stormwater D&amp;F is</w:t>
      </w:r>
      <w:r>
        <w:rPr>
          <w:spacing w:val="-6"/>
        </w:rPr>
        <w:t xml:space="preserve"> </w:t>
      </w:r>
      <w:r>
        <w:t>approved.</w:t>
      </w:r>
    </w:p>
    <w:p w14:paraId="4C1AF133" w14:textId="77777777" w:rsidR="006F1D9E" w:rsidRDefault="006F1D9E">
      <w:pPr>
        <w:pStyle w:val="BodyText"/>
        <w:spacing w:before="4"/>
        <w:rPr>
          <w:sz w:val="16"/>
        </w:rPr>
      </w:pPr>
    </w:p>
    <w:p w14:paraId="40A40EBD" w14:textId="77777777" w:rsidR="006F1D9E" w:rsidRDefault="005E423A">
      <w:pPr>
        <w:pStyle w:val="Heading3"/>
        <w:numPr>
          <w:ilvl w:val="3"/>
          <w:numId w:val="95"/>
        </w:numPr>
        <w:tabs>
          <w:tab w:val="left" w:pos="1661"/>
        </w:tabs>
        <w:ind w:hanging="864"/>
        <w:jc w:val="both"/>
      </w:pPr>
      <w:r>
        <w:t>EROSION AND SEDIMENT CONTROL</w:t>
      </w:r>
      <w:r>
        <w:rPr>
          <w:spacing w:val="-1"/>
        </w:rPr>
        <w:t xml:space="preserve"> </w:t>
      </w:r>
      <w:r>
        <w:t>PLANS</w:t>
      </w:r>
    </w:p>
    <w:p w14:paraId="70D640FF" w14:textId="77777777" w:rsidR="006F1D9E" w:rsidRDefault="005E423A">
      <w:pPr>
        <w:pStyle w:val="BodyText"/>
        <w:spacing w:before="122"/>
        <w:ind w:left="796" w:right="935"/>
        <w:jc w:val="both"/>
      </w:pPr>
      <w:r>
        <w:t xml:space="preserve">Disturbance of land exceeding 10,000 square feet in Albemarle County or 6,000 square feet in the City of Charlottesville requires </w:t>
      </w:r>
      <w:r>
        <w:t>submission of an E&amp;SC plan and narrative to the UVA Annual Standards and Specifications Administrator for approval at the Construction Documents stage of plan development. Preparation and submission of the plan and narrative shall follow the requirements o</w:t>
      </w:r>
      <w:r>
        <w:t>f the latest version of UVA’s Annual Standards and Specifications for SWM/E&amp;SC and the Virginia E&amp;SC Handbook. In addition, the project manager must notify UVA’s Annual Standards and Specifications Administrator regarding the project’s certified responsibl</w:t>
      </w:r>
      <w:r>
        <w:t>e land responsible disturber (RDL) as well as provide the target groundbreaking date two weeks prior to disturbance.</w:t>
      </w:r>
    </w:p>
    <w:p w14:paraId="66887CC2" w14:textId="77777777" w:rsidR="006F1D9E" w:rsidRDefault="006F1D9E">
      <w:pPr>
        <w:pStyle w:val="BodyText"/>
        <w:spacing w:before="4"/>
        <w:rPr>
          <w:sz w:val="16"/>
        </w:rPr>
      </w:pPr>
    </w:p>
    <w:p w14:paraId="1D26FDB6" w14:textId="77777777" w:rsidR="006F1D9E" w:rsidRDefault="005E423A">
      <w:pPr>
        <w:pStyle w:val="Heading3"/>
        <w:numPr>
          <w:ilvl w:val="3"/>
          <w:numId w:val="95"/>
        </w:numPr>
        <w:tabs>
          <w:tab w:val="left" w:pos="1661"/>
        </w:tabs>
        <w:spacing w:before="1"/>
        <w:ind w:hanging="864"/>
        <w:jc w:val="both"/>
      </w:pPr>
      <w:r>
        <w:t>STORMWATER MANAGEMENT PLANS</w:t>
      </w:r>
    </w:p>
    <w:p w14:paraId="7BE003C8" w14:textId="77777777" w:rsidR="006F1D9E" w:rsidRDefault="005E423A">
      <w:pPr>
        <w:pStyle w:val="BodyText"/>
        <w:spacing w:before="119"/>
        <w:ind w:left="796" w:right="934"/>
        <w:jc w:val="both"/>
      </w:pPr>
      <w:r>
        <w:t>Site-specific SWM plans shall be prepared for all projects involving a regulated land-disturbing activity exce</w:t>
      </w:r>
      <w:r>
        <w:t>eding 10,000 square feet in Albemarle County or 6,000 square feet in the City of Charlottesville. SWM plans are also required for:</w:t>
      </w:r>
    </w:p>
    <w:p w14:paraId="5BFE1999" w14:textId="77777777" w:rsidR="006F1D9E" w:rsidRDefault="005E423A">
      <w:pPr>
        <w:pStyle w:val="ListParagraph"/>
        <w:numPr>
          <w:ilvl w:val="4"/>
          <w:numId w:val="95"/>
        </w:numPr>
        <w:tabs>
          <w:tab w:val="left" w:pos="1301"/>
        </w:tabs>
        <w:spacing w:before="121"/>
        <w:ind w:left="1300" w:hanging="216"/>
      </w:pPr>
      <w:r>
        <w:t>Land-disturbing activity within a watershed of a regional water quality SWM facility;</w:t>
      </w:r>
      <w:r>
        <w:rPr>
          <w:spacing w:val="-14"/>
        </w:rPr>
        <w:t xml:space="preserve"> </w:t>
      </w:r>
      <w:r>
        <w:t>or</w:t>
      </w:r>
    </w:p>
    <w:p w14:paraId="3E28EBDB" w14:textId="77777777" w:rsidR="006F1D9E" w:rsidRDefault="005E423A">
      <w:pPr>
        <w:pStyle w:val="ListParagraph"/>
        <w:numPr>
          <w:ilvl w:val="4"/>
          <w:numId w:val="95"/>
        </w:numPr>
        <w:tabs>
          <w:tab w:val="left" w:pos="1301"/>
        </w:tabs>
        <w:ind w:left="1300" w:hanging="216"/>
      </w:pPr>
      <w:r>
        <w:t>Projects that incorporate the use of</w:t>
      </w:r>
      <w:r>
        <w:t xml:space="preserve"> stormwater Best Management Practice</w:t>
      </w:r>
      <w:r>
        <w:rPr>
          <w:spacing w:val="-18"/>
        </w:rPr>
        <w:t xml:space="preserve"> </w:t>
      </w:r>
      <w:r>
        <w:t>(BMP)</w:t>
      </w:r>
    </w:p>
    <w:p w14:paraId="42ED1244" w14:textId="77777777" w:rsidR="006F1D9E" w:rsidRDefault="006F1D9E">
      <w:pPr>
        <w:pStyle w:val="BodyText"/>
        <w:spacing w:before="9"/>
        <w:rPr>
          <w:sz w:val="19"/>
        </w:rPr>
      </w:pPr>
    </w:p>
    <w:p w14:paraId="1BE28F26" w14:textId="77777777" w:rsidR="006F1D9E" w:rsidRDefault="005E423A">
      <w:pPr>
        <w:pStyle w:val="BodyText"/>
        <w:ind w:left="796"/>
        <w:jc w:val="both"/>
      </w:pPr>
      <w:r>
        <w:t>SWM Plans shall be submitted to UVA’s Annual Standards and Specifications Administrator for</w:t>
      </w:r>
    </w:p>
    <w:p w14:paraId="5D9A737A" w14:textId="77777777" w:rsidR="006F1D9E" w:rsidRDefault="005E423A">
      <w:pPr>
        <w:pStyle w:val="BodyText"/>
        <w:ind w:left="796"/>
        <w:jc w:val="both"/>
      </w:pPr>
      <w:r>
        <w:t>approval with the E&amp;SC plan, if required. The SWM plan is not a substitute for the E&amp;SC plan.</w:t>
      </w:r>
    </w:p>
    <w:p w14:paraId="094D04E3" w14:textId="77777777" w:rsidR="006F1D9E" w:rsidRDefault="005E423A">
      <w:pPr>
        <w:pStyle w:val="Heading3"/>
        <w:numPr>
          <w:ilvl w:val="3"/>
          <w:numId w:val="95"/>
        </w:numPr>
        <w:tabs>
          <w:tab w:val="left" w:pos="1661"/>
        </w:tabs>
        <w:spacing w:before="198"/>
        <w:ind w:hanging="864"/>
        <w:jc w:val="both"/>
      </w:pPr>
      <w:r>
        <w:t>CONSTRUCTION GENERAL PERMITS</w:t>
      </w:r>
    </w:p>
    <w:p w14:paraId="6AC12BB7" w14:textId="77777777" w:rsidR="006F1D9E" w:rsidRDefault="005E423A">
      <w:pPr>
        <w:pStyle w:val="BodyText"/>
        <w:spacing w:before="122"/>
        <w:ind w:left="796" w:right="935"/>
        <w:jc w:val="both"/>
      </w:pPr>
      <w:r>
        <w:t>Projects resulting in land disturbance equal to or greater than one acre must be covered under a VSMP General Permit for Discharges o</w:t>
      </w:r>
      <w:r>
        <w:t>f Stormwater from Construction Activities (VAR10). The project’s</w:t>
      </w:r>
      <w:r>
        <w:rPr>
          <w:spacing w:val="-6"/>
        </w:rPr>
        <w:t xml:space="preserve"> </w:t>
      </w:r>
      <w:r>
        <w:t>general</w:t>
      </w:r>
      <w:r>
        <w:rPr>
          <w:spacing w:val="-7"/>
        </w:rPr>
        <w:t xml:space="preserve"> </w:t>
      </w:r>
      <w:r>
        <w:t>contractor</w:t>
      </w:r>
      <w:r>
        <w:rPr>
          <w:spacing w:val="-7"/>
        </w:rPr>
        <w:t xml:space="preserve"> </w:t>
      </w:r>
      <w:r>
        <w:t>should</w:t>
      </w:r>
      <w:r>
        <w:rPr>
          <w:spacing w:val="-8"/>
        </w:rPr>
        <w:t xml:space="preserve"> </w:t>
      </w:r>
      <w:r>
        <w:t>apply</w:t>
      </w:r>
      <w:r>
        <w:rPr>
          <w:spacing w:val="-5"/>
        </w:rPr>
        <w:t xml:space="preserve"> </w:t>
      </w:r>
      <w:r>
        <w:t>for</w:t>
      </w:r>
      <w:r>
        <w:rPr>
          <w:spacing w:val="-9"/>
        </w:rPr>
        <w:t xml:space="preserve"> </w:t>
      </w:r>
      <w:r>
        <w:t>coverage</w:t>
      </w:r>
      <w:r>
        <w:rPr>
          <w:spacing w:val="-8"/>
        </w:rPr>
        <w:t xml:space="preserve"> </w:t>
      </w:r>
      <w:r>
        <w:t>under</w:t>
      </w:r>
      <w:r>
        <w:rPr>
          <w:spacing w:val="-6"/>
        </w:rPr>
        <w:t xml:space="preserve"> </w:t>
      </w:r>
      <w:r>
        <w:t>this</w:t>
      </w:r>
      <w:r>
        <w:rPr>
          <w:spacing w:val="-6"/>
        </w:rPr>
        <w:t xml:space="preserve"> </w:t>
      </w:r>
      <w:r>
        <w:t>permit.</w:t>
      </w:r>
      <w:r>
        <w:rPr>
          <w:spacing w:val="-7"/>
        </w:rPr>
        <w:t xml:space="preserve"> </w:t>
      </w:r>
      <w:r>
        <w:t>Information</w:t>
      </w:r>
      <w:r>
        <w:rPr>
          <w:spacing w:val="-7"/>
        </w:rPr>
        <w:t xml:space="preserve"> </w:t>
      </w:r>
      <w:r>
        <w:t>can</w:t>
      </w:r>
      <w:r>
        <w:rPr>
          <w:spacing w:val="-7"/>
        </w:rPr>
        <w:t xml:space="preserve"> </w:t>
      </w:r>
      <w:r>
        <w:t>be</w:t>
      </w:r>
      <w:r>
        <w:rPr>
          <w:spacing w:val="-5"/>
        </w:rPr>
        <w:t xml:space="preserve"> </w:t>
      </w:r>
      <w:r>
        <w:t>found on</w:t>
      </w:r>
      <w:r>
        <w:rPr>
          <w:spacing w:val="-12"/>
        </w:rPr>
        <w:t xml:space="preserve"> </w:t>
      </w:r>
      <w:r>
        <w:t>DEQ’s</w:t>
      </w:r>
      <w:r>
        <w:rPr>
          <w:spacing w:val="-10"/>
        </w:rPr>
        <w:t xml:space="preserve"> </w:t>
      </w:r>
      <w:r>
        <w:t>website.</w:t>
      </w:r>
      <w:r>
        <w:rPr>
          <w:spacing w:val="-11"/>
        </w:rPr>
        <w:t xml:space="preserve"> </w:t>
      </w:r>
      <w:r>
        <w:t>Preparation</w:t>
      </w:r>
      <w:r>
        <w:rPr>
          <w:spacing w:val="-11"/>
        </w:rPr>
        <w:t xml:space="preserve"> </w:t>
      </w:r>
      <w:r>
        <w:t>of</w:t>
      </w:r>
      <w:r>
        <w:rPr>
          <w:spacing w:val="-11"/>
        </w:rPr>
        <w:t xml:space="preserve"> </w:t>
      </w:r>
      <w:r>
        <w:t>a</w:t>
      </w:r>
      <w:r>
        <w:rPr>
          <w:spacing w:val="-9"/>
        </w:rPr>
        <w:t xml:space="preserve"> </w:t>
      </w:r>
      <w:r>
        <w:t>Stormwater</w:t>
      </w:r>
      <w:r>
        <w:rPr>
          <w:spacing w:val="-11"/>
        </w:rPr>
        <w:t xml:space="preserve"> </w:t>
      </w:r>
      <w:r>
        <w:t>Pollution</w:t>
      </w:r>
      <w:r>
        <w:rPr>
          <w:spacing w:val="-11"/>
        </w:rPr>
        <w:t xml:space="preserve"> </w:t>
      </w:r>
      <w:r>
        <w:t>Prevention</w:t>
      </w:r>
      <w:r>
        <w:rPr>
          <w:spacing w:val="-12"/>
        </w:rPr>
        <w:t xml:space="preserve"> </w:t>
      </w:r>
      <w:r>
        <w:t>Plan</w:t>
      </w:r>
      <w:r>
        <w:rPr>
          <w:spacing w:val="-12"/>
        </w:rPr>
        <w:t xml:space="preserve"> </w:t>
      </w:r>
      <w:r>
        <w:t>(SWPPP)</w:t>
      </w:r>
      <w:r>
        <w:rPr>
          <w:spacing w:val="-8"/>
        </w:rPr>
        <w:t xml:space="preserve"> </w:t>
      </w:r>
      <w:r>
        <w:t>is</w:t>
      </w:r>
      <w:r>
        <w:rPr>
          <w:spacing w:val="-11"/>
        </w:rPr>
        <w:t xml:space="preserve"> </w:t>
      </w:r>
      <w:r>
        <w:t>a</w:t>
      </w:r>
      <w:r>
        <w:rPr>
          <w:spacing w:val="-8"/>
        </w:rPr>
        <w:t xml:space="preserve"> </w:t>
      </w:r>
      <w:r>
        <w:t>requirement of the general permit. Permit coverage is not a substitute for the E&amp;SC or SWM</w:t>
      </w:r>
      <w:r>
        <w:rPr>
          <w:spacing w:val="-21"/>
        </w:rPr>
        <w:t xml:space="preserve"> </w:t>
      </w:r>
      <w:r>
        <w:t>plans.</w:t>
      </w:r>
    </w:p>
    <w:p w14:paraId="0FB6EE9D" w14:textId="77777777" w:rsidR="006F1D9E" w:rsidRDefault="006F1D9E">
      <w:pPr>
        <w:pStyle w:val="BodyText"/>
        <w:spacing w:before="2"/>
        <w:rPr>
          <w:sz w:val="16"/>
        </w:rPr>
      </w:pPr>
    </w:p>
    <w:p w14:paraId="77ECBC6C" w14:textId="77777777" w:rsidR="006F1D9E" w:rsidRDefault="005E423A">
      <w:pPr>
        <w:pStyle w:val="Heading3"/>
        <w:numPr>
          <w:ilvl w:val="3"/>
          <w:numId w:val="95"/>
        </w:numPr>
        <w:tabs>
          <w:tab w:val="left" w:pos="1661"/>
        </w:tabs>
        <w:ind w:hanging="864"/>
        <w:jc w:val="both"/>
      </w:pPr>
      <w:r>
        <w:t>PLANS AND SPECIFICATIONS</w:t>
      </w:r>
    </w:p>
    <w:p w14:paraId="50056EB3" w14:textId="77777777" w:rsidR="006F1D9E" w:rsidRDefault="005E423A">
      <w:pPr>
        <w:pStyle w:val="BodyText"/>
        <w:spacing w:before="123"/>
        <w:ind w:left="796" w:right="933"/>
        <w:jc w:val="both"/>
      </w:pPr>
      <w:r>
        <w:t>Site-Specific SWM and E&amp;SC Plans will follow the latest regulations and design standards and include</w:t>
      </w:r>
      <w:r>
        <w:rPr>
          <w:spacing w:val="-5"/>
        </w:rPr>
        <w:t xml:space="preserve"> </w:t>
      </w:r>
      <w:r>
        <w:t>the</w:t>
      </w:r>
      <w:r>
        <w:rPr>
          <w:spacing w:val="-6"/>
        </w:rPr>
        <w:t xml:space="preserve"> </w:t>
      </w:r>
      <w:r>
        <w:t>information</w:t>
      </w:r>
      <w:r>
        <w:rPr>
          <w:spacing w:val="-6"/>
        </w:rPr>
        <w:t xml:space="preserve"> </w:t>
      </w:r>
      <w:r>
        <w:t>requested</w:t>
      </w:r>
      <w:r>
        <w:rPr>
          <w:spacing w:val="-6"/>
        </w:rPr>
        <w:t xml:space="preserve"> </w:t>
      </w:r>
      <w:r>
        <w:t>in</w:t>
      </w:r>
      <w:r>
        <w:rPr>
          <w:spacing w:val="-6"/>
        </w:rPr>
        <w:t xml:space="preserve"> </w:t>
      </w:r>
      <w:r>
        <w:t>th</w:t>
      </w:r>
      <w:r>
        <w:t>e</w:t>
      </w:r>
      <w:r>
        <w:rPr>
          <w:spacing w:val="-6"/>
        </w:rPr>
        <w:t xml:space="preserve"> </w:t>
      </w:r>
      <w:r>
        <w:t>UVA</w:t>
      </w:r>
      <w:r>
        <w:rPr>
          <w:spacing w:val="-7"/>
        </w:rPr>
        <w:t xml:space="preserve"> </w:t>
      </w:r>
      <w:r>
        <w:t>Annual</w:t>
      </w:r>
      <w:r>
        <w:rPr>
          <w:spacing w:val="-6"/>
        </w:rPr>
        <w:t xml:space="preserve"> </w:t>
      </w:r>
      <w:r>
        <w:t>Standards</w:t>
      </w:r>
      <w:r>
        <w:rPr>
          <w:spacing w:val="-6"/>
        </w:rPr>
        <w:t xml:space="preserve"> </w:t>
      </w:r>
      <w:r>
        <w:t>and</w:t>
      </w:r>
      <w:r>
        <w:rPr>
          <w:spacing w:val="-5"/>
        </w:rPr>
        <w:t xml:space="preserve"> </w:t>
      </w:r>
      <w:r>
        <w:t>Specifications</w:t>
      </w:r>
      <w:r>
        <w:rPr>
          <w:spacing w:val="-8"/>
        </w:rPr>
        <w:t xml:space="preserve"> </w:t>
      </w:r>
      <w:r>
        <w:t>for</w:t>
      </w:r>
      <w:r>
        <w:rPr>
          <w:spacing w:val="-6"/>
        </w:rPr>
        <w:t xml:space="preserve"> </w:t>
      </w:r>
      <w:r>
        <w:t>SWM/E&amp;SC.</w:t>
      </w:r>
    </w:p>
    <w:p w14:paraId="7B749F6B" w14:textId="77777777" w:rsidR="006F1D9E" w:rsidRDefault="005E423A">
      <w:pPr>
        <w:pStyle w:val="BodyText"/>
        <w:spacing w:before="118"/>
        <w:ind w:left="796" w:right="936"/>
        <w:jc w:val="both"/>
      </w:pPr>
      <w:r>
        <w:t>Requirements shall be included in the specifications to assign to the general contractor (as part of the</w:t>
      </w:r>
      <w:r>
        <w:rPr>
          <w:spacing w:val="-3"/>
        </w:rPr>
        <w:t xml:space="preserve"> </w:t>
      </w:r>
      <w:r>
        <w:t>contract)</w:t>
      </w:r>
      <w:r>
        <w:rPr>
          <w:spacing w:val="-5"/>
        </w:rPr>
        <w:t xml:space="preserve"> </w:t>
      </w:r>
      <w:r>
        <w:t>the</w:t>
      </w:r>
      <w:r>
        <w:rPr>
          <w:spacing w:val="-6"/>
        </w:rPr>
        <w:t xml:space="preserve"> </w:t>
      </w:r>
      <w:r>
        <w:t>responsibility</w:t>
      </w:r>
      <w:r>
        <w:rPr>
          <w:spacing w:val="-5"/>
        </w:rPr>
        <w:t xml:space="preserve"> </w:t>
      </w:r>
      <w:r>
        <w:t>of</w:t>
      </w:r>
      <w:r>
        <w:rPr>
          <w:spacing w:val="-6"/>
        </w:rPr>
        <w:t xml:space="preserve"> </w:t>
      </w:r>
      <w:r>
        <w:t>E&amp;SC</w:t>
      </w:r>
      <w:r>
        <w:rPr>
          <w:spacing w:val="-7"/>
        </w:rPr>
        <w:t xml:space="preserve"> </w:t>
      </w:r>
      <w:r>
        <w:t>and</w:t>
      </w:r>
      <w:r>
        <w:rPr>
          <w:spacing w:val="-5"/>
        </w:rPr>
        <w:t xml:space="preserve"> </w:t>
      </w:r>
      <w:r>
        <w:t>SWM</w:t>
      </w:r>
      <w:r>
        <w:rPr>
          <w:spacing w:val="-5"/>
        </w:rPr>
        <w:t xml:space="preserve"> </w:t>
      </w:r>
      <w:r>
        <w:t>at</w:t>
      </w:r>
      <w:r>
        <w:rPr>
          <w:spacing w:val="-3"/>
        </w:rPr>
        <w:t xml:space="preserve"> </w:t>
      </w:r>
      <w:r>
        <w:t>all</w:t>
      </w:r>
      <w:r>
        <w:rPr>
          <w:spacing w:val="-3"/>
        </w:rPr>
        <w:t xml:space="preserve"> </w:t>
      </w:r>
      <w:r>
        <w:t>sites</w:t>
      </w:r>
      <w:r>
        <w:rPr>
          <w:spacing w:val="-3"/>
        </w:rPr>
        <w:t xml:space="preserve"> </w:t>
      </w:r>
      <w:r>
        <w:t>(on</w:t>
      </w:r>
      <w:r>
        <w:rPr>
          <w:spacing w:val="-6"/>
        </w:rPr>
        <w:t xml:space="preserve"> </w:t>
      </w:r>
      <w:r>
        <w:t>or</w:t>
      </w:r>
      <w:r>
        <w:rPr>
          <w:spacing w:val="-7"/>
        </w:rPr>
        <w:t xml:space="preserve"> </w:t>
      </w:r>
      <w:r>
        <w:t>off</w:t>
      </w:r>
      <w:r>
        <w:rPr>
          <w:spacing w:val="-6"/>
        </w:rPr>
        <w:t xml:space="preserve"> </w:t>
      </w:r>
      <w:r>
        <w:t>the</w:t>
      </w:r>
      <w:r>
        <w:rPr>
          <w:spacing w:val="-6"/>
        </w:rPr>
        <w:t xml:space="preserve"> </w:t>
      </w:r>
      <w:r>
        <w:t>University’s</w:t>
      </w:r>
      <w:r>
        <w:rPr>
          <w:spacing w:val="-6"/>
        </w:rPr>
        <w:t xml:space="preserve"> </w:t>
      </w:r>
      <w:r>
        <w:t>property)</w:t>
      </w:r>
      <w:r>
        <w:rPr>
          <w:spacing w:val="-5"/>
        </w:rPr>
        <w:t xml:space="preserve"> </w:t>
      </w:r>
      <w:r>
        <w:t>of borrowing, wasting, or stockpiling of soil products. A statement similar to the following shall be used:</w:t>
      </w:r>
    </w:p>
    <w:p w14:paraId="4414B645" w14:textId="77777777" w:rsidR="006F1D9E" w:rsidRDefault="005E423A">
      <w:pPr>
        <w:pStyle w:val="BodyText"/>
        <w:spacing w:before="121"/>
        <w:ind w:left="796"/>
        <w:jc w:val="both"/>
      </w:pPr>
      <w:r>
        <w:t>“The</w:t>
      </w:r>
      <w:r>
        <w:rPr>
          <w:spacing w:val="7"/>
        </w:rPr>
        <w:t xml:space="preserve"> </w:t>
      </w:r>
      <w:r>
        <w:t>contractor</w:t>
      </w:r>
      <w:r>
        <w:rPr>
          <w:spacing w:val="7"/>
        </w:rPr>
        <w:t xml:space="preserve"> </w:t>
      </w:r>
      <w:r>
        <w:t>shall</w:t>
      </w:r>
      <w:r>
        <w:rPr>
          <w:spacing w:val="6"/>
        </w:rPr>
        <w:t xml:space="preserve"> </w:t>
      </w:r>
      <w:r>
        <w:t>be</w:t>
      </w:r>
      <w:r>
        <w:rPr>
          <w:spacing w:val="8"/>
        </w:rPr>
        <w:t xml:space="preserve"> </w:t>
      </w:r>
      <w:r>
        <w:t>responsible</w:t>
      </w:r>
      <w:r>
        <w:rPr>
          <w:spacing w:val="9"/>
        </w:rPr>
        <w:t xml:space="preserve"> </w:t>
      </w:r>
      <w:r>
        <w:t>for</w:t>
      </w:r>
      <w:r>
        <w:rPr>
          <w:spacing w:val="7"/>
        </w:rPr>
        <w:t xml:space="preserve"> </w:t>
      </w:r>
      <w:r>
        <w:t>satisfying</w:t>
      </w:r>
      <w:r>
        <w:rPr>
          <w:spacing w:val="8"/>
        </w:rPr>
        <w:t xml:space="preserve"> </w:t>
      </w:r>
      <w:r>
        <w:t>any</w:t>
      </w:r>
      <w:r>
        <w:rPr>
          <w:spacing w:val="8"/>
        </w:rPr>
        <w:t xml:space="preserve"> </w:t>
      </w:r>
      <w:r>
        <w:t>and</w:t>
      </w:r>
      <w:r>
        <w:rPr>
          <w:spacing w:val="9"/>
        </w:rPr>
        <w:t xml:space="preserve"> </w:t>
      </w:r>
      <w:r>
        <w:t>all</w:t>
      </w:r>
      <w:r>
        <w:rPr>
          <w:spacing w:val="6"/>
        </w:rPr>
        <w:t xml:space="preserve"> </w:t>
      </w:r>
      <w:r>
        <w:t>erosion</w:t>
      </w:r>
      <w:r>
        <w:rPr>
          <w:spacing w:val="9"/>
        </w:rPr>
        <w:t xml:space="preserve"> </w:t>
      </w:r>
      <w:r>
        <w:t>and</w:t>
      </w:r>
      <w:r>
        <w:rPr>
          <w:spacing w:val="6"/>
        </w:rPr>
        <w:t xml:space="preserve"> </w:t>
      </w:r>
      <w:r>
        <w:t>sediment</w:t>
      </w:r>
      <w:r>
        <w:rPr>
          <w:spacing w:val="10"/>
        </w:rPr>
        <w:t xml:space="preserve"> </w:t>
      </w:r>
      <w:r>
        <w:t>control</w:t>
      </w:r>
      <w:r>
        <w:rPr>
          <w:spacing w:val="6"/>
        </w:rPr>
        <w:t xml:space="preserve"> </w:t>
      </w:r>
      <w:r>
        <w:t>(ESC)</w:t>
      </w:r>
    </w:p>
    <w:p w14:paraId="69A14C35" w14:textId="77777777" w:rsidR="006F1D9E" w:rsidRDefault="005E423A">
      <w:pPr>
        <w:pStyle w:val="BodyText"/>
        <w:ind w:left="796"/>
        <w:jc w:val="both"/>
      </w:pPr>
      <w:r>
        <w:t xml:space="preserve">and stormwater management </w:t>
      </w:r>
      <w:r>
        <w:t>(SWM) requirements for any land disturbing activities, including</w:t>
      </w:r>
      <w:r>
        <w:rPr>
          <w:spacing w:val="-29"/>
        </w:rPr>
        <w:t xml:space="preserve"> </w:t>
      </w:r>
      <w:r>
        <w:t>but</w:t>
      </w:r>
    </w:p>
    <w:p w14:paraId="6BF5709B" w14:textId="77777777" w:rsidR="006F1D9E" w:rsidRDefault="006F1D9E">
      <w:pPr>
        <w:jc w:val="both"/>
        <w:sectPr w:rsidR="006F1D9E">
          <w:pgSz w:w="12240" w:h="15840"/>
          <w:pgMar w:top="1400" w:right="500" w:bottom="1200" w:left="1220" w:header="0" w:footer="1012" w:gutter="0"/>
          <w:cols w:space="720"/>
        </w:sectPr>
      </w:pPr>
    </w:p>
    <w:p w14:paraId="41EDE4F7" w14:textId="77777777" w:rsidR="006F1D9E" w:rsidRDefault="005E423A">
      <w:pPr>
        <w:pStyle w:val="BodyText"/>
        <w:spacing w:before="39"/>
        <w:ind w:left="796" w:right="933"/>
        <w:jc w:val="both"/>
      </w:pPr>
      <w:r>
        <w:lastRenderedPageBreak/>
        <w:t>not limited to, on-site or off-site borrow, on-site or off-site stockpiling or disposal of waste materials. Before undertaking any land disturbing activity for which the pla</w:t>
      </w:r>
      <w:r>
        <w:t>ns do not specifically address</w:t>
      </w:r>
      <w:r>
        <w:rPr>
          <w:spacing w:val="-9"/>
        </w:rPr>
        <w:t xml:space="preserve"> </w:t>
      </w:r>
      <w:r>
        <w:t>erosion</w:t>
      </w:r>
      <w:r>
        <w:rPr>
          <w:spacing w:val="-9"/>
        </w:rPr>
        <w:t xml:space="preserve"> </w:t>
      </w:r>
      <w:r>
        <w:t>control</w:t>
      </w:r>
      <w:r>
        <w:rPr>
          <w:spacing w:val="-8"/>
        </w:rPr>
        <w:t xml:space="preserve"> </w:t>
      </w:r>
      <w:r>
        <w:t>and</w:t>
      </w:r>
      <w:r>
        <w:rPr>
          <w:spacing w:val="-10"/>
        </w:rPr>
        <w:t xml:space="preserve"> </w:t>
      </w:r>
      <w:r>
        <w:t>stormwater</w:t>
      </w:r>
      <w:r>
        <w:rPr>
          <w:spacing w:val="-12"/>
        </w:rPr>
        <w:t xml:space="preserve"> </w:t>
      </w:r>
      <w:r>
        <w:t>management,</w:t>
      </w:r>
      <w:r>
        <w:rPr>
          <w:spacing w:val="-8"/>
        </w:rPr>
        <w:t xml:space="preserve"> </w:t>
      </w:r>
      <w:r>
        <w:t>the</w:t>
      </w:r>
      <w:r>
        <w:rPr>
          <w:spacing w:val="-10"/>
        </w:rPr>
        <w:t xml:space="preserve"> </w:t>
      </w:r>
      <w:r>
        <w:t>contractor</w:t>
      </w:r>
      <w:r>
        <w:rPr>
          <w:spacing w:val="-8"/>
        </w:rPr>
        <w:t xml:space="preserve"> </w:t>
      </w:r>
      <w:r>
        <w:t>shall</w:t>
      </w:r>
      <w:r>
        <w:rPr>
          <w:spacing w:val="-12"/>
        </w:rPr>
        <w:t xml:space="preserve"> </w:t>
      </w:r>
      <w:r>
        <w:t>contact</w:t>
      </w:r>
      <w:r>
        <w:rPr>
          <w:spacing w:val="-7"/>
        </w:rPr>
        <w:t xml:space="preserve"> </w:t>
      </w:r>
      <w:r>
        <w:t>the</w:t>
      </w:r>
      <w:r>
        <w:rPr>
          <w:spacing w:val="-10"/>
        </w:rPr>
        <w:t xml:space="preserve"> </w:t>
      </w:r>
      <w:r>
        <w:t>UVA</w:t>
      </w:r>
      <w:r>
        <w:rPr>
          <w:spacing w:val="-9"/>
        </w:rPr>
        <w:t xml:space="preserve"> </w:t>
      </w:r>
      <w:r>
        <w:t xml:space="preserve">Annual Standards and Specifications Administrator to determine what E&amp;SC and SWM measures are necessary. The contractor shall completely satisfy </w:t>
      </w:r>
      <w:r>
        <w:t>all requirements of the E&amp;SC and SWM regulations before continuing with the concerned</w:t>
      </w:r>
      <w:r>
        <w:rPr>
          <w:spacing w:val="-4"/>
        </w:rPr>
        <w:t xml:space="preserve"> </w:t>
      </w:r>
      <w:r>
        <w:t>activity.”</w:t>
      </w:r>
    </w:p>
    <w:p w14:paraId="5E75BEE8" w14:textId="77777777" w:rsidR="006F1D9E" w:rsidRDefault="006F1D9E">
      <w:pPr>
        <w:pStyle w:val="BodyText"/>
        <w:spacing w:before="8"/>
        <w:rPr>
          <w:sz w:val="19"/>
        </w:rPr>
      </w:pPr>
    </w:p>
    <w:p w14:paraId="6629A8B0" w14:textId="77777777" w:rsidR="006F1D9E" w:rsidRDefault="005E423A">
      <w:pPr>
        <w:pStyle w:val="Heading2"/>
        <w:numPr>
          <w:ilvl w:val="2"/>
          <w:numId w:val="95"/>
        </w:numPr>
        <w:tabs>
          <w:tab w:val="left" w:pos="1660"/>
          <w:tab w:val="left" w:pos="1661"/>
        </w:tabs>
      </w:pPr>
      <w:bookmarkStart w:id="14" w:name="_bookmark14"/>
      <w:bookmarkEnd w:id="14"/>
      <w:r>
        <w:t>ENVIRONMENTAL IMPACT REPORTS</w:t>
      </w:r>
      <w:r>
        <w:rPr>
          <w:spacing w:val="-4"/>
        </w:rPr>
        <w:t xml:space="preserve"> </w:t>
      </w:r>
      <w:r>
        <w:t>[EIR]</w:t>
      </w:r>
    </w:p>
    <w:p w14:paraId="6739630B" w14:textId="77777777" w:rsidR="006F1D9E" w:rsidRDefault="005E423A">
      <w:pPr>
        <w:pStyle w:val="BodyText"/>
        <w:spacing w:before="121"/>
        <w:ind w:left="604" w:right="934"/>
        <w:jc w:val="both"/>
      </w:pPr>
      <w:r>
        <w:t>Projects, which have a projected $500,000 or greater budget and have exterior scope of work, shall consult the Environmental Resources Department. Consultation should be scheduled prior to the construction</w:t>
      </w:r>
      <w:r>
        <w:rPr>
          <w:spacing w:val="-10"/>
        </w:rPr>
        <w:t xml:space="preserve"> </w:t>
      </w:r>
      <w:r>
        <w:t>documents</w:t>
      </w:r>
      <w:r>
        <w:rPr>
          <w:spacing w:val="-8"/>
        </w:rPr>
        <w:t xml:space="preserve"> </w:t>
      </w:r>
      <w:r>
        <w:t>submission.</w:t>
      </w:r>
      <w:r>
        <w:rPr>
          <w:spacing w:val="-11"/>
        </w:rPr>
        <w:t xml:space="preserve"> </w:t>
      </w:r>
      <w:r>
        <w:t>With</w:t>
      </w:r>
      <w:r>
        <w:rPr>
          <w:spacing w:val="-8"/>
        </w:rPr>
        <w:t xml:space="preserve"> </w:t>
      </w:r>
      <w:r>
        <w:t>the</w:t>
      </w:r>
      <w:r>
        <w:rPr>
          <w:spacing w:val="-8"/>
        </w:rPr>
        <w:t xml:space="preserve"> </w:t>
      </w:r>
      <w:r>
        <w:t>construction</w:t>
      </w:r>
      <w:r>
        <w:rPr>
          <w:spacing w:val="-9"/>
        </w:rPr>
        <w:t xml:space="preserve"> </w:t>
      </w:r>
      <w:r>
        <w:t>docume</w:t>
      </w:r>
      <w:r>
        <w:t>nt</w:t>
      </w:r>
      <w:r>
        <w:rPr>
          <w:spacing w:val="-8"/>
        </w:rPr>
        <w:t xml:space="preserve"> </w:t>
      </w:r>
      <w:r>
        <w:t>submission</w:t>
      </w:r>
      <w:r>
        <w:rPr>
          <w:spacing w:val="-11"/>
        </w:rPr>
        <w:t xml:space="preserve"> </w:t>
      </w:r>
      <w:r>
        <w:t>to</w:t>
      </w:r>
      <w:r>
        <w:rPr>
          <w:spacing w:val="-6"/>
        </w:rPr>
        <w:t xml:space="preserve"> </w:t>
      </w:r>
      <w:r>
        <w:t>the</w:t>
      </w:r>
      <w:r>
        <w:rPr>
          <w:spacing w:val="-8"/>
        </w:rPr>
        <w:t xml:space="preserve"> </w:t>
      </w:r>
      <w:r>
        <w:t>Office</w:t>
      </w:r>
      <w:r>
        <w:rPr>
          <w:spacing w:val="-10"/>
        </w:rPr>
        <w:t xml:space="preserve"> </w:t>
      </w:r>
      <w:r>
        <w:t>of</w:t>
      </w:r>
      <w:r>
        <w:rPr>
          <w:spacing w:val="-8"/>
        </w:rPr>
        <w:t xml:space="preserve"> </w:t>
      </w:r>
      <w:r>
        <w:t>the University Building Official, provide verification of whether or not an EIR is to be</w:t>
      </w:r>
      <w:r>
        <w:rPr>
          <w:spacing w:val="-16"/>
        </w:rPr>
        <w:t xml:space="preserve"> </w:t>
      </w:r>
      <w:r>
        <w:t>provided.</w:t>
      </w:r>
    </w:p>
    <w:p w14:paraId="1F99878C" w14:textId="77777777" w:rsidR="006F1D9E" w:rsidRDefault="005E423A">
      <w:pPr>
        <w:pStyle w:val="BodyText"/>
        <w:spacing w:before="119"/>
        <w:ind w:left="604" w:right="857"/>
      </w:pPr>
      <w:r>
        <w:t>Review by the regulatory agencies requires 60 days and shall be completed prior to commencing work.</w:t>
      </w:r>
    </w:p>
    <w:p w14:paraId="5FF1C493" w14:textId="77777777" w:rsidR="006F1D9E" w:rsidRDefault="006F1D9E">
      <w:pPr>
        <w:pStyle w:val="BodyText"/>
        <w:spacing w:before="9"/>
        <w:rPr>
          <w:sz w:val="19"/>
        </w:rPr>
      </w:pPr>
    </w:p>
    <w:p w14:paraId="590F1684" w14:textId="77777777" w:rsidR="006F1D9E" w:rsidRDefault="005E423A">
      <w:pPr>
        <w:pStyle w:val="Heading2"/>
        <w:numPr>
          <w:ilvl w:val="1"/>
          <w:numId w:val="95"/>
        </w:numPr>
        <w:tabs>
          <w:tab w:val="left" w:pos="940"/>
          <w:tab w:val="left" w:pos="941"/>
        </w:tabs>
        <w:ind w:left="940" w:hanging="720"/>
        <w:jc w:val="left"/>
      </w:pPr>
      <w:bookmarkStart w:id="15" w:name="_bookmark15"/>
      <w:bookmarkEnd w:id="15"/>
      <w:r>
        <w:t>BUILDING PLANNING</w:t>
      </w:r>
      <w:r>
        <w:rPr>
          <w:spacing w:val="-5"/>
        </w:rPr>
        <w:t xml:space="preserve"> </w:t>
      </w:r>
      <w:r>
        <w:t>REQUIRE</w:t>
      </w:r>
      <w:r>
        <w:t>MENTS</w:t>
      </w:r>
    </w:p>
    <w:p w14:paraId="32DF9AFF" w14:textId="77777777" w:rsidR="006F1D9E" w:rsidRDefault="005E423A">
      <w:pPr>
        <w:pStyle w:val="Heading2"/>
        <w:numPr>
          <w:ilvl w:val="2"/>
          <w:numId w:val="95"/>
        </w:numPr>
        <w:tabs>
          <w:tab w:val="left" w:pos="1660"/>
          <w:tab w:val="left" w:pos="1661"/>
        </w:tabs>
        <w:spacing w:before="242"/>
      </w:pPr>
      <w:bookmarkStart w:id="16" w:name="_bookmark16"/>
      <w:bookmarkEnd w:id="16"/>
      <w:r>
        <w:t>GENERAL REQUIREMENTS</w:t>
      </w:r>
    </w:p>
    <w:p w14:paraId="474A08B2" w14:textId="77777777" w:rsidR="006F1D9E" w:rsidRDefault="005E423A">
      <w:pPr>
        <w:pStyle w:val="Heading3"/>
        <w:numPr>
          <w:ilvl w:val="3"/>
          <w:numId w:val="95"/>
        </w:numPr>
        <w:tabs>
          <w:tab w:val="left" w:pos="1661"/>
        </w:tabs>
        <w:spacing w:before="197"/>
        <w:ind w:hanging="864"/>
      </w:pPr>
      <w:r>
        <w:t>FIRE DETECTION, SUPPRESSION AND SIGNALING</w:t>
      </w:r>
      <w:r>
        <w:rPr>
          <w:spacing w:val="-4"/>
        </w:rPr>
        <w:t xml:space="preserve"> </w:t>
      </w:r>
      <w:r>
        <w:t>SYSTEMS</w:t>
      </w:r>
    </w:p>
    <w:p w14:paraId="7E3C6941" w14:textId="77777777" w:rsidR="006F1D9E" w:rsidRDefault="005E423A">
      <w:pPr>
        <w:pStyle w:val="BodyText"/>
        <w:spacing w:before="120"/>
        <w:ind w:left="796" w:right="933"/>
        <w:jc w:val="both"/>
      </w:pPr>
      <w:r>
        <w:t xml:space="preserve">All new construction must include fire detection and suppression systems. Projects within existing facilities must include fire detection and suppression systems, but the cost of </w:t>
      </w:r>
      <w:r>
        <w:t>added fire detection in existing facilities need not exceed 3% of the renovation project construction cost.</w:t>
      </w:r>
    </w:p>
    <w:p w14:paraId="6E9EE596" w14:textId="77777777" w:rsidR="006F1D9E" w:rsidRDefault="005E423A">
      <w:pPr>
        <w:pStyle w:val="BodyText"/>
        <w:spacing w:before="121"/>
        <w:ind w:left="796" w:right="934"/>
        <w:jc w:val="both"/>
      </w:pPr>
      <w:r>
        <w:t>Academic buildings with classroom and associated office space where large groups of students change class on a regular schedule, and buildings housi</w:t>
      </w:r>
      <w:r>
        <w:t>ng research, testing and science laboratories, must include a fire protection signaling system.</w:t>
      </w:r>
    </w:p>
    <w:p w14:paraId="60DA98D0" w14:textId="77777777" w:rsidR="006F1D9E" w:rsidRDefault="006F1D9E">
      <w:pPr>
        <w:pStyle w:val="BodyText"/>
        <w:spacing w:before="9"/>
        <w:rPr>
          <w:sz w:val="19"/>
        </w:rPr>
      </w:pPr>
    </w:p>
    <w:p w14:paraId="3D253E00" w14:textId="77777777" w:rsidR="006F1D9E" w:rsidRDefault="005E423A">
      <w:pPr>
        <w:pStyle w:val="Heading3"/>
        <w:numPr>
          <w:ilvl w:val="3"/>
          <w:numId w:val="95"/>
        </w:numPr>
        <w:tabs>
          <w:tab w:val="left" w:pos="1715"/>
          <w:tab w:val="left" w:pos="1716"/>
        </w:tabs>
        <w:ind w:left="1715" w:hanging="919"/>
      </w:pPr>
      <w:r>
        <w:t>FLOOR AND ROOF DESIGN</w:t>
      </w:r>
      <w:r>
        <w:rPr>
          <w:spacing w:val="-2"/>
        </w:rPr>
        <w:t xml:space="preserve"> </w:t>
      </w:r>
      <w:r>
        <w:t>LOADS</w:t>
      </w:r>
    </w:p>
    <w:p w14:paraId="58C8690E" w14:textId="77777777" w:rsidR="006F1D9E" w:rsidRDefault="005E423A">
      <w:pPr>
        <w:pStyle w:val="BodyText"/>
        <w:spacing w:before="120"/>
        <w:ind w:left="796" w:right="930"/>
        <w:jc w:val="both"/>
      </w:pPr>
      <w:r>
        <w:t>Where the live loads in storage, mechanical, or similar spaces have been designed to exceed 50 pounds</w:t>
      </w:r>
      <w:r>
        <w:rPr>
          <w:spacing w:val="-7"/>
        </w:rPr>
        <w:t xml:space="preserve"> </w:t>
      </w:r>
      <w:r>
        <w:t>per</w:t>
      </w:r>
      <w:r>
        <w:rPr>
          <w:spacing w:val="-5"/>
        </w:rPr>
        <w:t xml:space="preserve"> </w:t>
      </w:r>
      <w:r>
        <w:t>square</w:t>
      </w:r>
      <w:r>
        <w:rPr>
          <w:spacing w:val="-5"/>
        </w:rPr>
        <w:t xml:space="preserve"> </w:t>
      </w:r>
      <w:r>
        <w:t>foot,</w:t>
      </w:r>
      <w:r>
        <w:rPr>
          <w:spacing w:val="-5"/>
        </w:rPr>
        <w:t xml:space="preserve"> </w:t>
      </w:r>
      <w:r>
        <w:t>the</w:t>
      </w:r>
      <w:r>
        <w:rPr>
          <w:spacing w:val="-5"/>
        </w:rPr>
        <w:t xml:space="preserve"> </w:t>
      </w:r>
      <w:r>
        <w:t>live</w:t>
      </w:r>
      <w:r>
        <w:rPr>
          <w:spacing w:val="-6"/>
        </w:rPr>
        <w:t xml:space="preserve"> </w:t>
      </w:r>
      <w:r>
        <w:t>loads</w:t>
      </w:r>
      <w:r>
        <w:rPr>
          <w:spacing w:val="-6"/>
        </w:rPr>
        <w:t xml:space="preserve"> </w:t>
      </w:r>
      <w:r>
        <w:t>shall</w:t>
      </w:r>
      <w:r>
        <w:rPr>
          <w:spacing w:val="-8"/>
        </w:rPr>
        <w:t xml:space="preserve"> </w:t>
      </w:r>
      <w:r>
        <w:t>be</w:t>
      </w:r>
      <w:r>
        <w:rPr>
          <w:spacing w:val="-5"/>
        </w:rPr>
        <w:t xml:space="preserve"> </w:t>
      </w:r>
      <w:r>
        <w:t>posted</w:t>
      </w:r>
      <w:r>
        <w:rPr>
          <w:spacing w:val="-8"/>
        </w:rPr>
        <w:t xml:space="preserve"> </w:t>
      </w:r>
      <w:r>
        <w:t>in</w:t>
      </w:r>
      <w:r>
        <w:rPr>
          <w:spacing w:val="-7"/>
        </w:rPr>
        <w:t xml:space="preserve"> </w:t>
      </w:r>
      <w:r>
        <w:t>that</w:t>
      </w:r>
      <w:r>
        <w:rPr>
          <w:spacing w:val="-7"/>
        </w:rPr>
        <w:t xml:space="preserve"> </w:t>
      </w:r>
      <w:r>
        <w:t>part</w:t>
      </w:r>
      <w:r>
        <w:rPr>
          <w:spacing w:val="-8"/>
        </w:rPr>
        <w:t xml:space="preserve"> </w:t>
      </w:r>
      <w:r>
        <w:t>of</w:t>
      </w:r>
      <w:r>
        <w:rPr>
          <w:spacing w:val="-6"/>
        </w:rPr>
        <w:t xml:space="preserve"> </w:t>
      </w:r>
      <w:r>
        <w:t>each</w:t>
      </w:r>
      <w:r>
        <w:rPr>
          <w:spacing w:val="-6"/>
        </w:rPr>
        <w:t xml:space="preserve"> </w:t>
      </w:r>
      <w:r>
        <w:t>story</w:t>
      </w:r>
      <w:r>
        <w:rPr>
          <w:spacing w:val="-5"/>
        </w:rPr>
        <w:t xml:space="preserve"> </w:t>
      </w:r>
      <w:r>
        <w:t>in</w:t>
      </w:r>
      <w:r>
        <w:rPr>
          <w:spacing w:val="-9"/>
        </w:rPr>
        <w:t xml:space="preserve"> </w:t>
      </w:r>
      <w:r>
        <w:t>which</w:t>
      </w:r>
      <w:r>
        <w:rPr>
          <w:spacing w:val="-8"/>
        </w:rPr>
        <w:t xml:space="preserve"> </w:t>
      </w:r>
      <w:r>
        <w:t>they</w:t>
      </w:r>
      <w:r>
        <w:rPr>
          <w:spacing w:val="-5"/>
        </w:rPr>
        <w:t xml:space="preserve"> </w:t>
      </w:r>
      <w:r>
        <w:t>apply.</w:t>
      </w:r>
    </w:p>
    <w:p w14:paraId="1B731CDF" w14:textId="77777777" w:rsidR="006F1D9E" w:rsidRDefault="006F1D9E">
      <w:pPr>
        <w:pStyle w:val="BodyText"/>
        <w:spacing w:before="9"/>
        <w:rPr>
          <w:sz w:val="19"/>
        </w:rPr>
      </w:pPr>
    </w:p>
    <w:p w14:paraId="2A27683C" w14:textId="77777777" w:rsidR="006F1D9E" w:rsidRDefault="005E423A">
      <w:pPr>
        <w:pStyle w:val="Heading2"/>
        <w:numPr>
          <w:ilvl w:val="2"/>
          <w:numId w:val="95"/>
        </w:numPr>
        <w:tabs>
          <w:tab w:val="left" w:pos="1660"/>
          <w:tab w:val="left" w:pos="1661"/>
        </w:tabs>
      </w:pPr>
      <w:bookmarkStart w:id="17" w:name="_bookmark17"/>
      <w:bookmarkEnd w:id="17"/>
      <w:r>
        <w:t>SPACE</w:t>
      </w:r>
      <w:r>
        <w:rPr>
          <w:spacing w:val="-1"/>
        </w:rPr>
        <w:t xml:space="preserve"> </w:t>
      </w:r>
      <w:r>
        <w:t>PLANNING</w:t>
      </w:r>
    </w:p>
    <w:p w14:paraId="44D69BBD" w14:textId="77777777" w:rsidR="006F1D9E" w:rsidRDefault="005E423A">
      <w:pPr>
        <w:pStyle w:val="BodyText"/>
        <w:spacing w:before="118"/>
        <w:ind w:left="508" w:right="933"/>
        <w:jc w:val="both"/>
      </w:pPr>
      <w:r>
        <w:t xml:space="preserve">Space planning of offices and conference rooms shall be based on the </w:t>
      </w:r>
      <w:r>
        <w:rPr>
          <w:color w:val="006FC0"/>
          <w:u w:val="single" w:color="006FC0"/>
        </w:rPr>
        <w:t>University of Virginia Space</w:t>
      </w:r>
      <w:r>
        <w:rPr>
          <w:color w:val="006FC0"/>
        </w:rPr>
        <w:t xml:space="preserve"> </w:t>
      </w:r>
      <w:r>
        <w:rPr>
          <w:color w:val="006FC0"/>
          <w:u w:val="single" w:color="006FC0"/>
        </w:rPr>
        <w:t>Planning Guidelines (Appendix E)</w:t>
      </w:r>
      <w:r>
        <w:rPr>
          <w:color w:val="006FC0"/>
        </w:rPr>
        <w:t xml:space="preserve"> </w:t>
      </w:r>
      <w:r>
        <w:t>and in consultation with the Assistant Director for Space Management. Space planning of classrooms and furnishings is establi</w:t>
      </w:r>
      <w:r>
        <w:t>shed on a per-project basis in consultation with the Assistant Director. In existing buildings, reconfiguration to standards should be weighed against the impact on historic material and a cost/benefit analysis.</w:t>
      </w:r>
    </w:p>
    <w:p w14:paraId="7821889C" w14:textId="77777777" w:rsidR="006F1D9E" w:rsidRDefault="005E423A">
      <w:pPr>
        <w:pStyle w:val="BodyText"/>
        <w:spacing w:before="122"/>
        <w:ind w:left="508"/>
        <w:rPr>
          <w:b/>
        </w:rPr>
      </w:pPr>
      <w:r>
        <w:t>The A/E may not make assumptions or exceptio</w:t>
      </w:r>
      <w:r>
        <w:t>ns to the information outlined in Appendix E</w:t>
      </w:r>
      <w:r>
        <w:rPr>
          <w:b/>
        </w:rPr>
        <w:t>.</w:t>
      </w:r>
    </w:p>
    <w:p w14:paraId="3982B88A" w14:textId="77777777" w:rsidR="006F1D9E" w:rsidRDefault="006F1D9E">
      <w:pPr>
        <w:pStyle w:val="BodyText"/>
        <w:rPr>
          <w:b/>
        </w:rPr>
      </w:pPr>
    </w:p>
    <w:p w14:paraId="66EE6750" w14:textId="77777777" w:rsidR="006F1D9E" w:rsidRDefault="006F1D9E">
      <w:pPr>
        <w:pStyle w:val="BodyText"/>
        <w:rPr>
          <w:b/>
          <w:sz w:val="26"/>
        </w:rPr>
      </w:pPr>
    </w:p>
    <w:p w14:paraId="62FE5874" w14:textId="77777777" w:rsidR="006F1D9E" w:rsidRDefault="005E423A">
      <w:pPr>
        <w:pStyle w:val="Heading3"/>
        <w:numPr>
          <w:ilvl w:val="3"/>
          <w:numId w:val="95"/>
        </w:numPr>
        <w:tabs>
          <w:tab w:val="left" w:pos="1661"/>
        </w:tabs>
        <w:ind w:hanging="864"/>
      </w:pPr>
      <w:r>
        <w:t>ROOM AND DOOR NUMBER ASSIGNMENT</w:t>
      </w:r>
      <w:r>
        <w:rPr>
          <w:spacing w:val="-4"/>
        </w:rPr>
        <w:t xml:space="preserve"> </w:t>
      </w:r>
      <w:r>
        <w:t>PROCEDURE</w:t>
      </w:r>
    </w:p>
    <w:p w14:paraId="529445A9" w14:textId="77777777" w:rsidR="006F1D9E" w:rsidRDefault="005E423A">
      <w:pPr>
        <w:pStyle w:val="BodyText"/>
        <w:spacing w:before="122"/>
        <w:ind w:left="796" w:right="933"/>
        <w:jc w:val="both"/>
      </w:pPr>
      <w:r>
        <w:t>All rooms must have State Council of Higher Education (SCHEV) room numbers assigned by the Assistant</w:t>
      </w:r>
      <w:r>
        <w:rPr>
          <w:spacing w:val="-6"/>
        </w:rPr>
        <w:t xml:space="preserve"> </w:t>
      </w:r>
      <w:r>
        <w:t>Director</w:t>
      </w:r>
      <w:r>
        <w:rPr>
          <w:spacing w:val="-3"/>
        </w:rPr>
        <w:t xml:space="preserve"> </w:t>
      </w:r>
      <w:r>
        <w:t>for</w:t>
      </w:r>
      <w:r>
        <w:rPr>
          <w:spacing w:val="-2"/>
        </w:rPr>
        <w:t xml:space="preserve"> </w:t>
      </w:r>
      <w:r>
        <w:t>Space</w:t>
      </w:r>
      <w:r>
        <w:rPr>
          <w:spacing w:val="-5"/>
        </w:rPr>
        <w:t xml:space="preserve"> </w:t>
      </w:r>
      <w:r>
        <w:t>Management</w:t>
      </w:r>
      <w:r>
        <w:rPr>
          <w:spacing w:val="-4"/>
        </w:rPr>
        <w:t xml:space="preserve"> </w:t>
      </w:r>
      <w:r>
        <w:t>or,</w:t>
      </w:r>
      <w:r>
        <w:rPr>
          <w:spacing w:val="-6"/>
        </w:rPr>
        <w:t xml:space="preserve"> </w:t>
      </w:r>
      <w:r>
        <w:t>in</w:t>
      </w:r>
      <w:r>
        <w:rPr>
          <w:spacing w:val="-3"/>
        </w:rPr>
        <w:t xml:space="preserve"> </w:t>
      </w:r>
      <w:r>
        <w:t>UVA</w:t>
      </w:r>
      <w:r>
        <w:rPr>
          <w:spacing w:val="-9"/>
        </w:rPr>
        <w:t xml:space="preserve"> </w:t>
      </w:r>
      <w:r>
        <w:t>Health,</w:t>
      </w:r>
      <w:r>
        <w:rPr>
          <w:spacing w:val="-2"/>
        </w:rPr>
        <w:t xml:space="preserve"> </w:t>
      </w:r>
      <w:r>
        <w:t>by</w:t>
      </w:r>
      <w:r>
        <w:rPr>
          <w:spacing w:val="-5"/>
        </w:rPr>
        <w:t xml:space="preserve"> </w:t>
      </w:r>
      <w:r>
        <w:t>the</w:t>
      </w:r>
      <w:r>
        <w:rPr>
          <w:spacing w:val="-6"/>
        </w:rPr>
        <w:t xml:space="preserve"> </w:t>
      </w:r>
      <w:r>
        <w:t>Office</w:t>
      </w:r>
      <w:r>
        <w:rPr>
          <w:spacing w:val="-4"/>
        </w:rPr>
        <w:t xml:space="preserve"> </w:t>
      </w:r>
      <w:r>
        <w:t>of</w:t>
      </w:r>
      <w:r>
        <w:rPr>
          <w:spacing w:val="-6"/>
        </w:rPr>
        <w:t xml:space="preserve"> </w:t>
      </w:r>
      <w:r>
        <w:t>Facilities</w:t>
      </w:r>
      <w:r>
        <w:rPr>
          <w:spacing w:val="-4"/>
        </w:rPr>
        <w:t xml:space="preserve"> </w:t>
      </w:r>
      <w:r>
        <w:t>Planning</w:t>
      </w:r>
      <w:r>
        <w:rPr>
          <w:spacing w:val="-4"/>
        </w:rPr>
        <w:t xml:space="preserve"> </w:t>
      </w:r>
      <w:r>
        <w:t>and</w:t>
      </w:r>
    </w:p>
    <w:p w14:paraId="1D415756" w14:textId="77777777" w:rsidR="006F1D9E" w:rsidRDefault="006F1D9E">
      <w:pPr>
        <w:jc w:val="both"/>
        <w:sectPr w:rsidR="006F1D9E">
          <w:pgSz w:w="12240" w:h="15840"/>
          <w:pgMar w:top="1400" w:right="500" w:bottom="1200" w:left="1220" w:header="0" w:footer="1012" w:gutter="0"/>
          <w:cols w:space="720"/>
        </w:sectPr>
      </w:pPr>
    </w:p>
    <w:p w14:paraId="6EC04A24" w14:textId="77777777" w:rsidR="006F1D9E" w:rsidRDefault="005E423A">
      <w:pPr>
        <w:pStyle w:val="BodyText"/>
        <w:spacing w:before="39"/>
        <w:ind w:left="796" w:right="933"/>
        <w:jc w:val="both"/>
      </w:pPr>
      <w:r>
        <w:lastRenderedPageBreak/>
        <w:t>Capital Development. The A/E, through the Project Manager, shall provide CAD files or half-size copies of floor plans not later than at the Preliminary Design submission for the assignment for room number assignments.</w:t>
      </w:r>
      <w:r>
        <w:t xml:space="preserve"> Assigned room numbers shall be incorporated in the Construction Document submission. Any room configuration changes subsequent to room number assignment must be resubmitted for revised numbering.</w:t>
      </w:r>
    </w:p>
    <w:p w14:paraId="61E9475B" w14:textId="77777777" w:rsidR="006F1D9E" w:rsidRDefault="005E423A">
      <w:pPr>
        <w:pStyle w:val="BodyText"/>
        <w:spacing w:before="119"/>
        <w:ind w:left="796" w:right="930"/>
        <w:jc w:val="both"/>
      </w:pPr>
      <w:r>
        <w:t>Door numbers shall relate to assigned room numbers. A singl</w:t>
      </w:r>
      <w:r>
        <w:t>e door shall be numbered to match the room, such as 1001, 1001A or J1001 (where assigned room numbers have a suffix or prefix). Multiple</w:t>
      </w:r>
      <w:r>
        <w:rPr>
          <w:spacing w:val="-3"/>
        </w:rPr>
        <w:t xml:space="preserve"> </w:t>
      </w:r>
      <w:r>
        <w:t>doors</w:t>
      </w:r>
      <w:r>
        <w:rPr>
          <w:spacing w:val="-2"/>
        </w:rPr>
        <w:t xml:space="preserve"> </w:t>
      </w:r>
      <w:r>
        <w:t>in</w:t>
      </w:r>
      <w:r>
        <w:rPr>
          <w:spacing w:val="-3"/>
        </w:rPr>
        <w:t xml:space="preserve"> </w:t>
      </w:r>
      <w:r>
        <w:t>a</w:t>
      </w:r>
      <w:r>
        <w:rPr>
          <w:spacing w:val="-2"/>
        </w:rPr>
        <w:t xml:space="preserve"> </w:t>
      </w:r>
      <w:r>
        <w:t>room</w:t>
      </w:r>
      <w:r>
        <w:rPr>
          <w:spacing w:val="-2"/>
        </w:rPr>
        <w:t xml:space="preserve"> </w:t>
      </w:r>
      <w:r>
        <w:t>shall</w:t>
      </w:r>
      <w:r>
        <w:rPr>
          <w:spacing w:val="-3"/>
        </w:rPr>
        <w:t xml:space="preserve"> </w:t>
      </w:r>
      <w:r>
        <w:t>be</w:t>
      </w:r>
      <w:r>
        <w:rPr>
          <w:spacing w:val="-2"/>
        </w:rPr>
        <w:t xml:space="preserve"> </w:t>
      </w:r>
      <w:r>
        <w:t>numbered</w:t>
      </w:r>
      <w:r>
        <w:rPr>
          <w:spacing w:val="-2"/>
        </w:rPr>
        <w:t xml:space="preserve"> </w:t>
      </w:r>
      <w:r>
        <w:t>in</w:t>
      </w:r>
      <w:r>
        <w:rPr>
          <w:spacing w:val="-4"/>
        </w:rPr>
        <w:t xml:space="preserve"> </w:t>
      </w:r>
      <w:r>
        <w:t>a</w:t>
      </w:r>
      <w:r>
        <w:rPr>
          <w:spacing w:val="-2"/>
        </w:rPr>
        <w:t xml:space="preserve"> </w:t>
      </w:r>
      <w:r>
        <w:t>logical</w:t>
      </w:r>
      <w:r>
        <w:rPr>
          <w:spacing w:val="-3"/>
        </w:rPr>
        <w:t xml:space="preserve"> </w:t>
      </w:r>
      <w:r>
        <w:t>sequence</w:t>
      </w:r>
      <w:r>
        <w:rPr>
          <w:spacing w:val="-2"/>
        </w:rPr>
        <w:t xml:space="preserve"> </w:t>
      </w:r>
      <w:r>
        <w:t>such</w:t>
      </w:r>
      <w:r>
        <w:rPr>
          <w:spacing w:val="-3"/>
        </w:rPr>
        <w:t xml:space="preserve"> </w:t>
      </w:r>
      <w:r>
        <w:t>as</w:t>
      </w:r>
      <w:r>
        <w:rPr>
          <w:spacing w:val="-6"/>
        </w:rPr>
        <w:t xml:space="preserve"> </w:t>
      </w:r>
      <w:r>
        <w:t>1001A,</w:t>
      </w:r>
      <w:r>
        <w:rPr>
          <w:spacing w:val="-5"/>
        </w:rPr>
        <w:t xml:space="preserve"> </w:t>
      </w:r>
      <w:r>
        <w:t>1001B,</w:t>
      </w:r>
      <w:r>
        <w:rPr>
          <w:spacing w:val="-5"/>
        </w:rPr>
        <w:t xml:space="preserve"> </w:t>
      </w:r>
      <w:r>
        <w:t>or</w:t>
      </w:r>
      <w:r>
        <w:rPr>
          <w:spacing w:val="-2"/>
        </w:rPr>
        <w:t xml:space="preserve"> </w:t>
      </w:r>
      <w:r>
        <w:t>1001A- 1,</w:t>
      </w:r>
      <w:r>
        <w:rPr>
          <w:spacing w:val="-1"/>
        </w:rPr>
        <w:t xml:space="preserve"> </w:t>
      </w:r>
      <w:r>
        <w:t>1001A-2.</w:t>
      </w:r>
    </w:p>
    <w:p w14:paraId="4D6346B3" w14:textId="77777777" w:rsidR="006F1D9E" w:rsidRDefault="005E423A">
      <w:pPr>
        <w:pStyle w:val="BodyText"/>
        <w:spacing w:before="121"/>
        <w:ind w:left="796" w:right="933"/>
        <w:jc w:val="both"/>
      </w:pPr>
      <w:r>
        <w:t>During</w:t>
      </w:r>
      <w:r>
        <w:rPr>
          <w:spacing w:val="-3"/>
        </w:rPr>
        <w:t xml:space="preserve"> </w:t>
      </w:r>
      <w:r>
        <w:t>the</w:t>
      </w:r>
      <w:r>
        <w:rPr>
          <w:spacing w:val="-3"/>
        </w:rPr>
        <w:t xml:space="preserve"> </w:t>
      </w:r>
      <w:r>
        <w:t>bid</w:t>
      </w:r>
      <w:r>
        <w:rPr>
          <w:spacing w:val="-3"/>
        </w:rPr>
        <w:t xml:space="preserve"> </w:t>
      </w:r>
      <w:r>
        <w:t>phase</w:t>
      </w:r>
      <w:r>
        <w:rPr>
          <w:spacing w:val="-3"/>
        </w:rPr>
        <w:t xml:space="preserve"> </w:t>
      </w:r>
      <w:r>
        <w:t>the</w:t>
      </w:r>
      <w:r>
        <w:rPr>
          <w:spacing w:val="-3"/>
        </w:rPr>
        <w:t xml:space="preserve"> </w:t>
      </w:r>
      <w:r>
        <w:t>A/E</w:t>
      </w:r>
      <w:r>
        <w:rPr>
          <w:spacing w:val="-1"/>
        </w:rPr>
        <w:t xml:space="preserve"> </w:t>
      </w:r>
      <w:r>
        <w:t>shall</w:t>
      </w:r>
      <w:r>
        <w:rPr>
          <w:spacing w:val="-4"/>
        </w:rPr>
        <w:t xml:space="preserve"> </w:t>
      </w:r>
      <w:r>
        <w:t>provide</w:t>
      </w:r>
      <w:r>
        <w:rPr>
          <w:spacing w:val="-3"/>
        </w:rPr>
        <w:t xml:space="preserve"> </w:t>
      </w:r>
      <w:r>
        <w:t>a</w:t>
      </w:r>
      <w:r>
        <w:rPr>
          <w:spacing w:val="-1"/>
        </w:rPr>
        <w:t xml:space="preserve"> </w:t>
      </w:r>
      <w:r>
        <w:t>final</w:t>
      </w:r>
      <w:r>
        <w:rPr>
          <w:spacing w:val="-4"/>
        </w:rPr>
        <w:t xml:space="preserve"> </w:t>
      </w:r>
      <w:r>
        <w:t>CAD</w:t>
      </w:r>
      <w:r>
        <w:rPr>
          <w:spacing w:val="-5"/>
        </w:rPr>
        <w:t xml:space="preserve"> </w:t>
      </w:r>
      <w:r>
        <w:t>plan</w:t>
      </w:r>
      <w:r>
        <w:rPr>
          <w:spacing w:val="-3"/>
        </w:rPr>
        <w:t xml:space="preserve"> </w:t>
      </w:r>
      <w:r>
        <w:t>to</w:t>
      </w:r>
      <w:r>
        <w:rPr>
          <w:spacing w:val="-3"/>
        </w:rPr>
        <w:t xml:space="preserve"> </w:t>
      </w:r>
      <w:r>
        <w:t>the appropriate Space</w:t>
      </w:r>
      <w:r>
        <w:rPr>
          <w:spacing w:val="-1"/>
        </w:rPr>
        <w:t xml:space="preserve"> </w:t>
      </w:r>
      <w:r>
        <w:t>Administrator (Academic or UVA Health). Only relevant CAD layers should be visible in the file – i.e., walls, windows, doors, interior ramps, stairs, elevators, shafts, toilets, partitio</w:t>
      </w:r>
      <w:r>
        <w:t>ns (low/half walls, retractable wall systems, modular partitioning), roof outline, assigned SCHEV room numbering, room name, and occupancy</w:t>
      </w:r>
      <w:r>
        <w:rPr>
          <w:spacing w:val="-3"/>
        </w:rPr>
        <w:t xml:space="preserve"> </w:t>
      </w:r>
      <w:r>
        <w:t>load.</w:t>
      </w:r>
    </w:p>
    <w:p w14:paraId="749C164B" w14:textId="77777777" w:rsidR="006F1D9E" w:rsidRDefault="005E423A">
      <w:pPr>
        <w:pStyle w:val="BodyText"/>
        <w:spacing w:before="120"/>
        <w:ind w:left="796" w:right="931"/>
        <w:jc w:val="both"/>
      </w:pPr>
      <w:r>
        <w:t>Where</w:t>
      </w:r>
      <w:r>
        <w:rPr>
          <w:spacing w:val="-5"/>
        </w:rPr>
        <w:t xml:space="preserve"> </w:t>
      </w:r>
      <w:r>
        <w:t>room</w:t>
      </w:r>
      <w:r>
        <w:rPr>
          <w:spacing w:val="-5"/>
        </w:rPr>
        <w:t xml:space="preserve"> </w:t>
      </w:r>
      <w:r>
        <w:t>and</w:t>
      </w:r>
      <w:r>
        <w:rPr>
          <w:spacing w:val="-6"/>
        </w:rPr>
        <w:t xml:space="preserve"> </w:t>
      </w:r>
      <w:r>
        <w:t>door-numbering</w:t>
      </w:r>
      <w:r>
        <w:rPr>
          <w:spacing w:val="-6"/>
        </w:rPr>
        <w:t xml:space="preserve"> </w:t>
      </w:r>
      <w:r>
        <w:t>signage</w:t>
      </w:r>
      <w:r>
        <w:rPr>
          <w:spacing w:val="-5"/>
        </w:rPr>
        <w:t xml:space="preserve"> </w:t>
      </w:r>
      <w:r>
        <w:t>is</w:t>
      </w:r>
      <w:r>
        <w:rPr>
          <w:spacing w:val="-6"/>
        </w:rPr>
        <w:t xml:space="preserve"> </w:t>
      </w:r>
      <w:r>
        <w:t>provided</w:t>
      </w:r>
      <w:r>
        <w:rPr>
          <w:spacing w:val="-6"/>
        </w:rPr>
        <w:t xml:space="preserve"> </w:t>
      </w:r>
      <w:r>
        <w:t>by</w:t>
      </w:r>
      <w:r>
        <w:rPr>
          <w:spacing w:val="-5"/>
        </w:rPr>
        <w:t xml:space="preserve"> </w:t>
      </w:r>
      <w:r>
        <w:t>the</w:t>
      </w:r>
      <w:r>
        <w:rPr>
          <w:spacing w:val="-6"/>
        </w:rPr>
        <w:t xml:space="preserve"> </w:t>
      </w:r>
      <w:r>
        <w:t>contractor</w:t>
      </w:r>
      <w:r>
        <w:rPr>
          <w:spacing w:val="-6"/>
        </w:rPr>
        <w:t xml:space="preserve"> </w:t>
      </w:r>
      <w:r>
        <w:t>it</w:t>
      </w:r>
      <w:r>
        <w:rPr>
          <w:spacing w:val="-8"/>
        </w:rPr>
        <w:t xml:space="preserve"> </w:t>
      </w:r>
      <w:r>
        <w:t>shall</w:t>
      </w:r>
      <w:r>
        <w:rPr>
          <w:spacing w:val="-6"/>
        </w:rPr>
        <w:t xml:space="preserve"> </w:t>
      </w:r>
      <w:r>
        <w:t>be</w:t>
      </w:r>
      <w:r>
        <w:rPr>
          <w:spacing w:val="-4"/>
        </w:rPr>
        <w:t xml:space="preserve"> </w:t>
      </w:r>
      <w:r>
        <w:t>installed</w:t>
      </w:r>
      <w:r>
        <w:rPr>
          <w:spacing w:val="-6"/>
        </w:rPr>
        <w:t xml:space="preserve"> </w:t>
      </w:r>
      <w:r>
        <w:t>prior</w:t>
      </w:r>
      <w:r>
        <w:rPr>
          <w:spacing w:val="-8"/>
        </w:rPr>
        <w:t xml:space="preserve"> </w:t>
      </w:r>
      <w:r>
        <w:t>to final inspection for occupancy or substantial</w:t>
      </w:r>
      <w:r>
        <w:rPr>
          <w:spacing w:val="-15"/>
        </w:rPr>
        <w:t xml:space="preserve"> </w:t>
      </w:r>
      <w:r>
        <w:t>completion.</w:t>
      </w:r>
    </w:p>
    <w:p w14:paraId="23103036" w14:textId="77777777" w:rsidR="006F1D9E" w:rsidRDefault="006F1D9E">
      <w:pPr>
        <w:pStyle w:val="BodyText"/>
        <w:spacing w:before="9"/>
        <w:rPr>
          <w:sz w:val="19"/>
        </w:rPr>
      </w:pPr>
    </w:p>
    <w:p w14:paraId="3F164FEC" w14:textId="77777777" w:rsidR="006F1D9E" w:rsidRDefault="005E423A">
      <w:pPr>
        <w:pStyle w:val="Heading2"/>
        <w:numPr>
          <w:ilvl w:val="2"/>
          <w:numId w:val="95"/>
        </w:numPr>
        <w:tabs>
          <w:tab w:val="left" w:pos="1660"/>
          <w:tab w:val="left" w:pos="1661"/>
        </w:tabs>
      </w:pPr>
      <w:bookmarkStart w:id="18" w:name="_bookmark18"/>
      <w:bookmarkEnd w:id="18"/>
      <w:r>
        <w:t>SECURITY</w:t>
      </w:r>
    </w:p>
    <w:p w14:paraId="5604F570" w14:textId="77777777" w:rsidR="006F1D9E" w:rsidRDefault="005E423A">
      <w:pPr>
        <w:pStyle w:val="Heading3"/>
        <w:numPr>
          <w:ilvl w:val="3"/>
          <w:numId w:val="95"/>
        </w:numPr>
        <w:tabs>
          <w:tab w:val="left" w:pos="1661"/>
        </w:tabs>
        <w:spacing w:before="200"/>
        <w:ind w:hanging="864"/>
        <w:jc w:val="both"/>
      </w:pPr>
      <w:r>
        <w:t>DESIGN FOR CRIME</w:t>
      </w:r>
      <w:r>
        <w:rPr>
          <w:spacing w:val="-2"/>
        </w:rPr>
        <w:t xml:space="preserve"> </w:t>
      </w:r>
      <w:r>
        <w:t>PREVENTION</w:t>
      </w:r>
    </w:p>
    <w:p w14:paraId="1748A853" w14:textId="77777777" w:rsidR="006F1D9E" w:rsidRDefault="005E423A">
      <w:pPr>
        <w:pStyle w:val="BodyText"/>
        <w:spacing w:before="120"/>
        <w:ind w:left="796" w:right="938"/>
        <w:jc w:val="both"/>
      </w:pPr>
      <w:r>
        <w:t>Projects shall be submitted to the Department of Safety and Security to review campus safety, security, card access and security camera locations. The Project Manager should schedule this review concurrent with the completion of Schematic Design.</w:t>
      </w:r>
    </w:p>
    <w:p w14:paraId="596E3B70" w14:textId="77777777" w:rsidR="006F1D9E" w:rsidRDefault="005E423A">
      <w:pPr>
        <w:pStyle w:val="BodyText"/>
        <w:spacing w:before="120"/>
        <w:ind w:left="796" w:right="933"/>
        <w:jc w:val="both"/>
      </w:pPr>
      <w:r>
        <w:t>Particula</w:t>
      </w:r>
      <w:r>
        <w:t>r concerns, include landscaping, building entrances, walkways, and parking areas, which shall be adequately lighted and free of areas hidden from view that could encourage criminal activity. Line of sight and accessibility for police personnel shall be giv</w:t>
      </w:r>
      <w:r>
        <w:t>en design consideration, including proposed or future surveillance cameras.</w:t>
      </w:r>
    </w:p>
    <w:p w14:paraId="74EB15DF" w14:textId="77777777" w:rsidR="006F1D9E" w:rsidRDefault="005E423A">
      <w:pPr>
        <w:pStyle w:val="BodyText"/>
        <w:spacing w:before="119"/>
        <w:ind w:left="796"/>
        <w:jc w:val="both"/>
      </w:pPr>
      <w:r>
        <w:t>The design process shall evaluate the following Design Checklist for Crime Prevention:</w:t>
      </w:r>
    </w:p>
    <w:p w14:paraId="79B2F236" w14:textId="77777777" w:rsidR="006F1D9E" w:rsidRDefault="005E423A">
      <w:pPr>
        <w:pStyle w:val="ListParagraph"/>
        <w:numPr>
          <w:ilvl w:val="4"/>
          <w:numId w:val="95"/>
        </w:numPr>
        <w:tabs>
          <w:tab w:val="left" w:pos="1445"/>
        </w:tabs>
        <w:spacing w:before="121"/>
        <w:ind w:hanging="360"/>
      </w:pPr>
      <w:r>
        <w:t>Make it difficult for people to harm the building, its occupants, and</w:t>
      </w:r>
      <w:r>
        <w:rPr>
          <w:spacing w:val="-11"/>
        </w:rPr>
        <w:t xml:space="preserve"> </w:t>
      </w:r>
      <w:r>
        <w:t>contents.</w:t>
      </w:r>
    </w:p>
    <w:p w14:paraId="6102F887" w14:textId="77777777" w:rsidR="006F1D9E" w:rsidRDefault="005E423A">
      <w:pPr>
        <w:pStyle w:val="ListParagraph"/>
        <w:numPr>
          <w:ilvl w:val="4"/>
          <w:numId w:val="95"/>
        </w:numPr>
        <w:tabs>
          <w:tab w:val="left" w:pos="1445"/>
        </w:tabs>
        <w:ind w:right="941" w:hanging="360"/>
      </w:pPr>
      <w:r>
        <w:t xml:space="preserve">Use barriers </w:t>
      </w:r>
      <w:r>
        <w:t>to keep service vehicles from having easy access to areas not intended for vehicular</w:t>
      </w:r>
      <w:r>
        <w:rPr>
          <w:spacing w:val="-3"/>
        </w:rPr>
        <w:t xml:space="preserve"> </w:t>
      </w:r>
      <w:r>
        <w:t>traffic.</w:t>
      </w:r>
    </w:p>
    <w:p w14:paraId="4A053712" w14:textId="77777777" w:rsidR="006F1D9E" w:rsidRDefault="005E423A">
      <w:pPr>
        <w:pStyle w:val="ListParagraph"/>
        <w:numPr>
          <w:ilvl w:val="4"/>
          <w:numId w:val="95"/>
        </w:numPr>
        <w:tabs>
          <w:tab w:val="left" w:pos="1445"/>
        </w:tabs>
        <w:ind w:hanging="360"/>
      </w:pPr>
      <w:r>
        <w:t>Provide adequate lighting.</w:t>
      </w:r>
    </w:p>
    <w:p w14:paraId="451E9A2F" w14:textId="77777777" w:rsidR="006F1D9E" w:rsidRDefault="005E423A">
      <w:pPr>
        <w:pStyle w:val="ListParagraph"/>
        <w:numPr>
          <w:ilvl w:val="4"/>
          <w:numId w:val="95"/>
        </w:numPr>
        <w:tabs>
          <w:tab w:val="left" w:pos="1445"/>
        </w:tabs>
        <w:spacing w:before="1"/>
        <w:ind w:hanging="360"/>
      </w:pPr>
      <w:r>
        <w:t>Ensure emergency telephones are readily available. (See 1.4.3.6 Emergency</w:t>
      </w:r>
      <w:r>
        <w:rPr>
          <w:spacing w:val="-13"/>
        </w:rPr>
        <w:t xml:space="preserve"> </w:t>
      </w:r>
      <w:r>
        <w:t>Telephones)</w:t>
      </w:r>
    </w:p>
    <w:p w14:paraId="420DE573" w14:textId="77777777" w:rsidR="006F1D9E" w:rsidRDefault="005E423A">
      <w:pPr>
        <w:pStyle w:val="ListParagraph"/>
        <w:numPr>
          <w:ilvl w:val="4"/>
          <w:numId w:val="95"/>
        </w:numPr>
        <w:tabs>
          <w:tab w:val="left" w:pos="1445"/>
        </w:tabs>
        <w:ind w:right="937" w:hanging="360"/>
      </w:pPr>
      <w:r>
        <w:t>Prevent unauthorized access from inside and outside the building to roofs, attics, adjacent buildings, and utility</w:t>
      </w:r>
      <w:r>
        <w:rPr>
          <w:spacing w:val="-1"/>
        </w:rPr>
        <w:t xml:space="preserve"> </w:t>
      </w:r>
      <w:r>
        <w:t>tunnels.</w:t>
      </w:r>
    </w:p>
    <w:p w14:paraId="2A284798" w14:textId="77777777" w:rsidR="006F1D9E" w:rsidRDefault="005E423A">
      <w:pPr>
        <w:pStyle w:val="ListParagraph"/>
        <w:numPr>
          <w:ilvl w:val="4"/>
          <w:numId w:val="95"/>
        </w:numPr>
        <w:tabs>
          <w:tab w:val="left" w:pos="1445"/>
        </w:tabs>
        <w:spacing w:line="268" w:lineRule="exact"/>
        <w:ind w:hanging="360"/>
      </w:pPr>
      <w:r>
        <w:t>Design landscaping to contribute to</w:t>
      </w:r>
      <w:r>
        <w:rPr>
          <w:spacing w:val="-1"/>
        </w:rPr>
        <w:t xml:space="preserve"> </w:t>
      </w:r>
      <w:r>
        <w:t>security.</w:t>
      </w:r>
    </w:p>
    <w:p w14:paraId="664F4B63" w14:textId="77777777" w:rsidR="006F1D9E" w:rsidRDefault="005E423A">
      <w:pPr>
        <w:pStyle w:val="ListParagraph"/>
        <w:numPr>
          <w:ilvl w:val="4"/>
          <w:numId w:val="95"/>
        </w:numPr>
        <w:tabs>
          <w:tab w:val="left" w:pos="1445"/>
        </w:tabs>
        <w:spacing w:line="348" w:lineRule="auto"/>
        <w:ind w:left="796" w:right="1636" w:firstLine="288"/>
      </w:pPr>
      <w:r>
        <w:t>Incorporate Crime Prevention through Environmental Design (CPTED) concepts. Parking un</w:t>
      </w:r>
      <w:r>
        <w:t>der a building is not permitted and parking near a building is subject to</w:t>
      </w:r>
      <w:r>
        <w:rPr>
          <w:spacing w:val="-28"/>
        </w:rPr>
        <w:t xml:space="preserve"> </w:t>
      </w:r>
      <w:r>
        <w:t>scrutiny.</w:t>
      </w:r>
    </w:p>
    <w:p w14:paraId="0B0C0583" w14:textId="77777777" w:rsidR="006F1D9E" w:rsidRDefault="005E423A">
      <w:pPr>
        <w:pStyle w:val="BodyText"/>
        <w:ind w:left="796" w:right="932"/>
        <w:jc w:val="both"/>
      </w:pPr>
      <w:r>
        <w:t>Underground</w:t>
      </w:r>
      <w:r>
        <w:rPr>
          <w:spacing w:val="-10"/>
        </w:rPr>
        <w:t xml:space="preserve"> </w:t>
      </w:r>
      <w:r>
        <w:t>utility</w:t>
      </w:r>
      <w:r>
        <w:rPr>
          <w:spacing w:val="-10"/>
        </w:rPr>
        <w:t xml:space="preserve"> </w:t>
      </w:r>
      <w:r>
        <w:t>structures</w:t>
      </w:r>
      <w:r>
        <w:rPr>
          <w:spacing w:val="-8"/>
        </w:rPr>
        <w:t xml:space="preserve"> </w:t>
      </w:r>
      <w:r>
        <w:t>(tunnels)</w:t>
      </w:r>
      <w:r>
        <w:rPr>
          <w:spacing w:val="-11"/>
        </w:rPr>
        <w:t xml:space="preserve"> </w:t>
      </w:r>
      <w:r>
        <w:t>required</w:t>
      </w:r>
      <w:r>
        <w:rPr>
          <w:spacing w:val="-11"/>
        </w:rPr>
        <w:t xml:space="preserve"> </w:t>
      </w:r>
      <w:r>
        <w:t>to</w:t>
      </w:r>
      <w:r>
        <w:rPr>
          <w:spacing w:val="-8"/>
        </w:rPr>
        <w:t xml:space="preserve"> </w:t>
      </w:r>
      <w:r>
        <w:t>have</w:t>
      </w:r>
      <w:r>
        <w:rPr>
          <w:spacing w:val="-10"/>
        </w:rPr>
        <w:t xml:space="preserve"> </w:t>
      </w:r>
      <w:r>
        <w:t>fire</w:t>
      </w:r>
      <w:r>
        <w:rPr>
          <w:spacing w:val="-11"/>
        </w:rPr>
        <w:t xml:space="preserve"> </w:t>
      </w:r>
      <w:r>
        <w:t>and</w:t>
      </w:r>
      <w:r>
        <w:rPr>
          <w:spacing w:val="-11"/>
        </w:rPr>
        <w:t xml:space="preserve"> </w:t>
      </w:r>
      <w:r>
        <w:t>emergency</w:t>
      </w:r>
      <w:r>
        <w:rPr>
          <w:spacing w:val="-8"/>
        </w:rPr>
        <w:t xml:space="preserve"> </w:t>
      </w:r>
      <w:r>
        <w:t>ingress</w:t>
      </w:r>
      <w:r>
        <w:rPr>
          <w:spacing w:val="-10"/>
        </w:rPr>
        <w:t xml:space="preserve"> </w:t>
      </w:r>
      <w:r>
        <w:t>or</w:t>
      </w:r>
      <w:r>
        <w:rPr>
          <w:spacing w:val="-12"/>
        </w:rPr>
        <w:t xml:space="preserve"> </w:t>
      </w:r>
      <w:r>
        <w:t>egress</w:t>
      </w:r>
      <w:r>
        <w:rPr>
          <w:spacing w:val="-10"/>
        </w:rPr>
        <w:t xml:space="preserve"> </w:t>
      </w:r>
      <w:r>
        <w:t>shall be alarmed to send signals to the police or a manned security post, and</w:t>
      </w:r>
      <w:r>
        <w:t xml:space="preserve"> to FM Systems Control Center, as well as to audible devices at the point of entry and elsewhere within the building or on the building exterior. These alarmed points of entry shall be keyed so that authorized personnel can interrupt and reactivate the ala</w:t>
      </w:r>
      <w:r>
        <w:t>rm circuit when the opening is</w:t>
      </w:r>
      <w:r>
        <w:rPr>
          <w:spacing w:val="-12"/>
        </w:rPr>
        <w:t xml:space="preserve"> </w:t>
      </w:r>
      <w:r>
        <w:t>closed.</w:t>
      </w:r>
    </w:p>
    <w:p w14:paraId="673C1F52" w14:textId="77777777" w:rsidR="006F1D9E" w:rsidRDefault="006F1D9E">
      <w:pPr>
        <w:jc w:val="both"/>
        <w:sectPr w:rsidR="006F1D9E">
          <w:pgSz w:w="12240" w:h="15840"/>
          <w:pgMar w:top="1400" w:right="500" w:bottom="1200" w:left="1220" w:header="0" w:footer="1012" w:gutter="0"/>
          <w:cols w:space="720"/>
        </w:sectPr>
      </w:pPr>
    </w:p>
    <w:p w14:paraId="088A777E" w14:textId="77777777" w:rsidR="006F1D9E" w:rsidRDefault="005E423A">
      <w:pPr>
        <w:pStyle w:val="Heading3"/>
        <w:numPr>
          <w:ilvl w:val="3"/>
          <w:numId w:val="95"/>
        </w:numPr>
        <w:tabs>
          <w:tab w:val="left" w:pos="1661"/>
        </w:tabs>
        <w:spacing w:before="40"/>
        <w:ind w:hanging="864"/>
      </w:pPr>
      <w:r>
        <w:lastRenderedPageBreak/>
        <w:t>SECURITY ACCESS (CARD READER)</w:t>
      </w:r>
      <w:r>
        <w:rPr>
          <w:spacing w:val="-3"/>
        </w:rPr>
        <w:t xml:space="preserve"> </w:t>
      </w:r>
      <w:r>
        <w:t>SYSTEM</w:t>
      </w:r>
    </w:p>
    <w:p w14:paraId="4316C310" w14:textId="77777777" w:rsidR="006F1D9E" w:rsidRDefault="005E423A">
      <w:pPr>
        <w:pStyle w:val="BodyText"/>
        <w:spacing w:before="119"/>
        <w:ind w:left="796" w:right="932"/>
        <w:jc w:val="both"/>
      </w:pPr>
      <w:r>
        <w:t>All new buildings, renovation projects exceeding $5,000,000 in project cost, or existing buildings with a building code change of use, shall include a security access</w:t>
      </w:r>
      <w:r>
        <w:t xml:space="preserve"> (card reader) system for all exterior doors, and for such interior doors as determined by the Building Committee. The security access system shall be installed and operational prior to the issuance of a Certificate of Use and Occupancy.</w:t>
      </w:r>
    </w:p>
    <w:p w14:paraId="5B460FAF" w14:textId="77777777" w:rsidR="006F1D9E" w:rsidRDefault="005E423A">
      <w:pPr>
        <w:pStyle w:val="BodyText"/>
        <w:spacing w:before="119"/>
        <w:ind w:left="796" w:right="932"/>
        <w:jc w:val="both"/>
      </w:pPr>
      <w:r>
        <w:t>The</w:t>
      </w:r>
      <w:r>
        <w:rPr>
          <w:spacing w:val="-4"/>
        </w:rPr>
        <w:t xml:space="preserve"> </w:t>
      </w:r>
      <w:r>
        <w:t>A/E,</w:t>
      </w:r>
      <w:r>
        <w:rPr>
          <w:spacing w:val="-3"/>
        </w:rPr>
        <w:t xml:space="preserve"> </w:t>
      </w:r>
      <w:r>
        <w:t>through</w:t>
      </w:r>
      <w:r>
        <w:rPr>
          <w:spacing w:val="-5"/>
        </w:rPr>
        <w:t xml:space="preserve"> </w:t>
      </w:r>
      <w:r>
        <w:t>the</w:t>
      </w:r>
      <w:r>
        <w:rPr>
          <w:spacing w:val="-6"/>
        </w:rPr>
        <w:t xml:space="preserve"> </w:t>
      </w:r>
      <w:r>
        <w:t>Project</w:t>
      </w:r>
      <w:r>
        <w:rPr>
          <w:spacing w:val="-4"/>
        </w:rPr>
        <w:t xml:space="preserve"> </w:t>
      </w:r>
      <w:r>
        <w:t>Manager,</w:t>
      </w:r>
      <w:r>
        <w:rPr>
          <w:spacing w:val="-3"/>
        </w:rPr>
        <w:t xml:space="preserve"> </w:t>
      </w:r>
      <w:r>
        <w:t>shall</w:t>
      </w:r>
      <w:r>
        <w:rPr>
          <w:spacing w:val="-5"/>
        </w:rPr>
        <w:t xml:space="preserve"> </w:t>
      </w:r>
      <w:r>
        <w:t>determine</w:t>
      </w:r>
      <w:r>
        <w:rPr>
          <w:spacing w:val="-3"/>
        </w:rPr>
        <w:t xml:space="preserve"> </w:t>
      </w:r>
      <w:r>
        <w:t>the</w:t>
      </w:r>
      <w:r>
        <w:rPr>
          <w:spacing w:val="-4"/>
        </w:rPr>
        <w:t xml:space="preserve"> </w:t>
      </w:r>
      <w:r>
        <w:t>design</w:t>
      </w:r>
      <w:r>
        <w:rPr>
          <w:spacing w:val="-4"/>
        </w:rPr>
        <w:t xml:space="preserve"> </w:t>
      </w:r>
      <w:r>
        <w:t>and</w:t>
      </w:r>
      <w:r>
        <w:rPr>
          <w:spacing w:val="-5"/>
        </w:rPr>
        <w:t xml:space="preserve"> </w:t>
      </w:r>
      <w:r>
        <w:t>operational</w:t>
      </w:r>
      <w:r>
        <w:rPr>
          <w:spacing w:val="-4"/>
        </w:rPr>
        <w:t xml:space="preserve"> </w:t>
      </w:r>
      <w:r>
        <w:t>compatibility</w:t>
      </w:r>
      <w:r>
        <w:rPr>
          <w:spacing w:val="-4"/>
        </w:rPr>
        <w:t xml:space="preserve"> </w:t>
      </w:r>
      <w:r>
        <w:t>of the security access system in consultation with the Office of the Vice President for Business Operations (Academic buildings) or Clinical Engineering and Biomedical Co</w:t>
      </w:r>
      <w:r>
        <w:t>mmunications (UVA Health buildings). The system shall be compatible with the University’s existing door security system(s). Submittals shall include product data and shop drawings. The system and components must</w:t>
      </w:r>
      <w:r>
        <w:rPr>
          <w:spacing w:val="-11"/>
        </w:rPr>
        <w:t xml:space="preserve"> </w:t>
      </w:r>
      <w:r>
        <w:t>be</w:t>
      </w:r>
      <w:r>
        <w:rPr>
          <w:spacing w:val="-10"/>
        </w:rPr>
        <w:t xml:space="preserve"> </w:t>
      </w:r>
      <w:r>
        <w:t>fully</w:t>
      </w:r>
      <w:r>
        <w:rPr>
          <w:spacing w:val="-9"/>
        </w:rPr>
        <w:t xml:space="preserve"> </w:t>
      </w:r>
      <w:r>
        <w:t>coordinated</w:t>
      </w:r>
      <w:r>
        <w:rPr>
          <w:spacing w:val="-8"/>
        </w:rPr>
        <w:t xml:space="preserve"> </w:t>
      </w:r>
      <w:r>
        <w:t>and</w:t>
      </w:r>
      <w:r>
        <w:rPr>
          <w:spacing w:val="-9"/>
        </w:rPr>
        <w:t xml:space="preserve"> </w:t>
      </w:r>
      <w:r>
        <w:t>integrated</w:t>
      </w:r>
      <w:r>
        <w:rPr>
          <w:spacing w:val="-11"/>
        </w:rPr>
        <w:t xml:space="preserve"> </w:t>
      </w:r>
      <w:r>
        <w:t>with</w:t>
      </w:r>
      <w:r>
        <w:rPr>
          <w:spacing w:val="-8"/>
        </w:rPr>
        <w:t xml:space="preserve"> </w:t>
      </w:r>
      <w:r>
        <w:t>all</w:t>
      </w:r>
      <w:r>
        <w:rPr>
          <w:spacing w:val="-14"/>
        </w:rPr>
        <w:t xml:space="preserve"> </w:t>
      </w:r>
      <w:r>
        <w:t>other</w:t>
      </w:r>
      <w:r>
        <w:rPr>
          <w:spacing w:val="-10"/>
        </w:rPr>
        <w:t xml:space="preserve"> </w:t>
      </w:r>
      <w:r>
        <w:t>building</w:t>
      </w:r>
      <w:r>
        <w:rPr>
          <w:spacing w:val="-9"/>
        </w:rPr>
        <w:t xml:space="preserve"> </w:t>
      </w:r>
      <w:r>
        <w:t>finishes,</w:t>
      </w:r>
      <w:r>
        <w:rPr>
          <w:spacing w:val="-11"/>
        </w:rPr>
        <w:t xml:space="preserve"> </w:t>
      </w:r>
      <w:r>
        <w:t>systems,</w:t>
      </w:r>
      <w:r>
        <w:rPr>
          <w:spacing w:val="-12"/>
        </w:rPr>
        <w:t xml:space="preserve"> </w:t>
      </w:r>
      <w:r>
        <w:t>and</w:t>
      </w:r>
      <w:r>
        <w:rPr>
          <w:spacing w:val="-9"/>
        </w:rPr>
        <w:t xml:space="preserve"> </w:t>
      </w:r>
      <w:r>
        <w:t>components. The system shall be submitted to the Office of the University Building Official, and to the Office of Vice President for Business Operations (Academic buildings) or ID Services (UVA Health buildings) for r</w:t>
      </w:r>
      <w:r>
        <w:t>eview and</w:t>
      </w:r>
      <w:r>
        <w:rPr>
          <w:spacing w:val="-1"/>
        </w:rPr>
        <w:t xml:space="preserve"> </w:t>
      </w:r>
      <w:r>
        <w:t>approval.</w:t>
      </w:r>
    </w:p>
    <w:p w14:paraId="29D4825E" w14:textId="77777777" w:rsidR="006F1D9E" w:rsidRDefault="005E423A">
      <w:pPr>
        <w:pStyle w:val="BodyText"/>
        <w:spacing w:before="123"/>
        <w:ind w:left="796"/>
        <w:jc w:val="both"/>
      </w:pPr>
      <w:r>
        <w:t xml:space="preserve">See also </w:t>
      </w:r>
      <w:hyperlink w:anchor="_bookmark19" w:history="1">
        <w:r>
          <w:rPr>
            <w:color w:val="006FC0"/>
            <w:u w:val="single" w:color="006FC0"/>
          </w:rPr>
          <w:t>1.4.3.5 Electronic Access Controls</w:t>
        </w:r>
      </w:hyperlink>
      <w:r>
        <w:t>.</w:t>
      </w:r>
    </w:p>
    <w:p w14:paraId="589A2929" w14:textId="77777777" w:rsidR="006F1D9E" w:rsidRDefault="006F1D9E">
      <w:pPr>
        <w:pStyle w:val="BodyText"/>
        <w:spacing w:before="1"/>
        <w:rPr>
          <w:sz w:val="12"/>
        </w:rPr>
      </w:pPr>
    </w:p>
    <w:p w14:paraId="2D2A0202" w14:textId="77777777" w:rsidR="006F1D9E" w:rsidRDefault="005E423A">
      <w:pPr>
        <w:pStyle w:val="Heading3"/>
        <w:numPr>
          <w:ilvl w:val="3"/>
          <w:numId w:val="95"/>
        </w:numPr>
        <w:tabs>
          <w:tab w:val="left" w:pos="1661"/>
        </w:tabs>
        <w:spacing w:before="52"/>
        <w:ind w:hanging="864"/>
      </w:pPr>
      <w:r>
        <w:t>SURVEILLANCE CAMERA</w:t>
      </w:r>
      <w:r>
        <w:rPr>
          <w:spacing w:val="-1"/>
        </w:rPr>
        <w:t xml:space="preserve"> </w:t>
      </w:r>
      <w:r>
        <w:t>SYSTEMS</w:t>
      </w:r>
    </w:p>
    <w:p w14:paraId="3F9BC0B9" w14:textId="77777777" w:rsidR="006F1D9E" w:rsidRDefault="005E423A">
      <w:pPr>
        <w:pStyle w:val="BodyText"/>
        <w:spacing w:before="120"/>
        <w:ind w:left="796" w:right="933"/>
        <w:jc w:val="both"/>
      </w:pPr>
      <w:r>
        <w:t>For</w:t>
      </w:r>
      <w:r>
        <w:rPr>
          <w:spacing w:val="-11"/>
        </w:rPr>
        <w:t xml:space="preserve"> </w:t>
      </w:r>
      <w:r>
        <w:t>all</w:t>
      </w:r>
      <w:r>
        <w:rPr>
          <w:spacing w:val="-11"/>
        </w:rPr>
        <w:t xml:space="preserve"> </w:t>
      </w:r>
      <w:r>
        <w:t>new</w:t>
      </w:r>
      <w:r>
        <w:rPr>
          <w:spacing w:val="-10"/>
        </w:rPr>
        <w:t xml:space="preserve"> </w:t>
      </w:r>
      <w:r>
        <w:t>buildings,</w:t>
      </w:r>
      <w:r>
        <w:rPr>
          <w:spacing w:val="-10"/>
        </w:rPr>
        <w:t xml:space="preserve"> </w:t>
      </w:r>
      <w:r>
        <w:t>renovation</w:t>
      </w:r>
      <w:r>
        <w:rPr>
          <w:spacing w:val="-11"/>
        </w:rPr>
        <w:t xml:space="preserve"> </w:t>
      </w:r>
      <w:r>
        <w:t>projects</w:t>
      </w:r>
      <w:r>
        <w:rPr>
          <w:spacing w:val="-13"/>
        </w:rPr>
        <w:t xml:space="preserve"> </w:t>
      </w:r>
      <w:r>
        <w:t>exceeding</w:t>
      </w:r>
      <w:r>
        <w:rPr>
          <w:spacing w:val="-11"/>
        </w:rPr>
        <w:t xml:space="preserve"> </w:t>
      </w:r>
      <w:r>
        <w:t>$5,000,000</w:t>
      </w:r>
      <w:r>
        <w:rPr>
          <w:spacing w:val="-10"/>
        </w:rPr>
        <w:t xml:space="preserve"> </w:t>
      </w:r>
      <w:r>
        <w:t>in</w:t>
      </w:r>
      <w:r>
        <w:rPr>
          <w:spacing w:val="-11"/>
        </w:rPr>
        <w:t xml:space="preserve"> </w:t>
      </w:r>
      <w:r>
        <w:t>project</w:t>
      </w:r>
      <w:r>
        <w:rPr>
          <w:spacing w:val="-10"/>
        </w:rPr>
        <w:t xml:space="preserve"> </w:t>
      </w:r>
      <w:r>
        <w:t>cost,</w:t>
      </w:r>
      <w:r>
        <w:rPr>
          <w:spacing w:val="-12"/>
        </w:rPr>
        <w:t xml:space="preserve"> </w:t>
      </w:r>
      <w:r>
        <w:t>or</w:t>
      </w:r>
      <w:r>
        <w:rPr>
          <w:spacing w:val="-13"/>
        </w:rPr>
        <w:t xml:space="preserve"> </w:t>
      </w:r>
      <w:r>
        <w:t>existing</w:t>
      </w:r>
      <w:r>
        <w:rPr>
          <w:spacing w:val="-11"/>
        </w:rPr>
        <w:t xml:space="preserve"> </w:t>
      </w:r>
      <w:r>
        <w:t>buildings with</w:t>
      </w:r>
      <w:r>
        <w:rPr>
          <w:spacing w:val="-8"/>
        </w:rPr>
        <w:t xml:space="preserve"> </w:t>
      </w:r>
      <w:r>
        <w:t>a</w:t>
      </w:r>
      <w:r>
        <w:rPr>
          <w:spacing w:val="-8"/>
        </w:rPr>
        <w:t xml:space="preserve"> </w:t>
      </w:r>
      <w:r>
        <w:t>building</w:t>
      </w:r>
      <w:r>
        <w:rPr>
          <w:spacing w:val="-9"/>
        </w:rPr>
        <w:t xml:space="preserve"> </w:t>
      </w:r>
      <w:r>
        <w:t>code</w:t>
      </w:r>
      <w:r>
        <w:rPr>
          <w:spacing w:val="-7"/>
        </w:rPr>
        <w:t xml:space="preserve"> </w:t>
      </w:r>
      <w:r>
        <w:t>change</w:t>
      </w:r>
      <w:r>
        <w:rPr>
          <w:spacing w:val="-7"/>
        </w:rPr>
        <w:t xml:space="preserve"> </w:t>
      </w:r>
      <w:r>
        <w:t>of</w:t>
      </w:r>
      <w:r>
        <w:rPr>
          <w:spacing w:val="-8"/>
        </w:rPr>
        <w:t xml:space="preserve"> </w:t>
      </w:r>
      <w:r>
        <w:t>use,</w:t>
      </w:r>
      <w:r>
        <w:rPr>
          <w:spacing w:val="-10"/>
        </w:rPr>
        <w:t xml:space="preserve"> </w:t>
      </w:r>
      <w:r>
        <w:t>the</w:t>
      </w:r>
      <w:r>
        <w:rPr>
          <w:spacing w:val="-8"/>
        </w:rPr>
        <w:t xml:space="preserve"> </w:t>
      </w:r>
      <w:r>
        <w:t>Office</w:t>
      </w:r>
      <w:r>
        <w:rPr>
          <w:spacing w:val="-7"/>
        </w:rPr>
        <w:t xml:space="preserve"> </w:t>
      </w:r>
      <w:r>
        <w:t>of</w:t>
      </w:r>
      <w:r>
        <w:rPr>
          <w:spacing w:val="-8"/>
        </w:rPr>
        <w:t xml:space="preserve"> </w:t>
      </w:r>
      <w:r>
        <w:t>Safety</w:t>
      </w:r>
      <w:r>
        <w:rPr>
          <w:spacing w:val="-7"/>
        </w:rPr>
        <w:t xml:space="preserve"> </w:t>
      </w:r>
      <w:r>
        <w:t>and</w:t>
      </w:r>
      <w:r>
        <w:rPr>
          <w:spacing w:val="-8"/>
        </w:rPr>
        <w:t xml:space="preserve"> </w:t>
      </w:r>
      <w:r>
        <w:t>Emergency</w:t>
      </w:r>
      <w:r>
        <w:rPr>
          <w:spacing w:val="-10"/>
        </w:rPr>
        <w:t xml:space="preserve"> </w:t>
      </w:r>
      <w:r>
        <w:t>Preparedness</w:t>
      </w:r>
      <w:r>
        <w:rPr>
          <w:spacing w:val="-7"/>
        </w:rPr>
        <w:t xml:space="preserve"> </w:t>
      </w:r>
      <w:r>
        <w:t>shall</w:t>
      </w:r>
      <w:r>
        <w:rPr>
          <w:spacing w:val="-8"/>
        </w:rPr>
        <w:t xml:space="preserve"> </w:t>
      </w:r>
      <w:r>
        <w:t>consider applicability of exterior and interior</w:t>
      </w:r>
      <w:r>
        <w:rPr>
          <w:spacing w:val="-10"/>
        </w:rPr>
        <w:t xml:space="preserve"> </w:t>
      </w:r>
      <w:r>
        <w:t>cameras.</w:t>
      </w:r>
    </w:p>
    <w:p w14:paraId="553D434F" w14:textId="77777777" w:rsidR="006F1D9E" w:rsidRDefault="005E423A">
      <w:pPr>
        <w:pStyle w:val="BodyText"/>
        <w:spacing w:before="120"/>
        <w:ind w:left="796"/>
      </w:pPr>
      <w:r>
        <w:t>When exterior cameras are requested, the project shall provide infrastructure as follows:</w:t>
      </w:r>
    </w:p>
    <w:p w14:paraId="2A4C2031" w14:textId="77777777" w:rsidR="006F1D9E" w:rsidRDefault="005E423A">
      <w:pPr>
        <w:pStyle w:val="ListParagraph"/>
        <w:numPr>
          <w:ilvl w:val="4"/>
          <w:numId w:val="95"/>
        </w:numPr>
        <w:tabs>
          <w:tab w:val="left" w:pos="1445"/>
        </w:tabs>
        <w:spacing w:before="118"/>
        <w:ind w:hanging="360"/>
      </w:pPr>
      <w:r>
        <w:t>Conduit from selected exterior locations to accessible points inside the</w:t>
      </w:r>
      <w:r>
        <w:rPr>
          <w:spacing w:val="-11"/>
        </w:rPr>
        <w:t xml:space="preserve"> </w:t>
      </w:r>
      <w:r>
        <w:t>building</w:t>
      </w:r>
    </w:p>
    <w:p w14:paraId="457BC042" w14:textId="77777777" w:rsidR="006F1D9E" w:rsidRDefault="005E423A">
      <w:pPr>
        <w:pStyle w:val="ListParagraph"/>
        <w:numPr>
          <w:ilvl w:val="4"/>
          <w:numId w:val="95"/>
        </w:numPr>
        <w:tabs>
          <w:tab w:val="left" w:pos="1445"/>
        </w:tabs>
        <w:spacing w:before="1"/>
        <w:ind w:hanging="360"/>
      </w:pPr>
      <w:r>
        <w:t>Power accessible to selected camera</w:t>
      </w:r>
      <w:r>
        <w:rPr>
          <w:spacing w:val="-3"/>
        </w:rPr>
        <w:t xml:space="preserve"> </w:t>
      </w:r>
      <w:r>
        <w:t>locations</w:t>
      </w:r>
    </w:p>
    <w:p w14:paraId="378B7041" w14:textId="77777777" w:rsidR="006F1D9E" w:rsidRDefault="005E423A">
      <w:pPr>
        <w:pStyle w:val="ListParagraph"/>
        <w:numPr>
          <w:ilvl w:val="4"/>
          <w:numId w:val="95"/>
        </w:numPr>
        <w:tabs>
          <w:tab w:val="left" w:pos="1445"/>
        </w:tabs>
        <w:ind w:right="937" w:hanging="360"/>
        <w:jc w:val="both"/>
      </w:pPr>
      <w:r>
        <w:t>Backboards at selected utility room lo</w:t>
      </w:r>
      <w:r>
        <w:t>cations, with power, data connection and adequate spatial requirements to accommodate and support the installation of a University compatible security camera</w:t>
      </w:r>
      <w:r>
        <w:rPr>
          <w:spacing w:val="-1"/>
        </w:rPr>
        <w:t xml:space="preserve"> </w:t>
      </w:r>
      <w:r>
        <w:t>system</w:t>
      </w:r>
    </w:p>
    <w:p w14:paraId="7B5E4401" w14:textId="77777777" w:rsidR="006F1D9E" w:rsidRDefault="005E423A">
      <w:pPr>
        <w:pStyle w:val="ListParagraph"/>
        <w:numPr>
          <w:ilvl w:val="4"/>
          <w:numId w:val="95"/>
        </w:numPr>
        <w:tabs>
          <w:tab w:val="left" w:pos="1445"/>
        </w:tabs>
        <w:spacing w:before="1"/>
        <w:ind w:right="935" w:hanging="360"/>
      </w:pPr>
      <w:r>
        <w:t>The</w:t>
      </w:r>
      <w:r>
        <w:rPr>
          <w:spacing w:val="-4"/>
        </w:rPr>
        <w:t xml:space="preserve"> </w:t>
      </w:r>
      <w:r>
        <w:t>required</w:t>
      </w:r>
      <w:r>
        <w:rPr>
          <w:spacing w:val="-7"/>
        </w:rPr>
        <w:t xml:space="preserve"> </w:t>
      </w:r>
      <w:r>
        <w:t>exterior</w:t>
      </w:r>
      <w:r>
        <w:rPr>
          <w:spacing w:val="-7"/>
        </w:rPr>
        <w:t xml:space="preserve"> </w:t>
      </w:r>
      <w:r>
        <w:t>security</w:t>
      </w:r>
      <w:r>
        <w:rPr>
          <w:spacing w:val="-4"/>
        </w:rPr>
        <w:t xml:space="preserve"> </w:t>
      </w:r>
      <w:r>
        <w:t>camera</w:t>
      </w:r>
      <w:r>
        <w:rPr>
          <w:spacing w:val="-4"/>
        </w:rPr>
        <w:t xml:space="preserve"> </w:t>
      </w:r>
      <w:r>
        <w:t>infrastructure</w:t>
      </w:r>
      <w:r>
        <w:rPr>
          <w:spacing w:val="-3"/>
        </w:rPr>
        <w:t xml:space="preserve"> </w:t>
      </w:r>
      <w:r>
        <w:t>shall</w:t>
      </w:r>
      <w:r>
        <w:rPr>
          <w:spacing w:val="-5"/>
        </w:rPr>
        <w:t xml:space="preserve"> </w:t>
      </w:r>
      <w:r>
        <w:t>be</w:t>
      </w:r>
      <w:r>
        <w:rPr>
          <w:spacing w:val="-4"/>
        </w:rPr>
        <w:t xml:space="preserve"> </w:t>
      </w:r>
      <w:r>
        <w:t>installed</w:t>
      </w:r>
      <w:r>
        <w:rPr>
          <w:spacing w:val="-5"/>
        </w:rPr>
        <w:t xml:space="preserve"> </w:t>
      </w:r>
      <w:r>
        <w:t>and</w:t>
      </w:r>
      <w:r>
        <w:rPr>
          <w:spacing w:val="-7"/>
        </w:rPr>
        <w:t xml:space="preserve"> </w:t>
      </w:r>
      <w:r>
        <w:t>operational</w:t>
      </w:r>
      <w:r>
        <w:rPr>
          <w:spacing w:val="-4"/>
        </w:rPr>
        <w:t xml:space="preserve"> </w:t>
      </w:r>
      <w:r>
        <w:t>prior to the issuance of a Certificate of Use and</w:t>
      </w:r>
      <w:r>
        <w:rPr>
          <w:spacing w:val="-6"/>
        </w:rPr>
        <w:t xml:space="preserve"> </w:t>
      </w:r>
      <w:r>
        <w:t>Occupancy.</w:t>
      </w:r>
    </w:p>
    <w:p w14:paraId="6A63C4C2" w14:textId="77777777" w:rsidR="006F1D9E" w:rsidRDefault="006F1D9E">
      <w:pPr>
        <w:pStyle w:val="BodyText"/>
        <w:spacing w:before="8"/>
        <w:rPr>
          <w:sz w:val="19"/>
        </w:rPr>
      </w:pPr>
    </w:p>
    <w:p w14:paraId="108043FC" w14:textId="77777777" w:rsidR="006F1D9E" w:rsidRDefault="005E423A">
      <w:pPr>
        <w:pStyle w:val="BodyText"/>
        <w:ind w:left="796"/>
      </w:pPr>
      <w:r>
        <w:t>The University Architect’s Office shall advise on the appearance and location of exterior cameras,</w:t>
      </w:r>
    </w:p>
    <w:p w14:paraId="23BCD78A" w14:textId="77777777" w:rsidR="006F1D9E" w:rsidRDefault="005E423A">
      <w:pPr>
        <w:pStyle w:val="BodyText"/>
        <w:spacing w:before="1"/>
        <w:ind w:left="796"/>
      </w:pPr>
      <w:r>
        <w:t>consistent with achieving intended functionality.</w:t>
      </w:r>
    </w:p>
    <w:p w14:paraId="1EA59D6E" w14:textId="77777777" w:rsidR="006F1D9E" w:rsidRDefault="005E423A">
      <w:pPr>
        <w:pStyle w:val="BodyText"/>
        <w:spacing w:before="120"/>
        <w:ind w:left="796" w:right="933"/>
        <w:jc w:val="both"/>
      </w:pPr>
      <w:r>
        <w:t>The Department of Police will gen</w:t>
      </w:r>
      <w:r>
        <w:t>erally provide monitoring of security camera systems, but this service</w:t>
      </w:r>
      <w:r>
        <w:rPr>
          <w:spacing w:val="-5"/>
        </w:rPr>
        <w:t xml:space="preserve"> </w:t>
      </w:r>
      <w:r>
        <w:t>may</w:t>
      </w:r>
      <w:r>
        <w:rPr>
          <w:spacing w:val="-5"/>
        </w:rPr>
        <w:t xml:space="preserve"> </w:t>
      </w:r>
      <w:r>
        <w:t>require</w:t>
      </w:r>
      <w:r>
        <w:rPr>
          <w:spacing w:val="-5"/>
        </w:rPr>
        <w:t xml:space="preserve"> </w:t>
      </w:r>
      <w:r>
        <w:t>projects</w:t>
      </w:r>
      <w:r>
        <w:rPr>
          <w:spacing w:val="-3"/>
        </w:rPr>
        <w:t xml:space="preserve"> </w:t>
      </w:r>
      <w:r>
        <w:t>to</w:t>
      </w:r>
      <w:r>
        <w:rPr>
          <w:spacing w:val="-4"/>
        </w:rPr>
        <w:t xml:space="preserve"> </w:t>
      </w:r>
      <w:r>
        <w:t>provide</w:t>
      </w:r>
      <w:r>
        <w:rPr>
          <w:spacing w:val="-4"/>
        </w:rPr>
        <w:t xml:space="preserve"> </w:t>
      </w:r>
      <w:r>
        <w:t>additional</w:t>
      </w:r>
      <w:r>
        <w:rPr>
          <w:spacing w:val="-6"/>
        </w:rPr>
        <w:t xml:space="preserve"> </w:t>
      </w:r>
      <w:r>
        <w:t>monitoring</w:t>
      </w:r>
      <w:r>
        <w:rPr>
          <w:spacing w:val="-4"/>
        </w:rPr>
        <w:t xml:space="preserve"> </w:t>
      </w:r>
      <w:r>
        <w:t>capacity</w:t>
      </w:r>
      <w:r>
        <w:rPr>
          <w:spacing w:val="-3"/>
        </w:rPr>
        <w:t xml:space="preserve"> </w:t>
      </w:r>
      <w:r>
        <w:t>at</w:t>
      </w:r>
      <w:r>
        <w:rPr>
          <w:spacing w:val="-5"/>
        </w:rPr>
        <w:t xml:space="preserve"> </w:t>
      </w:r>
      <w:r>
        <w:t>the</w:t>
      </w:r>
      <w:r>
        <w:rPr>
          <w:spacing w:val="-6"/>
        </w:rPr>
        <w:t xml:space="preserve"> </w:t>
      </w:r>
      <w:r>
        <w:t>Department’s</w:t>
      </w:r>
      <w:r>
        <w:rPr>
          <w:spacing w:val="-2"/>
        </w:rPr>
        <w:t xml:space="preserve"> </w:t>
      </w:r>
      <w:r>
        <w:t>central monitoring</w:t>
      </w:r>
      <w:r>
        <w:rPr>
          <w:spacing w:val="-2"/>
        </w:rPr>
        <w:t xml:space="preserve"> </w:t>
      </w:r>
      <w:r>
        <w:t>facility.</w:t>
      </w:r>
    </w:p>
    <w:p w14:paraId="529545B3" w14:textId="77777777" w:rsidR="006F1D9E" w:rsidRDefault="006F1D9E">
      <w:pPr>
        <w:pStyle w:val="BodyText"/>
        <w:spacing w:before="3"/>
        <w:rPr>
          <w:sz w:val="16"/>
        </w:rPr>
      </w:pPr>
    </w:p>
    <w:p w14:paraId="439FBB78" w14:textId="77777777" w:rsidR="006F1D9E" w:rsidRDefault="005E423A">
      <w:pPr>
        <w:pStyle w:val="Heading3"/>
        <w:numPr>
          <w:ilvl w:val="3"/>
          <w:numId w:val="95"/>
        </w:numPr>
        <w:tabs>
          <w:tab w:val="left" w:pos="1661"/>
        </w:tabs>
        <w:ind w:hanging="864"/>
      </w:pPr>
      <w:r>
        <w:t>LED EMERGENCY NOTIFICATOIN</w:t>
      </w:r>
      <w:r>
        <w:rPr>
          <w:spacing w:val="1"/>
        </w:rPr>
        <w:t xml:space="preserve"> </w:t>
      </w:r>
      <w:r>
        <w:t>DISPLAYS</w:t>
      </w:r>
    </w:p>
    <w:p w14:paraId="61E7C375" w14:textId="77777777" w:rsidR="006F1D9E" w:rsidRDefault="005E423A">
      <w:pPr>
        <w:pStyle w:val="BodyText"/>
        <w:spacing w:before="122"/>
        <w:ind w:left="796" w:right="936"/>
        <w:jc w:val="both"/>
      </w:pPr>
      <w:r>
        <w:t>All new or renovated classrooms or p</w:t>
      </w:r>
      <w:r>
        <w:t>laces of assembly with 60 or more persons shall provide a University furnished, contractor installed LED Emergency Notification display and Power Over Ethernet</w:t>
      </w:r>
      <w:r>
        <w:rPr>
          <w:spacing w:val="-13"/>
        </w:rPr>
        <w:t xml:space="preserve"> </w:t>
      </w:r>
      <w:r>
        <w:t>network</w:t>
      </w:r>
      <w:r>
        <w:rPr>
          <w:spacing w:val="-13"/>
        </w:rPr>
        <w:t xml:space="preserve"> </w:t>
      </w:r>
      <w:r>
        <w:t>connection.</w:t>
      </w:r>
      <w:r>
        <w:rPr>
          <w:spacing w:val="-11"/>
        </w:rPr>
        <w:t xml:space="preserve"> </w:t>
      </w:r>
      <w:r>
        <w:t>For</w:t>
      </w:r>
      <w:r>
        <w:rPr>
          <w:spacing w:val="-13"/>
        </w:rPr>
        <w:t xml:space="preserve"> </w:t>
      </w:r>
      <w:r>
        <w:t>more</w:t>
      </w:r>
      <w:r>
        <w:rPr>
          <w:spacing w:val="-14"/>
        </w:rPr>
        <w:t xml:space="preserve"> </w:t>
      </w:r>
      <w:r>
        <w:t>information</w:t>
      </w:r>
      <w:r>
        <w:rPr>
          <w:spacing w:val="-14"/>
        </w:rPr>
        <w:t xml:space="preserve"> </w:t>
      </w:r>
      <w:r>
        <w:t>about</w:t>
      </w:r>
      <w:r>
        <w:rPr>
          <w:spacing w:val="-12"/>
        </w:rPr>
        <w:t xml:space="preserve"> </w:t>
      </w:r>
      <w:r>
        <w:t>the</w:t>
      </w:r>
      <w:r>
        <w:rPr>
          <w:spacing w:val="-13"/>
        </w:rPr>
        <w:t xml:space="preserve"> </w:t>
      </w:r>
      <w:r>
        <w:t>LED</w:t>
      </w:r>
      <w:r>
        <w:rPr>
          <w:spacing w:val="-13"/>
        </w:rPr>
        <w:t xml:space="preserve"> </w:t>
      </w:r>
      <w:r>
        <w:t>Emergency</w:t>
      </w:r>
      <w:r>
        <w:rPr>
          <w:spacing w:val="-10"/>
        </w:rPr>
        <w:t xml:space="preserve"> </w:t>
      </w:r>
      <w:r>
        <w:t>Notification</w:t>
      </w:r>
      <w:r>
        <w:rPr>
          <w:spacing w:val="-14"/>
        </w:rPr>
        <w:t xml:space="preserve"> </w:t>
      </w:r>
      <w:r>
        <w:t xml:space="preserve">Displays or other UVA Alert services, contact ITS Emergency Notification Systems at </w:t>
      </w:r>
      <w:hyperlink r:id="rId20">
        <w:r>
          <w:rPr>
            <w:color w:val="006FC0"/>
            <w:u w:val="single" w:color="006FC0"/>
          </w:rPr>
          <w:t>emergencynotification@virginia.edu</w:t>
        </w:r>
        <w:r>
          <w:t>.</w:t>
        </w:r>
      </w:hyperlink>
    </w:p>
    <w:p w14:paraId="134249AE" w14:textId="77777777" w:rsidR="006F1D9E" w:rsidRDefault="005E423A">
      <w:pPr>
        <w:pStyle w:val="BodyText"/>
        <w:spacing w:before="119"/>
        <w:ind w:left="796" w:right="857"/>
      </w:pPr>
      <w:r>
        <w:t>Major</w:t>
      </w:r>
      <w:r>
        <w:rPr>
          <w:spacing w:val="-17"/>
        </w:rPr>
        <w:t xml:space="preserve"> </w:t>
      </w:r>
      <w:r>
        <w:t>renovations</w:t>
      </w:r>
      <w:r>
        <w:rPr>
          <w:spacing w:val="-16"/>
        </w:rPr>
        <w:t xml:space="preserve"> </w:t>
      </w:r>
      <w:r>
        <w:t>(10,000</w:t>
      </w:r>
      <w:r>
        <w:rPr>
          <w:spacing w:val="-17"/>
        </w:rPr>
        <w:t xml:space="preserve"> </w:t>
      </w:r>
      <w:r>
        <w:t>square</w:t>
      </w:r>
      <w:r>
        <w:rPr>
          <w:spacing w:val="-14"/>
        </w:rPr>
        <w:t xml:space="preserve"> </w:t>
      </w:r>
      <w:r>
        <w:t>feet</w:t>
      </w:r>
      <w:r>
        <w:rPr>
          <w:spacing w:val="-15"/>
        </w:rPr>
        <w:t xml:space="preserve"> </w:t>
      </w:r>
      <w:r>
        <w:t>or</w:t>
      </w:r>
      <w:r>
        <w:rPr>
          <w:spacing w:val="-17"/>
        </w:rPr>
        <w:t xml:space="preserve"> </w:t>
      </w:r>
      <w:r>
        <w:t>$1,000,000</w:t>
      </w:r>
      <w:r>
        <w:rPr>
          <w:spacing w:val="-13"/>
        </w:rPr>
        <w:t xml:space="preserve"> </w:t>
      </w:r>
      <w:r>
        <w:t>construction)</w:t>
      </w:r>
      <w:r>
        <w:rPr>
          <w:spacing w:val="-17"/>
        </w:rPr>
        <w:t xml:space="preserve"> </w:t>
      </w:r>
      <w:r>
        <w:t>shall</w:t>
      </w:r>
      <w:r>
        <w:rPr>
          <w:spacing w:val="-14"/>
        </w:rPr>
        <w:t xml:space="preserve"> </w:t>
      </w:r>
      <w:r>
        <w:t>incorporate</w:t>
      </w:r>
      <w:r>
        <w:rPr>
          <w:spacing w:val="-14"/>
        </w:rPr>
        <w:t xml:space="preserve"> </w:t>
      </w:r>
      <w:r>
        <w:t>security</w:t>
      </w:r>
      <w:r>
        <w:rPr>
          <w:spacing w:val="-15"/>
        </w:rPr>
        <w:t xml:space="preserve"> </w:t>
      </w:r>
      <w:r>
        <w:t>access systems. Smaller renovation access will be determined on a case-by-case basis. The</w:t>
      </w:r>
      <w:r>
        <w:rPr>
          <w:spacing w:val="45"/>
        </w:rPr>
        <w:t xml:space="preserve"> </w:t>
      </w:r>
      <w:r>
        <w:t>Project</w:t>
      </w:r>
    </w:p>
    <w:p w14:paraId="71115A72" w14:textId="77777777" w:rsidR="006F1D9E" w:rsidRDefault="006F1D9E">
      <w:pPr>
        <w:sectPr w:rsidR="006F1D9E">
          <w:pgSz w:w="12240" w:h="15840"/>
          <w:pgMar w:top="1400" w:right="500" w:bottom="1200" w:left="1220" w:header="0" w:footer="1012" w:gutter="0"/>
          <w:cols w:space="720"/>
        </w:sectPr>
      </w:pPr>
    </w:p>
    <w:p w14:paraId="41C7B722" w14:textId="77777777" w:rsidR="006F1D9E" w:rsidRDefault="005E423A">
      <w:pPr>
        <w:pStyle w:val="BodyText"/>
        <w:spacing w:before="39"/>
        <w:ind w:left="796" w:right="934"/>
        <w:jc w:val="both"/>
      </w:pPr>
      <w:r>
        <w:lastRenderedPageBreak/>
        <w:t>Manager shall consult with the Department of Safety and Security, and/or Hospital Security a</w:t>
      </w:r>
      <w:r>
        <w:t>s appropriate, to ensure incorporation of Crime Prevention through Environmental Design (CPTED) concepts.</w:t>
      </w:r>
    </w:p>
    <w:p w14:paraId="25C96699" w14:textId="77777777" w:rsidR="006F1D9E" w:rsidRDefault="005E423A">
      <w:pPr>
        <w:pStyle w:val="BodyText"/>
        <w:spacing w:before="121"/>
        <w:ind w:left="796"/>
      </w:pPr>
      <w:r>
        <w:t>Power for security systems and devices is to be from an emergency circuit where available.</w:t>
      </w:r>
    </w:p>
    <w:p w14:paraId="3A71CDDB" w14:textId="77777777" w:rsidR="006F1D9E" w:rsidRDefault="006F1D9E">
      <w:pPr>
        <w:pStyle w:val="BodyText"/>
        <w:spacing w:before="4"/>
        <w:rPr>
          <w:sz w:val="16"/>
        </w:rPr>
      </w:pPr>
    </w:p>
    <w:p w14:paraId="3AF30EF8" w14:textId="77777777" w:rsidR="006F1D9E" w:rsidRDefault="005E423A">
      <w:pPr>
        <w:pStyle w:val="Heading3"/>
        <w:numPr>
          <w:ilvl w:val="3"/>
          <w:numId w:val="95"/>
        </w:numPr>
        <w:tabs>
          <w:tab w:val="left" w:pos="1661"/>
        </w:tabs>
        <w:ind w:hanging="864"/>
      </w:pPr>
      <w:bookmarkStart w:id="19" w:name="_bookmark19"/>
      <w:bookmarkEnd w:id="19"/>
      <w:r>
        <w:t>ELECTRONIC ACCESS</w:t>
      </w:r>
      <w:r>
        <w:rPr>
          <w:spacing w:val="-4"/>
        </w:rPr>
        <w:t xml:space="preserve"> </w:t>
      </w:r>
      <w:r>
        <w:t>CONTROLS</w:t>
      </w:r>
    </w:p>
    <w:p w14:paraId="199213B7" w14:textId="77777777" w:rsidR="006F1D9E" w:rsidRDefault="005E423A">
      <w:pPr>
        <w:pStyle w:val="ListParagraph"/>
        <w:numPr>
          <w:ilvl w:val="4"/>
          <w:numId w:val="93"/>
        </w:numPr>
        <w:tabs>
          <w:tab w:val="left" w:pos="2380"/>
          <w:tab w:val="left" w:pos="2381"/>
        </w:tabs>
        <w:spacing w:before="199"/>
        <w:rPr>
          <w:b/>
          <w:sz w:val="24"/>
        </w:rPr>
      </w:pPr>
      <w:r>
        <w:rPr>
          <w:b/>
          <w:sz w:val="24"/>
        </w:rPr>
        <w:t>GENERAL</w:t>
      </w:r>
    </w:p>
    <w:p w14:paraId="140B223C" w14:textId="77777777" w:rsidR="006F1D9E" w:rsidRDefault="005E423A">
      <w:pPr>
        <w:pStyle w:val="BodyText"/>
        <w:spacing w:before="120"/>
        <w:ind w:left="1084" w:right="931"/>
        <w:jc w:val="both"/>
      </w:pPr>
      <w:r>
        <w:t>Exterior doors in new c</w:t>
      </w:r>
      <w:r>
        <w:t>onstruction and major renovations (plus select interior doors as requested by building occupants) shall be equipped with electronic access controls connected to</w:t>
      </w:r>
      <w:r>
        <w:rPr>
          <w:spacing w:val="-5"/>
        </w:rPr>
        <w:t xml:space="preserve"> </w:t>
      </w:r>
      <w:r>
        <w:t>the</w:t>
      </w:r>
      <w:r>
        <w:rPr>
          <w:spacing w:val="-3"/>
        </w:rPr>
        <w:t xml:space="preserve"> </w:t>
      </w:r>
      <w:r>
        <w:t>University’s</w:t>
      </w:r>
      <w:r>
        <w:rPr>
          <w:spacing w:val="-6"/>
        </w:rPr>
        <w:t xml:space="preserve"> </w:t>
      </w:r>
      <w:r>
        <w:t>one</w:t>
      </w:r>
      <w:r>
        <w:rPr>
          <w:spacing w:val="-4"/>
        </w:rPr>
        <w:t xml:space="preserve"> </w:t>
      </w:r>
      <w:r>
        <w:t>card</w:t>
      </w:r>
      <w:r>
        <w:rPr>
          <w:spacing w:val="-7"/>
        </w:rPr>
        <w:t xml:space="preserve"> </w:t>
      </w:r>
      <w:r>
        <w:t>system.</w:t>
      </w:r>
      <w:r>
        <w:rPr>
          <w:spacing w:val="-4"/>
        </w:rPr>
        <w:t xml:space="preserve"> </w:t>
      </w:r>
      <w:r>
        <w:t>Through</w:t>
      </w:r>
      <w:r>
        <w:rPr>
          <w:spacing w:val="-5"/>
        </w:rPr>
        <w:t xml:space="preserve"> </w:t>
      </w:r>
      <w:r>
        <w:t>standing</w:t>
      </w:r>
      <w:r>
        <w:rPr>
          <w:spacing w:val="-6"/>
        </w:rPr>
        <w:t xml:space="preserve"> </w:t>
      </w:r>
      <w:r>
        <w:t>contract</w:t>
      </w:r>
      <w:r>
        <w:rPr>
          <w:spacing w:val="-5"/>
        </w:rPr>
        <w:t xml:space="preserve"> </w:t>
      </w:r>
      <w:r>
        <w:t>with</w:t>
      </w:r>
      <w:r>
        <w:rPr>
          <w:spacing w:val="-4"/>
        </w:rPr>
        <w:t xml:space="preserve"> </w:t>
      </w:r>
      <w:r>
        <w:t>the</w:t>
      </w:r>
      <w:r>
        <w:rPr>
          <w:spacing w:val="-3"/>
        </w:rPr>
        <w:t xml:space="preserve"> </w:t>
      </w:r>
      <w:r>
        <w:t>CBORD</w:t>
      </w:r>
      <w:r>
        <w:rPr>
          <w:spacing w:val="-5"/>
        </w:rPr>
        <w:t xml:space="preserve"> </w:t>
      </w:r>
      <w:r>
        <w:t>Group,</w:t>
      </w:r>
      <w:r>
        <w:rPr>
          <w:spacing w:val="-4"/>
        </w:rPr>
        <w:t xml:space="preserve"> </w:t>
      </w:r>
      <w:r>
        <w:t>Inc.,</w:t>
      </w:r>
      <w:r>
        <w:rPr>
          <w:spacing w:val="-6"/>
        </w:rPr>
        <w:t xml:space="preserve"> </w:t>
      </w:r>
      <w:r>
        <w:t>the University electronic access control uses CBORD’s Squadron access control panels. Squadron panels communicate with the University’s CBORD CSGold servers over the University network, granting real-time access based on privileges assigned through the one</w:t>
      </w:r>
      <w:r>
        <w:t xml:space="preserve"> card</w:t>
      </w:r>
      <w:r>
        <w:rPr>
          <w:spacing w:val="-16"/>
        </w:rPr>
        <w:t xml:space="preserve"> </w:t>
      </w:r>
      <w:r>
        <w:t>system.</w:t>
      </w:r>
    </w:p>
    <w:p w14:paraId="0A2D079B" w14:textId="77777777" w:rsidR="006F1D9E" w:rsidRDefault="006F1D9E">
      <w:pPr>
        <w:pStyle w:val="BodyText"/>
        <w:spacing w:before="6"/>
        <w:rPr>
          <w:sz w:val="16"/>
        </w:rPr>
      </w:pPr>
    </w:p>
    <w:p w14:paraId="7C89746F" w14:textId="77777777" w:rsidR="006F1D9E" w:rsidRDefault="005E423A">
      <w:pPr>
        <w:pStyle w:val="Heading3"/>
        <w:numPr>
          <w:ilvl w:val="4"/>
          <w:numId w:val="93"/>
        </w:numPr>
        <w:tabs>
          <w:tab w:val="left" w:pos="2380"/>
          <w:tab w:val="left" w:pos="2381"/>
        </w:tabs>
      </w:pPr>
      <w:r>
        <w:t>PERIMETER</w:t>
      </w:r>
      <w:r>
        <w:rPr>
          <w:spacing w:val="-1"/>
        </w:rPr>
        <w:t xml:space="preserve"> </w:t>
      </w:r>
      <w:r>
        <w:t>CONTROLS</w:t>
      </w:r>
    </w:p>
    <w:p w14:paraId="4044D031" w14:textId="77777777" w:rsidR="006F1D9E" w:rsidRDefault="005E423A">
      <w:pPr>
        <w:pStyle w:val="BodyText"/>
        <w:spacing w:before="120"/>
        <w:ind w:left="1084" w:right="931"/>
        <w:jc w:val="both"/>
      </w:pPr>
      <w:r>
        <w:t>Effective design and implementation of any electronic access control system requires an understanding of the intended use and typical daily operation of the facility. In order to be effective,</w:t>
      </w:r>
      <w:r>
        <w:rPr>
          <w:spacing w:val="-8"/>
        </w:rPr>
        <w:t xml:space="preserve"> </w:t>
      </w:r>
      <w:r>
        <w:t>the</w:t>
      </w:r>
      <w:r>
        <w:rPr>
          <w:spacing w:val="-7"/>
        </w:rPr>
        <w:t xml:space="preserve"> </w:t>
      </w:r>
      <w:r>
        <w:t>entire</w:t>
      </w:r>
      <w:r>
        <w:rPr>
          <w:spacing w:val="-9"/>
        </w:rPr>
        <w:t xml:space="preserve"> </w:t>
      </w:r>
      <w:r>
        <w:t>building</w:t>
      </w:r>
      <w:r>
        <w:rPr>
          <w:spacing w:val="-6"/>
        </w:rPr>
        <w:t xml:space="preserve"> </w:t>
      </w:r>
      <w:r>
        <w:t>perimeter</w:t>
      </w:r>
      <w:r>
        <w:rPr>
          <w:spacing w:val="-9"/>
        </w:rPr>
        <w:t xml:space="preserve"> </w:t>
      </w:r>
      <w:r>
        <w:t>must</w:t>
      </w:r>
      <w:r>
        <w:rPr>
          <w:spacing w:val="-8"/>
        </w:rPr>
        <w:t xml:space="preserve"> </w:t>
      </w:r>
      <w:r>
        <w:t>be</w:t>
      </w:r>
      <w:r>
        <w:rPr>
          <w:spacing w:val="-8"/>
        </w:rPr>
        <w:t xml:space="preserve"> </w:t>
      </w:r>
      <w:r>
        <w:t>addressed</w:t>
      </w:r>
      <w:r>
        <w:rPr>
          <w:spacing w:val="-8"/>
        </w:rPr>
        <w:t xml:space="preserve"> </w:t>
      </w:r>
      <w:r>
        <w:t>to</w:t>
      </w:r>
      <w:r>
        <w:rPr>
          <w:spacing w:val="-7"/>
        </w:rPr>
        <w:t xml:space="preserve"> </w:t>
      </w:r>
      <w:r>
        <w:t>determine</w:t>
      </w:r>
      <w:r>
        <w:rPr>
          <w:spacing w:val="-7"/>
        </w:rPr>
        <w:t xml:space="preserve"> </w:t>
      </w:r>
      <w:r>
        <w:t>the</w:t>
      </w:r>
      <w:r>
        <w:rPr>
          <w:spacing w:val="-11"/>
        </w:rPr>
        <w:t xml:space="preserve"> </w:t>
      </w:r>
      <w:r>
        <w:t>most</w:t>
      </w:r>
      <w:r>
        <w:rPr>
          <w:spacing w:val="-7"/>
        </w:rPr>
        <w:t xml:space="preserve"> </w:t>
      </w:r>
      <w:r>
        <w:t>cost-effective combination and layering of access control,</w:t>
      </w:r>
      <w:r>
        <w:rPr>
          <w:spacing w:val="-6"/>
        </w:rPr>
        <w:t xml:space="preserve"> </w:t>
      </w:r>
      <w:r>
        <w:t>including:</w:t>
      </w:r>
    </w:p>
    <w:p w14:paraId="2AF3CA09" w14:textId="77777777" w:rsidR="006F1D9E" w:rsidRDefault="005E423A">
      <w:pPr>
        <w:pStyle w:val="ListParagraph"/>
        <w:numPr>
          <w:ilvl w:val="5"/>
          <w:numId w:val="93"/>
        </w:numPr>
        <w:tabs>
          <w:tab w:val="left" w:pos="1733"/>
        </w:tabs>
        <w:spacing w:before="121"/>
        <w:ind w:right="933"/>
        <w:jc w:val="both"/>
      </w:pPr>
      <w:r>
        <w:t>Primary</w:t>
      </w:r>
      <w:r>
        <w:rPr>
          <w:spacing w:val="-12"/>
        </w:rPr>
        <w:t xml:space="preserve"> </w:t>
      </w:r>
      <w:r>
        <w:t>entrance</w:t>
      </w:r>
      <w:r>
        <w:rPr>
          <w:spacing w:val="-12"/>
        </w:rPr>
        <w:t xml:space="preserve"> </w:t>
      </w:r>
      <w:r>
        <w:t>(during</w:t>
      </w:r>
      <w:r>
        <w:rPr>
          <w:spacing w:val="-11"/>
        </w:rPr>
        <w:t xml:space="preserve"> </w:t>
      </w:r>
      <w:r>
        <w:t>&amp;</w:t>
      </w:r>
      <w:r>
        <w:rPr>
          <w:spacing w:val="-15"/>
        </w:rPr>
        <w:t xml:space="preserve"> </w:t>
      </w:r>
      <w:r>
        <w:t>after</w:t>
      </w:r>
      <w:r>
        <w:rPr>
          <w:spacing w:val="-10"/>
        </w:rPr>
        <w:t xml:space="preserve"> </w:t>
      </w:r>
      <w:r>
        <w:t>hours</w:t>
      </w:r>
      <w:r>
        <w:rPr>
          <w:spacing w:val="-12"/>
        </w:rPr>
        <w:t xml:space="preserve"> </w:t>
      </w:r>
      <w:r>
        <w:t>use).</w:t>
      </w:r>
      <w:r>
        <w:rPr>
          <w:spacing w:val="-13"/>
        </w:rPr>
        <w:t xml:space="preserve"> </w:t>
      </w:r>
      <w:r>
        <w:t>Typically</w:t>
      </w:r>
      <w:r>
        <w:rPr>
          <w:spacing w:val="-12"/>
        </w:rPr>
        <w:t xml:space="preserve"> </w:t>
      </w:r>
      <w:r>
        <w:t>equipped</w:t>
      </w:r>
      <w:r>
        <w:rPr>
          <w:spacing w:val="-10"/>
        </w:rPr>
        <w:t xml:space="preserve"> </w:t>
      </w:r>
      <w:r>
        <w:t>with</w:t>
      </w:r>
      <w:r>
        <w:rPr>
          <w:spacing w:val="-13"/>
        </w:rPr>
        <w:t xml:space="preserve"> </w:t>
      </w:r>
      <w:r>
        <w:t>card</w:t>
      </w:r>
      <w:r>
        <w:rPr>
          <w:spacing w:val="-11"/>
        </w:rPr>
        <w:t xml:space="preserve"> </w:t>
      </w:r>
      <w:r>
        <w:t>reader</w:t>
      </w:r>
      <w:r>
        <w:rPr>
          <w:spacing w:val="-12"/>
        </w:rPr>
        <w:t xml:space="preserve"> </w:t>
      </w:r>
      <w:r>
        <w:t>to</w:t>
      </w:r>
      <w:r>
        <w:rPr>
          <w:spacing w:val="-9"/>
        </w:rPr>
        <w:t xml:space="preserve"> </w:t>
      </w:r>
      <w:r>
        <w:t>allow after hours entrance, door is electronically locked &amp; u</w:t>
      </w:r>
      <w:r>
        <w:t>nlocked by predetermined schedule. Free egress at all times. Components</w:t>
      </w:r>
      <w:r>
        <w:rPr>
          <w:spacing w:val="-9"/>
        </w:rPr>
        <w:t xml:space="preserve"> </w:t>
      </w:r>
      <w:r>
        <w:t>include:</w:t>
      </w:r>
    </w:p>
    <w:p w14:paraId="659A73C3" w14:textId="77777777" w:rsidR="006F1D9E" w:rsidRDefault="005E423A">
      <w:pPr>
        <w:pStyle w:val="ListParagraph"/>
        <w:numPr>
          <w:ilvl w:val="6"/>
          <w:numId w:val="93"/>
        </w:numPr>
        <w:tabs>
          <w:tab w:val="left" w:pos="2165"/>
        </w:tabs>
        <w:spacing w:line="267" w:lineRule="exact"/>
      </w:pPr>
      <w:r>
        <w:t>card</w:t>
      </w:r>
      <w:r>
        <w:rPr>
          <w:spacing w:val="-1"/>
        </w:rPr>
        <w:t xml:space="preserve"> </w:t>
      </w:r>
      <w:r>
        <w:t>reader</w:t>
      </w:r>
    </w:p>
    <w:p w14:paraId="7157FE64" w14:textId="77777777" w:rsidR="006F1D9E" w:rsidRDefault="005E423A">
      <w:pPr>
        <w:pStyle w:val="ListParagraph"/>
        <w:numPr>
          <w:ilvl w:val="6"/>
          <w:numId w:val="93"/>
        </w:numPr>
        <w:tabs>
          <w:tab w:val="left" w:pos="2165"/>
        </w:tabs>
      </w:pPr>
      <w:r>
        <w:t>electronic locking</w:t>
      </w:r>
      <w:r>
        <w:rPr>
          <w:spacing w:val="-3"/>
        </w:rPr>
        <w:t xml:space="preserve"> </w:t>
      </w:r>
      <w:r>
        <w:t>hardware</w:t>
      </w:r>
    </w:p>
    <w:p w14:paraId="57C73A83" w14:textId="77777777" w:rsidR="006F1D9E" w:rsidRDefault="005E423A">
      <w:pPr>
        <w:pStyle w:val="ListParagraph"/>
        <w:numPr>
          <w:ilvl w:val="6"/>
          <w:numId w:val="93"/>
        </w:numPr>
        <w:tabs>
          <w:tab w:val="left" w:pos="2164"/>
          <w:tab w:val="left" w:pos="2165"/>
        </w:tabs>
        <w:spacing w:before="1"/>
      </w:pPr>
      <w:r>
        <w:t>door position</w:t>
      </w:r>
      <w:r>
        <w:rPr>
          <w:spacing w:val="-2"/>
        </w:rPr>
        <w:t xml:space="preserve"> </w:t>
      </w:r>
      <w:r>
        <w:t>switch</w:t>
      </w:r>
    </w:p>
    <w:p w14:paraId="111C9AEB" w14:textId="77777777" w:rsidR="006F1D9E" w:rsidRDefault="005E423A">
      <w:pPr>
        <w:pStyle w:val="ListParagraph"/>
        <w:numPr>
          <w:ilvl w:val="6"/>
          <w:numId w:val="93"/>
        </w:numPr>
        <w:tabs>
          <w:tab w:val="left" w:pos="2165"/>
        </w:tabs>
      </w:pPr>
      <w:r>
        <w:t>request-to-exit</w:t>
      </w:r>
      <w:r>
        <w:rPr>
          <w:spacing w:val="-1"/>
        </w:rPr>
        <w:t xml:space="preserve"> </w:t>
      </w:r>
      <w:r>
        <w:t>detector</w:t>
      </w:r>
    </w:p>
    <w:p w14:paraId="116FEF5B" w14:textId="77777777" w:rsidR="006F1D9E" w:rsidRDefault="005E423A">
      <w:pPr>
        <w:pStyle w:val="ListParagraph"/>
        <w:numPr>
          <w:ilvl w:val="6"/>
          <w:numId w:val="93"/>
        </w:numPr>
        <w:tabs>
          <w:tab w:val="left" w:pos="2165"/>
        </w:tabs>
      </w:pPr>
      <w:r>
        <w:t>local alarm</w:t>
      </w:r>
      <w:r>
        <w:rPr>
          <w:spacing w:val="-2"/>
        </w:rPr>
        <w:t xml:space="preserve"> </w:t>
      </w:r>
      <w:r>
        <w:t>sounder</w:t>
      </w:r>
    </w:p>
    <w:p w14:paraId="0E3E4290" w14:textId="77777777" w:rsidR="006F1D9E" w:rsidRDefault="005E423A">
      <w:pPr>
        <w:pStyle w:val="ListParagraph"/>
        <w:numPr>
          <w:ilvl w:val="5"/>
          <w:numId w:val="93"/>
        </w:numPr>
        <w:tabs>
          <w:tab w:val="left" w:pos="1733"/>
        </w:tabs>
        <w:spacing w:before="1"/>
        <w:ind w:right="933"/>
        <w:jc w:val="both"/>
      </w:pPr>
      <w:r>
        <w:t>Secondary entrance (accessible during normal business hours only). No after-hours access,</w:t>
      </w:r>
      <w:r>
        <w:rPr>
          <w:spacing w:val="-4"/>
        </w:rPr>
        <w:t xml:space="preserve"> </w:t>
      </w:r>
      <w:r>
        <w:t>door</w:t>
      </w:r>
      <w:r>
        <w:rPr>
          <w:spacing w:val="-4"/>
        </w:rPr>
        <w:t xml:space="preserve"> </w:t>
      </w:r>
      <w:r>
        <w:t>is</w:t>
      </w:r>
      <w:r>
        <w:rPr>
          <w:spacing w:val="-3"/>
        </w:rPr>
        <w:t xml:space="preserve"> </w:t>
      </w:r>
      <w:r>
        <w:t>electronically</w:t>
      </w:r>
      <w:r>
        <w:rPr>
          <w:spacing w:val="-4"/>
        </w:rPr>
        <w:t xml:space="preserve"> </w:t>
      </w:r>
      <w:r>
        <w:t>locked</w:t>
      </w:r>
      <w:r>
        <w:rPr>
          <w:spacing w:val="-4"/>
        </w:rPr>
        <w:t xml:space="preserve"> </w:t>
      </w:r>
      <w:r>
        <w:t>&amp;</w:t>
      </w:r>
      <w:r>
        <w:rPr>
          <w:spacing w:val="-4"/>
        </w:rPr>
        <w:t xml:space="preserve"> </w:t>
      </w:r>
      <w:r>
        <w:t>unlocked</w:t>
      </w:r>
      <w:r>
        <w:rPr>
          <w:spacing w:val="-4"/>
        </w:rPr>
        <w:t xml:space="preserve"> </w:t>
      </w:r>
      <w:r>
        <w:t>by</w:t>
      </w:r>
      <w:r>
        <w:rPr>
          <w:spacing w:val="-3"/>
        </w:rPr>
        <w:t xml:space="preserve"> </w:t>
      </w:r>
      <w:r>
        <w:t>predetermined</w:t>
      </w:r>
      <w:r>
        <w:rPr>
          <w:spacing w:val="-4"/>
        </w:rPr>
        <w:t xml:space="preserve"> </w:t>
      </w:r>
      <w:r>
        <w:t>schedule.</w:t>
      </w:r>
      <w:r>
        <w:rPr>
          <w:spacing w:val="-3"/>
        </w:rPr>
        <w:t xml:space="preserve"> </w:t>
      </w:r>
      <w:r>
        <w:t>Free</w:t>
      </w:r>
      <w:r>
        <w:rPr>
          <w:spacing w:val="-6"/>
        </w:rPr>
        <w:t xml:space="preserve"> </w:t>
      </w:r>
      <w:r>
        <w:t>egress at all times. Components</w:t>
      </w:r>
      <w:r>
        <w:rPr>
          <w:spacing w:val="-5"/>
        </w:rPr>
        <w:t xml:space="preserve"> </w:t>
      </w:r>
      <w:r>
        <w:t>include:</w:t>
      </w:r>
    </w:p>
    <w:p w14:paraId="058C5340" w14:textId="77777777" w:rsidR="006F1D9E" w:rsidRDefault="005E423A">
      <w:pPr>
        <w:pStyle w:val="ListParagraph"/>
        <w:numPr>
          <w:ilvl w:val="6"/>
          <w:numId w:val="93"/>
        </w:numPr>
        <w:tabs>
          <w:tab w:val="left" w:pos="2165"/>
        </w:tabs>
        <w:spacing w:line="267" w:lineRule="exact"/>
      </w:pPr>
      <w:r>
        <w:t>electronic locking</w:t>
      </w:r>
      <w:r>
        <w:rPr>
          <w:spacing w:val="-3"/>
        </w:rPr>
        <w:t xml:space="preserve"> </w:t>
      </w:r>
      <w:r>
        <w:t>hardware</w:t>
      </w:r>
    </w:p>
    <w:p w14:paraId="736275EB" w14:textId="77777777" w:rsidR="006F1D9E" w:rsidRDefault="005E423A">
      <w:pPr>
        <w:pStyle w:val="ListParagraph"/>
        <w:numPr>
          <w:ilvl w:val="6"/>
          <w:numId w:val="93"/>
        </w:numPr>
        <w:tabs>
          <w:tab w:val="left" w:pos="2165"/>
        </w:tabs>
        <w:spacing w:line="267" w:lineRule="exact"/>
      </w:pPr>
      <w:r>
        <w:t>door position</w:t>
      </w:r>
      <w:r>
        <w:rPr>
          <w:spacing w:val="-2"/>
        </w:rPr>
        <w:t xml:space="preserve"> </w:t>
      </w:r>
      <w:r>
        <w:t>switch</w:t>
      </w:r>
    </w:p>
    <w:p w14:paraId="2352B701" w14:textId="77777777" w:rsidR="006F1D9E" w:rsidRDefault="005E423A">
      <w:pPr>
        <w:pStyle w:val="ListParagraph"/>
        <w:numPr>
          <w:ilvl w:val="6"/>
          <w:numId w:val="93"/>
        </w:numPr>
        <w:tabs>
          <w:tab w:val="left" w:pos="2164"/>
          <w:tab w:val="left" w:pos="2165"/>
        </w:tabs>
        <w:spacing w:before="1"/>
      </w:pPr>
      <w:r>
        <w:t>req</w:t>
      </w:r>
      <w:r>
        <w:t>uest-to-exit</w:t>
      </w:r>
      <w:r>
        <w:rPr>
          <w:spacing w:val="-1"/>
        </w:rPr>
        <w:t xml:space="preserve"> </w:t>
      </w:r>
      <w:r>
        <w:t>detector</w:t>
      </w:r>
    </w:p>
    <w:p w14:paraId="374353F1" w14:textId="77777777" w:rsidR="006F1D9E" w:rsidRDefault="005E423A">
      <w:pPr>
        <w:pStyle w:val="ListParagraph"/>
        <w:numPr>
          <w:ilvl w:val="6"/>
          <w:numId w:val="93"/>
        </w:numPr>
        <w:tabs>
          <w:tab w:val="left" w:pos="2165"/>
        </w:tabs>
      </w:pPr>
      <w:r>
        <w:t>local alarm</w:t>
      </w:r>
      <w:r>
        <w:rPr>
          <w:spacing w:val="-2"/>
        </w:rPr>
        <w:t xml:space="preserve"> </w:t>
      </w:r>
      <w:r>
        <w:t>sounder</w:t>
      </w:r>
    </w:p>
    <w:p w14:paraId="2CF80F55" w14:textId="77777777" w:rsidR="006F1D9E" w:rsidRDefault="005E423A">
      <w:pPr>
        <w:pStyle w:val="ListParagraph"/>
        <w:numPr>
          <w:ilvl w:val="5"/>
          <w:numId w:val="93"/>
        </w:numPr>
        <w:tabs>
          <w:tab w:val="left" w:pos="1733"/>
        </w:tabs>
        <w:ind w:right="933"/>
        <w:jc w:val="both"/>
      </w:pPr>
      <w:r>
        <w:t>“Exit Only” door. Exit doors cannot be locked. If egress control is required, a “Delayed Egress” function is allowed in some instances with approval by the University Building Official. All of the delayed egress re</w:t>
      </w:r>
      <w:r>
        <w:t>quirements noted in the code must be included. Components</w:t>
      </w:r>
      <w:r>
        <w:rPr>
          <w:spacing w:val="-1"/>
        </w:rPr>
        <w:t xml:space="preserve"> </w:t>
      </w:r>
      <w:r>
        <w:t>include:</w:t>
      </w:r>
    </w:p>
    <w:p w14:paraId="4370EDFF" w14:textId="77777777" w:rsidR="006F1D9E" w:rsidRDefault="005E423A">
      <w:pPr>
        <w:pStyle w:val="ListParagraph"/>
        <w:numPr>
          <w:ilvl w:val="6"/>
          <w:numId w:val="93"/>
        </w:numPr>
        <w:tabs>
          <w:tab w:val="left" w:pos="2165"/>
        </w:tabs>
        <w:spacing w:before="2"/>
      </w:pPr>
      <w:r>
        <w:t>door position</w:t>
      </w:r>
      <w:r>
        <w:rPr>
          <w:spacing w:val="-2"/>
        </w:rPr>
        <w:t xml:space="preserve"> </w:t>
      </w:r>
      <w:r>
        <w:t>switch</w:t>
      </w:r>
    </w:p>
    <w:p w14:paraId="5E67195D" w14:textId="77777777" w:rsidR="006F1D9E" w:rsidRDefault="005E423A">
      <w:pPr>
        <w:pStyle w:val="ListParagraph"/>
        <w:numPr>
          <w:ilvl w:val="6"/>
          <w:numId w:val="93"/>
        </w:numPr>
        <w:tabs>
          <w:tab w:val="left" w:pos="2165"/>
        </w:tabs>
      </w:pPr>
      <w:r>
        <w:t>local alarm</w:t>
      </w:r>
      <w:r>
        <w:rPr>
          <w:spacing w:val="-2"/>
        </w:rPr>
        <w:t xml:space="preserve"> </w:t>
      </w:r>
      <w:r>
        <w:t>sounder</w:t>
      </w:r>
    </w:p>
    <w:p w14:paraId="3444FACC" w14:textId="77777777" w:rsidR="006F1D9E" w:rsidRDefault="005E423A">
      <w:pPr>
        <w:pStyle w:val="ListParagraph"/>
        <w:numPr>
          <w:ilvl w:val="6"/>
          <w:numId w:val="93"/>
        </w:numPr>
        <w:tabs>
          <w:tab w:val="left" w:pos="2164"/>
          <w:tab w:val="left" w:pos="2165"/>
        </w:tabs>
      </w:pPr>
      <w:r>
        <w:t>request-to-exit detector (not installed if designed for emergency exit</w:t>
      </w:r>
      <w:r>
        <w:rPr>
          <w:spacing w:val="-14"/>
        </w:rPr>
        <w:t xml:space="preserve"> </w:t>
      </w:r>
      <w:r>
        <w:t>only)</w:t>
      </w:r>
    </w:p>
    <w:p w14:paraId="5556412B" w14:textId="77777777" w:rsidR="006F1D9E" w:rsidRDefault="006F1D9E">
      <w:pPr>
        <w:pStyle w:val="BodyText"/>
        <w:spacing w:before="6"/>
        <w:rPr>
          <w:sz w:val="19"/>
        </w:rPr>
      </w:pPr>
    </w:p>
    <w:p w14:paraId="690EFF63" w14:textId="77777777" w:rsidR="006F1D9E" w:rsidRDefault="005E423A">
      <w:pPr>
        <w:pStyle w:val="BodyText"/>
        <w:ind w:left="1084" w:right="933"/>
        <w:jc w:val="both"/>
      </w:pPr>
      <w:r>
        <w:t>When determining whether card reader, electronic locking/unlocking, or</w:t>
      </w:r>
      <w:r>
        <w:t xml:space="preserve"> monitoring should be specified,</w:t>
      </w:r>
      <w:r>
        <w:rPr>
          <w:spacing w:val="-11"/>
        </w:rPr>
        <w:t xml:space="preserve"> </w:t>
      </w:r>
      <w:r>
        <w:t>it</w:t>
      </w:r>
      <w:r>
        <w:rPr>
          <w:spacing w:val="-10"/>
        </w:rPr>
        <w:t xml:space="preserve"> </w:t>
      </w:r>
      <w:r>
        <w:t>is</w:t>
      </w:r>
      <w:r>
        <w:rPr>
          <w:spacing w:val="-12"/>
        </w:rPr>
        <w:t xml:space="preserve"> </w:t>
      </w:r>
      <w:r>
        <w:t>important</w:t>
      </w:r>
      <w:r>
        <w:rPr>
          <w:spacing w:val="-10"/>
        </w:rPr>
        <w:t xml:space="preserve"> </w:t>
      </w:r>
      <w:r>
        <w:t>to</w:t>
      </w:r>
      <w:r>
        <w:rPr>
          <w:spacing w:val="-9"/>
        </w:rPr>
        <w:t xml:space="preserve"> </w:t>
      </w:r>
      <w:r>
        <w:t>evaluate</w:t>
      </w:r>
      <w:r>
        <w:rPr>
          <w:spacing w:val="-11"/>
        </w:rPr>
        <w:t xml:space="preserve"> </w:t>
      </w:r>
      <w:r>
        <w:t>occupancy</w:t>
      </w:r>
      <w:r>
        <w:rPr>
          <w:spacing w:val="-10"/>
        </w:rPr>
        <w:t xml:space="preserve"> </w:t>
      </w:r>
      <w:r>
        <w:t>and</w:t>
      </w:r>
      <w:r>
        <w:rPr>
          <w:spacing w:val="-11"/>
        </w:rPr>
        <w:t xml:space="preserve"> </w:t>
      </w:r>
      <w:r>
        <w:t>use</w:t>
      </w:r>
      <w:r>
        <w:rPr>
          <w:spacing w:val="-11"/>
        </w:rPr>
        <w:t xml:space="preserve"> </w:t>
      </w:r>
      <w:r>
        <w:t>patterns</w:t>
      </w:r>
      <w:r>
        <w:rPr>
          <w:spacing w:val="-11"/>
        </w:rPr>
        <w:t xml:space="preserve"> </w:t>
      </w:r>
      <w:r>
        <w:t>for</w:t>
      </w:r>
      <w:r>
        <w:rPr>
          <w:spacing w:val="-10"/>
        </w:rPr>
        <w:t xml:space="preserve"> </w:t>
      </w:r>
      <w:r>
        <w:t>the</w:t>
      </w:r>
      <w:r>
        <w:rPr>
          <w:spacing w:val="-11"/>
        </w:rPr>
        <w:t xml:space="preserve"> </w:t>
      </w:r>
      <w:r>
        <w:t>facility.</w:t>
      </w:r>
      <w:r>
        <w:rPr>
          <w:spacing w:val="-13"/>
        </w:rPr>
        <w:t xml:space="preserve"> </w:t>
      </w:r>
      <w:r>
        <w:t>Where</w:t>
      </w:r>
      <w:r>
        <w:rPr>
          <w:spacing w:val="-10"/>
        </w:rPr>
        <w:t xml:space="preserve"> </w:t>
      </w:r>
      <w:r>
        <w:t>possible, points of highest traffic shall be equipped with electronic hardware for daily locking/unlocking. Card</w:t>
      </w:r>
      <w:r>
        <w:rPr>
          <w:spacing w:val="10"/>
        </w:rPr>
        <w:t xml:space="preserve"> </w:t>
      </w:r>
      <w:r>
        <w:t>readers</w:t>
      </w:r>
      <w:r>
        <w:rPr>
          <w:spacing w:val="11"/>
        </w:rPr>
        <w:t xml:space="preserve"> </w:t>
      </w:r>
      <w:r>
        <w:t>shall</w:t>
      </w:r>
      <w:r>
        <w:rPr>
          <w:spacing w:val="10"/>
        </w:rPr>
        <w:t xml:space="preserve"> </w:t>
      </w:r>
      <w:r>
        <w:t>be</w:t>
      </w:r>
      <w:r>
        <w:rPr>
          <w:spacing w:val="13"/>
        </w:rPr>
        <w:t xml:space="preserve"> </w:t>
      </w:r>
      <w:r>
        <w:t>installed</w:t>
      </w:r>
      <w:r>
        <w:rPr>
          <w:spacing w:val="11"/>
        </w:rPr>
        <w:t xml:space="preserve"> </w:t>
      </w:r>
      <w:r>
        <w:t>on</w:t>
      </w:r>
      <w:r>
        <w:rPr>
          <w:spacing w:val="10"/>
        </w:rPr>
        <w:t xml:space="preserve"> </w:t>
      </w:r>
      <w:r>
        <w:t>well-lit,</w:t>
      </w:r>
      <w:r>
        <w:rPr>
          <w:spacing w:val="12"/>
        </w:rPr>
        <w:t xml:space="preserve"> </w:t>
      </w:r>
      <w:r>
        <w:t>easily</w:t>
      </w:r>
      <w:r>
        <w:rPr>
          <w:spacing w:val="12"/>
        </w:rPr>
        <w:t xml:space="preserve"> </w:t>
      </w:r>
      <w:r>
        <w:t>identifiable</w:t>
      </w:r>
      <w:r>
        <w:rPr>
          <w:spacing w:val="11"/>
        </w:rPr>
        <w:t xml:space="preserve"> </w:t>
      </w:r>
      <w:r>
        <w:t>and</w:t>
      </w:r>
      <w:r>
        <w:rPr>
          <w:spacing w:val="10"/>
        </w:rPr>
        <w:t xml:space="preserve"> </w:t>
      </w:r>
      <w:r>
        <w:t>visible</w:t>
      </w:r>
      <w:r>
        <w:rPr>
          <w:spacing w:val="12"/>
        </w:rPr>
        <w:t xml:space="preserve"> </w:t>
      </w:r>
      <w:r>
        <w:t>entrances.</w:t>
      </w:r>
      <w:r>
        <w:rPr>
          <w:spacing w:val="11"/>
        </w:rPr>
        <w:t xml:space="preserve"> </w:t>
      </w:r>
      <w:r>
        <w:t>Monitoring</w:t>
      </w:r>
    </w:p>
    <w:p w14:paraId="7F6860F6" w14:textId="77777777" w:rsidR="006F1D9E" w:rsidRDefault="006F1D9E">
      <w:pPr>
        <w:jc w:val="both"/>
        <w:sectPr w:rsidR="006F1D9E">
          <w:pgSz w:w="12240" w:h="15840"/>
          <w:pgMar w:top="1400" w:right="500" w:bottom="1200" w:left="1220" w:header="0" w:footer="1012" w:gutter="0"/>
          <w:cols w:space="720"/>
        </w:sectPr>
      </w:pPr>
    </w:p>
    <w:p w14:paraId="625CC210" w14:textId="77777777" w:rsidR="006F1D9E" w:rsidRDefault="005E423A">
      <w:pPr>
        <w:pStyle w:val="BodyText"/>
        <w:spacing w:before="39"/>
        <w:ind w:left="1084" w:right="934"/>
        <w:jc w:val="both"/>
      </w:pPr>
      <w:r>
        <w:lastRenderedPageBreak/>
        <w:t>and</w:t>
      </w:r>
      <w:r>
        <w:rPr>
          <w:spacing w:val="-7"/>
        </w:rPr>
        <w:t xml:space="preserve"> </w:t>
      </w:r>
      <w:r>
        <w:t>local</w:t>
      </w:r>
      <w:r>
        <w:rPr>
          <w:spacing w:val="-6"/>
        </w:rPr>
        <w:t xml:space="preserve"> </w:t>
      </w:r>
      <w:r>
        <w:t>audible</w:t>
      </w:r>
      <w:r>
        <w:rPr>
          <w:spacing w:val="-5"/>
        </w:rPr>
        <w:t xml:space="preserve"> </w:t>
      </w:r>
      <w:r>
        <w:t>(“prop”)</w:t>
      </w:r>
      <w:r>
        <w:rPr>
          <w:spacing w:val="-5"/>
        </w:rPr>
        <w:t xml:space="preserve"> </w:t>
      </w:r>
      <w:r>
        <w:t>alarms</w:t>
      </w:r>
      <w:r>
        <w:rPr>
          <w:spacing w:val="-6"/>
        </w:rPr>
        <w:t xml:space="preserve"> </w:t>
      </w:r>
      <w:r>
        <w:t>shall</w:t>
      </w:r>
      <w:r>
        <w:rPr>
          <w:spacing w:val="-6"/>
        </w:rPr>
        <w:t xml:space="preserve"> </w:t>
      </w:r>
      <w:r>
        <w:t>be</w:t>
      </w:r>
      <w:r>
        <w:rPr>
          <w:spacing w:val="-5"/>
        </w:rPr>
        <w:t xml:space="preserve"> </w:t>
      </w:r>
      <w:r>
        <w:t>configured</w:t>
      </w:r>
      <w:r>
        <w:rPr>
          <w:spacing w:val="-6"/>
        </w:rPr>
        <w:t xml:space="preserve"> </w:t>
      </w:r>
      <w:r>
        <w:t>for</w:t>
      </w:r>
      <w:r>
        <w:rPr>
          <w:spacing w:val="-7"/>
        </w:rPr>
        <w:t xml:space="preserve"> </w:t>
      </w:r>
      <w:r>
        <w:t>all</w:t>
      </w:r>
      <w:r>
        <w:rPr>
          <w:spacing w:val="-6"/>
        </w:rPr>
        <w:t xml:space="preserve"> </w:t>
      </w:r>
      <w:r>
        <w:t>entrances</w:t>
      </w:r>
      <w:r>
        <w:rPr>
          <w:spacing w:val="-5"/>
        </w:rPr>
        <w:t xml:space="preserve"> </w:t>
      </w:r>
      <w:r>
        <w:t>to</w:t>
      </w:r>
      <w:r>
        <w:rPr>
          <w:spacing w:val="-4"/>
        </w:rPr>
        <w:t xml:space="preserve"> </w:t>
      </w:r>
      <w:r>
        <w:t>discourage</w:t>
      </w:r>
      <w:r>
        <w:rPr>
          <w:spacing w:val="-5"/>
        </w:rPr>
        <w:t xml:space="preserve"> </w:t>
      </w:r>
      <w:r>
        <w:t>propping</w:t>
      </w:r>
      <w:r>
        <w:rPr>
          <w:spacing w:val="-6"/>
        </w:rPr>
        <w:t xml:space="preserve"> </w:t>
      </w:r>
      <w:r>
        <w:t>of doors after hours. Keys shall not be issued to these doors, eliminating problems and costs associated</w:t>
      </w:r>
      <w:r>
        <w:rPr>
          <w:spacing w:val="-6"/>
        </w:rPr>
        <w:t xml:space="preserve"> </w:t>
      </w:r>
      <w:r>
        <w:t>with</w:t>
      </w:r>
      <w:r>
        <w:rPr>
          <w:spacing w:val="-6"/>
        </w:rPr>
        <w:t xml:space="preserve"> </w:t>
      </w:r>
      <w:r>
        <w:t>lost/misplaced/stolen</w:t>
      </w:r>
      <w:r>
        <w:rPr>
          <w:spacing w:val="-8"/>
        </w:rPr>
        <w:t xml:space="preserve"> </w:t>
      </w:r>
      <w:r>
        <w:t>keys</w:t>
      </w:r>
      <w:r>
        <w:rPr>
          <w:spacing w:val="-5"/>
        </w:rPr>
        <w:t xml:space="preserve"> </w:t>
      </w:r>
      <w:r>
        <w:t>and</w:t>
      </w:r>
      <w:r>
        <w:rPr>
          <w:spacing w:val="-6"/>
        </w:rPr>
        <w:t xml:space="preserve"> </w:t>
      </w:r>
      <w:r>
        <w:t>associated</w:t>
      </w:r>
      <w:r>
        <w:rPr>
          <w:spacing w:val="-6"/>
        </w:rPr>
        <w:t xml:space="preserve"> </w:t>
      </w:r>
      <w:r>
        <w:t>rekeying</w:t>
      </w:r>
      <w:r>
        <w:rPr>
          <w:spacing w:val="-5"/>
        </w:rPr>
        <w:t xml:space="preserve"> </w:t>
      </w:r>
      <w:r>
        <w:t>expenses.</w:t>
      </w:r>
      <w:r>
        <w:rPr>
          <w:spacing w:val="-6"/>
        </w:rPr>
        <w:t xml:space="preserve"> </w:t>
      </w:r>
      <w:r>
        <w:t>Lost</w:t>
      </w:r>
      <w:r>
        <w:rPr>
          <w:spacing w:val="-5"/>
        </w:rPr>
        <w:t xml:space="preserve"> </w:t>
      </w:r>
      <w:r>
        <w:t>cards</w:t>
      </w:r>
      <w:r>
        <w:rPr>
          <w:spacing w:val="-5"/>
        </w:rPr>
        <w:t xml:space="preserve"> </w:t>
      </w:r>
      <w:r>
        <w:t>can</w:t>
      </w:r>
      <w:r>
        <w:rPr>
          <w:spacing w:val="-6"/>
        </w:rPr>
        <w:t xml:space="preserve"> </w:t>
      </w:r>
      <w:r>
        <w:t>be immediately deactivated and new credentials issued without impacting other facility</w:t>
      </w:r>
      <w:r>
        <w:rPr>
          <w:spacing w:val="-19"/>
        </w:rPr>
        <w:t xml:space="preserve"> </w:t>
      </w:r>
      <w:r>
        <w:t>users.</w:t>
      </w:r>
    </w:p>
    <w:p w14:paraId="1B8DD407" w14:textId="77777777" w:rsidR="006F1D9E" w:rsidRDefault="006F1D9E">
      <w:pPr>
        <w:pStyle w:val="BodyText"/>
        <w:spacing w:before="5"/>
        <w:rPr>
          <w:sz w:val="16"/>
        </w:rPr>
      </w:pPr>
    </w:p>
    <w:p w14:paraId="2B0BDFD2" w14:textId="77777777" w:rsidR="006F1D9E" w:rsidRDefault="005E423A">
      <w:pPr>
        <w:pStyle w:val="Heading3"/>
        <w:numPr>
          <w:ilvl w:val="4"/>
          <w:numId w:val="93"/>
        </w:numPr>
        <w:tabs>
          <w:tab w:val="left" w:pos="2381"/>
        </w:tabs>
        <w:jc w:val="both"/>
      </w:pPr>
      <w:r>
        <w:t>SELECTION OF ELECTRONIC DOOR</w:t>
      </w:r>
      <w:r>
        <w:rPr>
          <w:spacing w:val="-6"/>
        </w:rPr>
        <w:t xml:space="preserve"> </w:t>
      </w:r>
      <w:r>
        <w:t>HARDWARE</w:t>
      </w:r>
    </w:p>
    <w:p w14:paraId="01963583" w14:textId="77777777" w:rsidR="006F1D9E" w:rsidRDefault="006F1D9E">
      <w:pPr>
        <w:pStyle w:val="BodyText"/>
        <w:spacing w:before="8"/>
        <w:rPr>
          <w:b/>
          <w:sz w:val="19"/>
        </w:rPr>
      </w:pPr>
    </w:p>
    <w:p w14:paraId="7A8F9B3B" w14:textId="77777777" w:rsidR="006F1D9E" w:rsidRDefault="005E423A">
      <w:pPr>
        <w:pStyle w:val="BodyText"/>
        <w:ind w:left="1084"/>
        <w:jc w:val="both"/>
      </w:pPr>
      <w:r>
        <w:t>The A/E shall follow the guidelines below when specifying electronic door hardware:</w:t>
      </w:r>
    </w:p>
    <w:p w14:paraId="724332EC" w14:textId="77777777" w:rsidR="006F1D9E" w:rsidRDefault="005E423A">
      <w:pPr>
        <w:pStyle w:val="ListParagraph"/>
        <w:numPr>
          <w:ilvl w:val="5"/>
          <w:numId w:val="93"/>
        </w:numPr>
        <w:tabs>
          <w:tab w:val="left" w:pos="1733"/>
        </w:tabs>
        <w:spacing w:before="120"/>
      </w:pPr>
      <w:r>
        <w:t>Function shall be fail</w:t>
      </w:r>
      <w:r>
        <w:rPr>
          <w:spacing w:val="-5"/>
        </w:rPr>
        <w:t xml:space="preserve"> </w:t>
      </w:r>
      <w:r>
        <w:t>secure:</w:t>
      </w:r>
    </w:p>
    <w:p w14:paraId="1705834B" w14:textId="77777777" w:rsidR="006F1D9E" w:rsidRDefault="005E423A">
      <w:pPr>
        <w:pStyle w:val="ListParagraph"/>
        <w:numPr>
          <w:ilvl w:val="6"/>
          <w:numId w:val="93"/>
        </w:numPr>
        <w:tabs>
          <w:tab w:val="left" w:pos="2237"/>
        </w:tabs>
        <w:spacing w:before="1"/>
        <w:ind w:left="2236"/>
      </w:pPr>
      <w:r>
        <w:t>Hardwar</w:t>
      </w:r>
      <w:r>
        <w:t>e provides free mechanical</w:t>
      </w:r>
      <w:r>
        <w:rPr>
          <w:spacing w:val="-3"/>
        </w:rPr>
        <w:t xml:space="preserve"> </w:t>
      </w:r>
      <w:r>
        <w:t>egress</w:t>
      </w:r>
    </w:p>
    <w:p w14:paraId="498A9BF4" w14:textId="77777777" w:rsidR="006F1D9E" w:rsidRDefault="005E423A">
      <w:pPr>
        <w:pStyle w:val="ListParagraph"/>
        <w:numPr>
          <w:ilvl w:val="6"/>
          <w:numId w:val="93"/>
        </w:numPr>
        <w:tabs>
          <w:tab w:val="left" w:pos="2237"/>
        </w:tabs>
        <w:spacing w:line="267" w:lineRule="exact"/>
        <w:ind w:left="2236"/>
      </w:pPr>
      <w:r>
        <w:t>No connection required to building fire alarm</w:t>
      </w:r>
      <w:r>
        <w:rPr>
          <w:spacing w:val="-7"/>
        </w:rPr>
        <w:t xml:space="preserve"> </w:t>
      </w:r>
      <w:r>
        <w:t>system</w:t>
      </w:r>
    </w:p>
    <w:p w14:paraId="658DB2F5" w14:textId="77777777" w:rsidR="006F1D9E" w:rsidRDefault="005E423A">
      <w:pPr>
        <w:pStyle w:val="BodyText"/>
        <w:ind w:left="2236" w:right="936"/>
        <w:jc w:val="both"/>
      </w:pPr>
      <w:r>
        <w:t>Note: certain life safety or fire code provisions may dictate the use of fail-safe hardware and interconnection with the building fire alarm system for specific doors. T</w:t>
      </w:r>
      <w:r>
        <w:t>hese exceptions must be coordinated with the Project Manager and reviewed by the University’s access control specialist.</w:t>
      </w:r>
    </w:p>
    <w:p w14:paraId="0817609C" w14:textId="77777777" w:rsidR="006F1D9E" w:rsidRDefault="005E423A">
      <w:pPr>
        <w:pStyle w:val="ListParagraph"/>
        <w:numPr>
          <w:ilvl w:val="5"/>
          <w:numId w:val="93"/>
        </w:numPr>
        <w:tabs>
          <w:tab w:val="left" w:pos="1733"/>
        </w:tabs>
        <w:ind w:right="937"/>
      </w:pPr>
      <w:r>
        <w:t>Electric</w:t>
      </w:r>
      <w:r>
        <w:rPr>
          <w:spacing w:val="-15"/>
        </w:rPr>
        <w:t xml:space="preserve"> </w:t>
      </w:r>
      <w:r>
        <w:t>locks,</w:t>
      </w:r>
      <w:r>
        <w:rPr>
          <w:spacing w:val="-13"/>
        </w:rPr>
        <w:t xml:space="preserve"> </w:t>
      </w:r>
      <w:r>
        <w:t>electric</w:t>
      </w:r>
      <w:r>
        <w:rPr>
          <w:spacing w:val="-15"/>
        </w:rPr>
        <w:t xml:space="preserve"> </w:t>
      </w:r>
      <w:r>
        <w:t>strikes</w:t>
      </w:r>
      <w:r>
        <w:rPr>
          <w:spacing w:val="-14"/>
        </w:rPr>
        <w:t xml:space="preserve"> </w:t>
      </w:r>
      <w:r>
        <w:t>and</w:t>
      </w:r>
      <w:r>
        <w:rPr>
          <w:spacing w:val="-15"/>
        </w:rPr>
        <w:t xml:space="preserve"> </w:t>
      </w:r>
      <w:r>
        <w:t>electric</w:t>
      </w:r>
      <w:r>
        <w:rPr>
          <w:spacing w:val="-15"/>
        </w:rPr>
        <w:t xml:space="preserve"> </w:t>
      </w:r>
      <w:r>
        <w:t>trim</w:t>
      </w:r>
      <w:r>
        <w:rPr>
          <w:spacing w:val="-13"/>
        </w:rPr>
        <w:t xml:space="preserve"> </w:t>
      </w:r>
      <w:r>
        <w:t>shall</w:t>
      </w:r>
      <w:r>
        <w:rPr>
          <w:spacing w:val="-14"/>
        </w:rPr>
        <w:t xml:space="preserve"> </w:t>
      </w:r>
      <w:r>
        <w:t>be</w:t>
      </w:r>
      <w:r>
        <w:rPr>
          <w:spacing w:val="-17"/>
        </w:rPr>
        <w:t xml:space="preserve"> </w:t>
      </w:r>
      <w:r>
        <w:t>24Vdc.</w:t>
      </w:r>
      <w:r>
        <w:rPr>
          <w:spacing w:val="-14"/>
        </w:rPr>
        <w:t xml:space="preserve"> </w:t>
      </w:r>
      <w:r>
        <w:t>Provide</w:t>
      </w:r>
      <w:r>
        <w:rPr>
          <w:spacing w:val="-13"/>
        </w:rPr>
        <w:t xml:space="preserve"> </w:t>
      </w:r>
      <w:r>
        <w:t>filtered</w:t>
      </w:r>
      <w:r>
        <w:rPr>
          <w:spacing w:val="-15"/>
        </w:rPr>
        <w:t xml:space="preserve"> </w:t>
      </w:r>
      <w:r>
        <w:t>&amp;</w:t>
      </w:r>
      <w:r>
        <w:rPr>
          <w:spacing w:val="-13"/>
        </w:rPr>
        <w:t xml:space="preserve"> </w:t>
      </w:r>
      <w:r>
        <w:t>regulated 24Vdc to power electric strikes, locks,</w:t>
      </w:r>
      <w:r>
        <w:t xml:space="preserve"> and</w:t>
      </w:r>
      <w:r>
        <w:rPr>
          <w:spacing w:val="-6"/>
        </w:rPr>
        <w:t xml:space="preserve"> </w:t>
      </w:r>
      <w:r>
        <w:t>trim.</w:t>
      </w:r>
    </w:p>
    <w:p w14:paraId="03E200F7" w14:textId="77777777" w:rsidR="006F1D9E" w:rsidRDefault="005E423A">
      <w:pPr>
        <w:pStyle w:val="ListParagraph"/>
        <w:numPr>
          <w:ilvl w:val="5"/>
          <w:numId w:val="93"/>
        </w:numPr>
        <w:tabs>
          <w:tab w:val="left" w:pos="1733"/>
        </w:tabs>
        <w:spacing w:before="1"/>
      </w:pPr>
      <w:r>
        <w:t>Electric latch retraction devices (See</w:t>
      </w:r>
      <w:r>
        <w:rPr>
          <w:color w:val="006FC0"/>
        </w:rPr>
        <w:t xml:space="preserve"> </w:t>
      </w:r>
      <w:hyperlink r:id="rId21">
        <w:r>
          <w:rPr>
            <w:color w:val="006FC0"/>
            <w:u w:val="single" w:color="006FC0"/>
          </w:rPr>
          <w:t>Appendix F</w:t>
        </w:r>
        <w:r>
          <w:rPr>
            <w:color w:val="006FC0"/>
          </w:rPr>
          <w:t xml:space="preserve"> </w:t>
        </w:r>
      </w:hyperlink>
      <w:r>
        <w:t>for approved equipment</w:t>
      </w:r>
      <w:r>
        <w:rPr>
          <w:spacing w:val="-12"/>
        </w:rPr>
        <w:t xml:space="preserve"> </w:t>
      </w:r>
      <w:r>
        <w:t>list):</w:t>
      </w:r>
    </w:p>
    <w:p w14:paraId="104BB15D" w14:textId="77777777" w:rsidR="006F1D9E" w:rsidRDefault="005E423A">
      <w:pPr>
        <w:pStyle w:val="ListParagraph"/>
        <w:numPr>
          <w:ilvl w:val="6"/>
          <w:numId w:val="93"/>
        </w:numPr>
        <w:tabs>
          <w:tab w:val="left" w:pos="2237"/>
        </w:tabs>
        <w:ind w:left="2236" w:right="934"/>
      </w:pPr>
      <w:r>
        <w:t>Typically require a manufacturer-specific power supply high in-rush current dictates conductor size and maximum cable length to power</w:t>
      </w:r>
      <w:r>
        <w:rPr>
          <w:spacing w:val="-15"/>
        </w:rPr>
        <w:t xml:space="preserve"> </w:t>
      </w:r>
      <w:r>
        <w:t>supply.</w:t>
      </w:r>
    </w:p>
    <w:p w14:paraId="42E00803" w14:textId="77777777" w:rsidR="006F1D9E" w:rsidRDefault="005E423A">
      <w:pPr>
        <w:pStyle w:val="ListParagraph"/>
        <w:numPr>
          <w:ilvl w:val="7"/>
          <w:numId w:val="93"/>
        </w:numPr>
        <w:tabs>
          <w:tab w:val="left" w:pos="2669"/>
        </w:tabs>
        <w:spacing w:before="1" w:line="267" w:lineRule="exact"/>
      </w:pPr>
      <w:r>
        <w:t>Max cable length may dictate installation of power supply near</w:t>
      </w:r>
      <w:r>
        <w:rPr>
          <w:spacing w:val="-8"/>
        </w:rPr>
        <w:t xml:space="preserve"> </w:t>
      </w:r>
      <w:r>
        <w:t>door</w:t>
      </w:r>
    </w:p>
    <w:p w14:paraId="27A04304" w14:textId="77777777" w:rsidR="006F1D9E" w:rsidRDefault="005E423A">
      <w:pPr>
        <w:pStyle w:val="ListParagraph"/>
        <w:numPr>
          <w:ilvl w:val="7"/>
          <w:numId w:val="93"/>
        </w:numPr>
        <w:tabs>
          <w:tab w:val="left" w:pos="2669"/>
        </w:tabs>
        <w:spacing w:line="267" w:lineRule="exact"/>
        <w:ind w:hanging="300"/>
      </w:pPr>
      <w:r>
        <w:t>Where possible, mount power supply in access control</w:t>
      </w:r>
      <w:r>
        <w:rPr>
          <w:spacing w:val="-7"/>
        </w:rPr>
        <w:t xml:space="preserve"> </w:t>
      </w:r>
      <w:r>
        <w:t>closet</w:t>
      </w:r>
    </w:p>
    <w:p w14:paraId="4A37C7D2" w14:textId="77777777" w:rsidR="006F1D9E" w:rsidRDefault="005E423A">
      <w:pPr>
        <w:pStyle w:val="ListParagraph"/>
        <w:numPr>
          <w:ilvl w:val="6"/>
          <w:numId w:val="93"/>
        </w:numPr>
        <w:tabs>
          <w:tab w:val="left" w:pos="2237"/>
        </w:tabs>
        <w:ind w:left="2236" w:right="936"/>
      </w:pPr>
      <w:r>
        <w:t>Power</w:t>
      </w:r>
      <w:r>
        <w:rPr>
          <w:spacing w:val="-9"/>
        </w:rPr>
        <w:t xml:space="preserve"> </w:t>
      </w:r>
      <w:r>
        <w:t>supply</w:t>
      </w:r>
      <w:r>
        <w:rPr>
          <w:spacing w:val="-5"/>
        </w:rPr>
        <w:t xml:space="preserve"> </w:t>
      </w:r>
      <w:r>
        <w:t>to</w:t>
      </w:r>
      <w:r>
        <w:rPr>
          <w:spacing w:val="-5"/>
        </w:rPr>
        <w:t xml:space="preserve"> </w:t>
      </w:r>
      <w:r>
        <w:t>be</w:t>
      </w:r>
      <w:r>
        <w:rPr>
          <w:spacing w:val="-7"/>
        </w:rPr>
        <w:t xml:space="preserve"> </w:t>
      </w:r>
      <w:r>
        <w:t>mounted</w:t>
      </w:r>
      <w:r>
        <w:rPr>
          <w:spacing w:val="-6"/>
        </w:rPr>
        <w:t xml:space="preserve"> </w:t>
      </w:r>
      <w:r>
        <w:t>in</w:t>
      </w:r>
      <w:r>
        <w:rPr>
          <w:spacing w:val="-8"/>
        </w:rPr>
        <w:t xml:space="preserve"> </w:t>
      </w:r>
      <w:r>
        <w:t>central</w:t>
      </w:r>
      <w:r>
        <w:rPr>
          <w:spacing w:val="-8"/>
        </w:rPr>
        <w:t xml:space="preserve"> </w:t>
      </w:r>
      <w:r>
        <w:t>access</w:t>
      </w:r>
      <w:r>
        <w:rPr>
          <w:spacing w:val="-6"/>
        </w:rPr>
        <w:t xml:space="preserve"> </w:t>
      </w:r>
      <w:r>
        <w:t>control</w:t>
      </w:r>
      <w:r>
        <w:rPr>
          <w:spacing w:val="-9"/>
        </w:rPr>
        <w:t xml:space="preserve"> </w:t>
      </w:r>
      <w:r>
        <w:t>closet,</w:t>
      </w:r>
      <w:r>
        <w:rPr>
          <w:spacing w:val="-5"/>
        </w:rPr>
        <w:t xml:space="preserve"> </w:t>
      </w:r>
      <w:r>
        <w:t>adjacent</w:t>
      </w:r>
      <w:r>
        <w:rPr>
          <w:spacing w:val="-5"/>
        </w:rPr>
        <w:t xml:space="preserve"> </w:t>
      </w:r>
      <w:r>
        <w:t>to</w:t>
      </w:r>
      <w:r>
        <w:rPr>
          <w:spacing w:val="-5"/>
        </w:rPr>
        <w:t xml:space="preserve"> </w:t>
      </w:r>
      <w:r>
        <w:t>Squadron controls, with 120V AC cord and plug</w:t>
      </w:r>
      <w:r>
        <w:rPr>
          <w:spacing w:val="-10"/>
        </w:rPr>
        <w:t xml:space="preserve"> </w:t>
      </w:r>
      <w:r>
        <w:t>connectio</w:t>
      </w:r>
      <w:r>
        <w:t>n.</w:t>
      </w:r>
    </w:p>
    <w:p w14:paraId="58F9952F" w14:textId="77777777" w:rsidR="006F1D9E" w:rsidRDefault="005E423A">
      <w:pPr>
        <w:pStyle w:val="ListParagraph"/>
        <w:numPr>
          <w:ilvl w:val="6"/>
          <w:numId w:val="93"/>
        </w:numPr>
        <w:tabs>
          <w:tab w:val="left" w:pos="2236"/>
          <w:tab w:val="left" w:pos="2237"/>
        </w:tabs>
        <w:ind w:left="2236"/>
      </w:pPr>
      <w:r>
        <w:t>Specify hardware which includes battery backup integral to power</w:t>
      </w:r>
      <w:r>
        <w:rPr>
          <w:spacing w:val="-6"/>
        </w:rPr>
        <w:t xml:space="preserve"> </w:t>
      </w:r>
      <w:r>
        <w:t>supply</w:t>
      </w:r>
    </w:p>
    <w:p w14:paraId="79DD1A5E" w14:textId="77777777" w:rsidR="006F1D9E" w:rsidRDefault="005E423A">
      <w:pPr>
        <w:pStyle w:val="ListParagraph"/>
        <w:numPr>
          <w:ilvl w:val="5"/>
          <w:numId w:val="93"/>
        </w:numPr>
        <w:tabs>
          <w:tab w:val="left" w:pos="1752"/>
        </w:tabs>
        <w:spacing w:before="1"/>
        <w:ind w:left="1751" w:right="935"/>
      </w:pPr>
      <w:r>
        <w:t>ADA doors with power operators shall be equipped with electric strike or electric latch retraction device and be interconnected with the electronic access</w:t>
      </w:r>
      <w:r>
        <w:rPr>
          <w:spacing w:val="-10"/>
        </w:rPr>
        <w:t xml:space="preserve"> </w:t>
      </w:r>
      <w:r>
        <w:t>controls.</w:t>
      </w:r>
    </w:p>
    <w:p w14:paraId="32497060" w14:textId="77777777" w:rsidR="006F1D9E" w:rsidRDefault="005E423A">
      <w:pPr>
        <w:pStyle w:val="ListParagraph"/>
        <w:numPr>
          <w:ilvl w:val="5"/>
          <w:numId w:val="93"/>
        </w:numPr>
        <w:tabs>
          <w:tab w:val="left" w:pos="1752"/>
        </w:tabs>
        <w:spacing w:before="1"/>
        <w:ind w:left="1751" w:right="932"/>
      </w:pPr>
      <w:r>
        <w:t>If pulls are des</w:t>
      </w:r>
      <w:r>
        <w:t>ired on both leaves of double doors, both leaves shall receive electronic hardware (i.e., both doors unlock/unlatch on card</w:t>
      </w:r>
      <w:r>
        <w:rPr>
          <w:spacing w:val="-9"/>
        </w:rPr>
        <w:t xml:space="preserve"> </w:t>
      </w:r>
      <w:r>
        <w:t>swipe).</w:t>
      </w:r>
    </w:p>
    <w:p w14:paraId="4668DFD4" w14:textId="77777777" w:rsidR="006F1D9E" w:rsidRDefault="005E423A">
      <w:pPr>
        <w:pStyle w:val="ListParagraph"/>
        <w:numPr>
          <w:ilvl w:val="6"/>
          <w:numId w:val="93"/>
        </w:numPr>
        <w:tabs>
          <w:tab w:val="left" w:pos="2237"/>
        </w:tabs>
        <w:ind w:left="2236" w:right="938"/>
      </w:pPr>
      <w:r>
        <w:t>If electric hardware is not desired on both leaves, the inactive leaf shall not be equipped with an exterior</w:t>
      </w:r>
      <w:r>
        <w:rPr>
          <w:spacing w:val="-9"/>
        </w:rPr>
        <w:t xml:space="preserve"> </w:t>
      </w:r>
      <w:r>
        <w:t>pull.</w:t>
      </w:r>
    </w:p>
    <w:p w14:paraId="405F9066" w14:textId="77777777" w:rsidR="006F1D9E" w:rsidRDefault="005E423A">
      <w:pPr>
        <w:pStyle w:val="ListParagraph"/>
        <w:numPr>
          <w:ilvl w:val="6"/>
          <w:numId w:val="93"/>
        </w:numPr>
        <w:tabs>
          <w:tab w:val="left" w:pos="2237"/>
        </w:tabs>
        <w:ind w:left="2236" w:right="936"/>
        <w:jc w:val="both"/>
      </w:pPr>
      <w:r>
        <w:t>Double do</w:t>
      </w:r>
      <w:r>
        <w:t>ors with a single active leaf and one inactive leaf must be configured to ensure positive automatic latching of the inactive leaf whenever the active leaf is closed and latched. Manual head/foot bolts are not permitted on doors with electronic access</w:t>
      </w:r>
      <w:r>
        <w:rPr>
          <w:spacing w:val="-1"/>
        </w:rPr>
        <w:t xml:space="preserve"> </w:t>
      </w:r>
      <w:r>
        <w:t>controls.</w:t>
      </w:r>
    </w:p>
    <w:p w14:paraId="2D335E5D" w14:textId="77777777" w:rsidR="006F1D9E" w:rsidRDefault="005E423A">
      <w:pPr>
        <w:pStyle w:val="ListParagraph"/>
        <w:numPr>
          <w:ilvl w:val="5"/>
          <w:numId w:val="93"/>
        </w:numPr>
        <w:tabs>
          <w:tab w:val="left" w:pos="1877"/>
        </w:tabs>
        <w:ind w:left="1876" w:right="938"/>
      </w:pPr>
      <w:r>
        <w:t>Magnetic locks are discouraged due to increased life safety concerns (connection to fire system, local physical bypass switch,</w:t>
      </w:r>
      <w:r>
        <w:rPr>
          <w:spacing w:val="-6"/>
        </w:rPr>
        <w:t xml:space="preserve"> </w:t>
      </w:r>
      <w:r>
        <w:t>etc.).</w:t>
      </w:r>
    </w:p>
    <w:p w14:paraId="26B7F04D" w14:textId="77777777" w:rsidR="006F1D9E" w:rsidRDefault="005E423A">
      <w:pPr>
        <w:pStyle w:val="ListParagraph"/>
        <w:numPr>
          <w:ilvl w:val="5"/>
          <w:numId w:val="93"/>
        </w:numPr>
        <w:tabs>
          <w:tab w:val="left" w:pos="1877"/>
        </w:tabs>
        <w:ind w:left="1876" w:right="936"/>
      </w:pPr>
      <w:r>
        <w:t>Delayed egress hardware shall not be specified where the security posture dictates a locking</w:t>
      </w:r>
      <w:r>
        <w:rPr>
          <w:spacing w:val="-3"/>
        </w:rPr>
        <w:t xml:space="preserve"> </w:t>
      </w:r>
      <w:r>
        <w:t>hardware.</w:t>
      </w:r>
    </w:p>
    <w:p w14:paraId="798A7DA1" w14:textId="77777777" w:rsidR="006F1D9E" w:rsidRDefault="006F1D9E">
      <w:pPr>
        <w:pStyle w:val="BodyText"/>
        <w:spacing w:before="5"/>
        <w:rPr>
          <w:sz w:val="16"/>
        </w:rPr>
      </w:pPr>
    </w:p>
    <w:p w14:paraId="51028A84" w14:textId="77777777" w:rsidR="006F1D9E" w:rsidRDefault="005E423A">
      <w:pPr>
        <w:pStyle w:val="Heading3"/>
        <w:numPr>
          <w:ilvl w:val="4"/>
          <w:numId w:val="93"/>
        </w:numPr>
        <w:tabs>
          <w:tab w:val="left" w:pos="2380"/>
          <w:tab w:val="left" w:pos="2381"/>
        </w:tabs>
      </w:pPr>
      <w:r>
        <w:t>SPECIALTY</w:t>
      </w:r>
      <w:r>
        <w:rPr>
          <w:spacing w:val="-1"/>
        </w:rPr>
        <w:t xml:space="preserve"> </w:t>
      </w:r>
      <w:r>
        <w:t>HARDWARE</w:t>
      </w:r>
    </w:p>
    <w:p w14:paraId="6988BBB3" w14:textId="77777777" w:rsidR="006F1D9E" w:rsidRDefault="006F1D9E">
      <w:pPr>
        <w:pStyle w:val="BodyText"/>
        <w:spacing w:before="7"/>
        <w:rPr>
          <w:b/>
          <w:sz w:val="19"/>
        </w:rPr>
      </w:pPr>
    </w:p>
    <w:p w14:paraId="3D95A263" w14:textId="77777777" w:rsidR="006F1D9E" w:rsidRDefault="005E423A">
      <w:pPr>
        <w:pStyle w:val="BodyText"/>
        <w:ind w:left="1084" w:right="933"/>
        <w:jc w:val="both"/>
      </w:pPr>
      <w:r>
        <w:t>In</w:t>
      </w:r>
      <w:r>
        <w:rPr>
          <w:spacing w:val="-8"/>
        </w:rPr>
        <w:t xml:space="preserve"> </w:t>
      </w:r>
      <w:r>
        <w:t>addition</w:t>
      </w:r>
      <w:r>
        <w:rPr>
          <w:spacing w:val="-9"/>
        </w:rPr>
        <w:t xml:space="preserve"> </w:t>
      </w:r>
      <w:r>
        <w:t>to</w:t>
      </w:r>
      <w:r>
        <w:rPr>
          <w:spacing w:val="-4"/>
        </w:rPr>
        <w:t xml:space="preserve"> </w:t>
      </w:r>
      <w:r>
        <w:t>standard</w:t>
      </w:r>
      <w:r>
        <w:rPr>
          <w:spacing w:val="-7"/>
        </w:rPr>
        <w:t xml:space="preserve"> </w:t>
      </w:r>
      <w:r>
        <w:t>electronic</w:t>
      </w:r>
      <w:r>
        <w:rPr>
          <w:spacing w:val="-8"/>
        </w:rPr>
        <w:t xml:space="preserve"> </w:t>
      </w:r>
      <w:r>
        <w:t>hardware,</w:t>
      </w:r>
      <w:r>
        <w:rPr>
          <w:spacing w:val="-8"/>
        </w:rPr>
        <w:t xml:space="preserve"> </w:t>
      </w:r>
      <w:r>
        <w:t>which</w:t>
      </w:r>
      <w:r>
        <w:rPr>
          <w:spacing w:val="-9"/>
        </w:rPr>
        <w:t xml:space="preserve"> </w:t>
      </w:r>
      <w:r>
        <w:t>can</w:t>
      </w:r>
      <w:r>
        <w:rPr>
          <w:spacing w:val="-6"/>
        </w:rPr>
        <w:t xml:space="preserve"> </w:t>
      </w:r>
      <w:r>
        <w:t>be</w:t>
      </w:r>
      <w:r>
        <w:rPr>
          <w:spacing w:val="-7"/>
        </w:rPr>
        <w:t xml:space="preserve"> </w:t>
      </w:r>
      <w:r>
        <w:t>activated/controlled</w:t>
      </w:r>
      <w:r>
        <w:rPr>
          <w:spacing w:val="-8"/>
        </w:rPr>
        <w:t xml:space="preserve"> </w:t>
      </w:r>
      <w:r>
        <w:t>via</w:t>
      </w:r>
      <w:r>
        <w:rPr>
          <w:spacing w:val="-8"/>
        </w:rPr>
        <w:t xml:space="preserve"> </w:t>
      </w:r>
      <w:r>
        <w:t>relay</w:t>
      </w:r>
      <w:r>
        <w:rPr>
          <w:spacing w:val="-7"/>
        </w:rPr>
        <w:t xml:space="preserve"> </w:t>
      </w:r>
      <w:r>
        <w:t>contact closure or application of power, sp</w:t>
      </w:r>
      <w:r>
        <w:t>ecialty products: Schlage AD-300 networked wired locks and Schlage</w:t>
      </w:r>
      <w:r>
        <w:rPr>
          <w:spacing w:val="24"/>
        </w:rPr>
        <w:t xml:space="preserve"> </w:t>
      </w:r>
      <w:r>
        <w:t>AD-400</w:t>
      </w:r>
      <w:r>
        <w:rPr>
          <w:spacing w:val="24"/>
        </w:rPr>
        <w:t xml:space="preserve"> </w:t>
      </w:r>
      <w:r>
        <w:t>networked</w:t>
      </w:r>
      <w:r>
        <w:rPr>
          <w:spacing w:val="24"/>
        </w:rPr>
        <w:t xml:space="preserve"> </w:t>
      </w:r>
      <w:r>
        <w:t>wireless</w:t>
      </w:r>
      <w:r>
        <w:rPr>
          <w:spacing w:val="24"/>
        </w:rPr>
        <w:t xml:space="preserve"> </w:t>
      </w:r>
      <w:r>
        <w:t>locks</w:t>
      </w:r>
      <w:r>
        <w:rPr>
          <w:spacing w:val="25"/>
        </w:rPr>
        <w:t xml:space="preserve"> </w:t>
      </w:r>
      <w:r>
        <w:t>are</w:t>
      </w:r>
      <w:r>
        <w:rPr>
          <w:spacing w:val="24"/>
        </w:rPr>
        <w:t xml:space="preserve"> </w:t>
      </w:r>
      <w:r>
        <w:t>integrated</w:t>
      </w:r>
      <w:r>
        <w:rPr>
          <w:spacing w:val="21"/>
        </w:rPr>
        <w:t xml:space="preserve"> </w:t>
      </w:r>
      <w:r>
        <w:t>with</w:t>
      </w:r>
      <w:r>
        <w:rPr>
          <w:spacing w:val="24"/>
        </w:rPr>
        <w:t xml:space="preserve"> </w:t>
      </w:r>
      <w:r>
        <w:t>and</w:t>
      </w:r>
      <w:r>
        <w:rPr>
          <w:spacing w:val="21"/>
        </w:rPr>
        <w:t xml:space="preserve"> </w:t>
      </w:r>
      <w:r>
        <w:t>fully</w:t>
      </w:r>
      <w:r>
        <w:rPr>
          <w:spacing w:val="23"/>
        </w:rPr>
        <w:t xml:space="preserve"> </w:t>
      </w:r>
      <w:r>
        <w:t>configurable</w:t>
      </w:r>
      <w:r>
        <w:rPr>
          <w:spacing w:val="24"/>
        </w:rPr>
        <w:t xml:space="preserve"> </w:t>
      </w:r>
      <w:r>
        <w:t>through</w:t>
      </w:r>
    </w:p>
    <w:p w14:paraId="30837A12" w14:textId="77777777" w:rsidR="006F1D9E" w:rsidRDefault="006F1D9E">
      <w:pPr>
        <w:jc w:val="both"/>
        <w:sectPr w:rsidR="006F1D9E">
          <w:pgSz w:w="12240" w:h="15840"/>
          <w:pgMar w:top="1400" w:right="500" w:bottom="1200" w:left="1220" w:header="0" w:footer="1012" w:gutter="0"/>
          <w:cols w:space="720"/>
        </w:sectPr>
      </w:pPr>
    </w:p>
    <w:p w14:paraId="3EEED0AB" w14:textId="77777777" w:rsidR="006F1D9E" w:rsidRDefault="005E423A">
      <w:pPr>
        <w:pStyle w:val="BodyText"/>
        <w:spacing w:before="39"/>
        <w:ind w:left="1084" w:right="857"/>
      </w:pPr>
      <w:r>
        <w:lastRenderedPageBreak/>
        <w:t>CSGold. These specialty hardware options require far less door &amp; frame prep than standard ha</w:t>
      </w:r>
      <w:r>
        <w:t>rdwired installations and can in some instances significantly reduce installation costs.</w:t>
      </w:r>
    </w:p>
    <w:p w14:paraId="6AC7F893" w14:textId="77777777" w:rsidR="006F1D9E" w:rsidRDefault="006F1D9E">
      <w:pPr>
        <w:pStyle w:val="BodyText"/>
        <w:spacing w:before="5"/>
        <w:rPr>
          <w:sz w:val="16"/>
        </w:rPr>
      </w:pPr>
    </w:p>
    <w:p w14:paraId="1498120C" w14:textId="77777777" w:rsidR="006F1D9E" w:rsidRDefault="005E423A">
      <w:pPr>
        <w:pStyle w:val="Heading3"/>
        <w:numPr>
          <w:ilvl w:val="4"/>
          <w:numId w:val="93"/>
        </w:numPr>
        <w:tabs>
          <w:tab w:val="left" w:pos="2380"/>
          <w:tab w:val="left" w:pos="2381"/>
        </w:tabs>
      </w:pPr>
      <w:r>
        <w:t>INFRASTRUCTURE REQUIRED</w:t>
      </w:r>
    </w:p>
    <w:p w14:paraId="28F9068A" w14:textId="77777777" w:rsidR="006F1D9E" w:rsidRDefault="006F1D9E">
      <w:pPr>
        <w:pStyle w:val="BodyText"/>
        <w:spacing w:before="8"/>
        <w:rPr>
          <w:b/>
          <w:sz w:val="19"/>
        </w:rPr>
      </w:pPr>
    </w:p>
    <w:p w14:paraId="747CAE1A" w14:textId="77777777" w:rsidR="006F1D9E" w:rsidRDefault="005E423A">
      <w:pPr>
        <w:pStyle w:val="BodyText"/>
        <w:ind w:left="1084"/>
      </w:pPr>
      <w:r>
        <w:t>The A/E shall provide infrastructure for access control projects to include the following:</w:t>
      </w:r>
    </w:p>
    <w:p w14:paraId="6E3010B5" w14:textId="77777777" w:rsidR="006F1D9E" w:rsidRDefault="006F1D9E">
      <w:pPr>
        <w:pStyle w:val="BodyText"/>
        <w:spacing w:before="8"/>
        <w:rPr>
          <w:sz w:val="19"/>
        </w:rPr>
      </w:pPr>
    </w:p>
    <w:p w14:paraId="44FDD3EF" w14:textId="77777777" w:rsidR="006F1D9E" w:rsidRDefault="005E423A">
      <w:pPr>
        <w:pStyle w:val="ListParagraph"/>
        <w:numPr>
          <w:ilvl w:val="5"/>
          <w:numId w:val="93"/>
        </w:numPr>
        <w:tabs>
          <w:tab w:val="left" w:pos="1733"/>
        </w:tabs>
      </w:pPr>
      <w:r>
        <w:t>A dedicated location for installation of access controls per the following</w:t>
      </w:r>
      <w:r>
        <w:rPr>
          <w:spacing w:val="-12"/>
        </w:rPr>
        <w:t xml:space="preserve"> </w:t>
      </w:r>
      <w:r>
        <w:t>requirements:</w:t>
      </w:r>
    </w:p>
    <w:p w14:paraId="58B84C1E" w14:textId="77777777" w:rsidR="006F1D9E" w:rsidRDefault="005E423A">
      <w:pPr>
        <w:pStyle w:val="ListParagraph"/>
        <w:numPr>
          <w:ilvl w:val="6"/>
          <w:numId w:val="93"/>
        </w:numPr>
        <w:tabs>
          <w:tab w:val="left" w:pos="2237"/>
        </w:tabs>
        <w:ind w:left="2236"/>
      </w:pPr>
      <w:r>
        <w:t>Provide a dedicated room/closet</w:t>
      </w:r>
      <w:r>
        <w:rPr>
          <w:spacing w:val="-3"/>
        </w:rPr>
        <w:t xml:space="preserve"> </w:t>
      </w:r>
      <w:r>
        <w:t>with:</w:t>
      </w:r>
    </w:p>
    <w:p w14:paraId="314D0200" w14:textId="77777777" w:rsidR="006F1D9E" w:rsidRDefault="005E423A">
      <w:pPr>
        <w:pStyle w:val="ListParagraph"/>
        <w:numPr>
          <w:ilvl w:val="7"/>
          <w:numId w:val="93"/>
        </w:numPr>
        <w:tabs>
          <w:tab w:val="left" w:pos="2561"/>
        </w:tabs>
        <w:spacing w:before="1"/>
        <w:ind w:left="2560" w:hanging="288"/>
      </w:pPr>
      <w:r>
        <w:t>Locking door with electronic hardware and card</w:t>
      </w:r>
      <w:r>
        <w:rPr>
          <w:spacing w:val="-8"/>
        </w:rPr>
        <w:t xml:space="preserve"> </w:t>
      </w:r>
      <w:r>
        <w:t>reader</w:t>
      </w:r>
    </w:p>
    <w:p w14:paraId="72529170" w14:textId="77777777" w:rsidR="006F1D9E" w:rsidRDefault="005E423A">
      <w:pPr>
        <w:pStyle w:val="ListParagraph"/>
        <w:numPr>
          <w:ilvl w:val="7"/>
          <w:numId w:val="93"/>
        </w:numPr>
        <w:tabs>
          <w:tab w:val="left" w:pos="2561"/>
        </w:tabs>
        <w:ind w:left="2560" w:hanging="288"/>
      </w:pPr>
      <w:r>
        <w:t>Minimum 32 SF available wall surface</w:t>
      </w:r>
      <w:r>
        <w:rPr>
          <w:spacing w:val="-4"/>
        </w:rPr>
        <w:t xml:space="preserve"> </w:t>
      </w:r>
      <w:r>
        <w:t>area</w:t>
      </w:r>
    </w:p>
    <w:p w14:paraId="64A274EA" w14:textId="77777777" w:rsidR="006F1D9E" w:rsidRDefault="005E423A">
      <w:pPr>
        <w:pStyle w:val="ListParagraph"/>
        <w:numPr>
          <w:ilvl w:val="7"/>
          <w:numId w:val="93"/>
        </w:numPr>
        <w:tabs>
          <w:tab w:val="left" w:pos="2561"/>
        </w:tabs>
        <w:spacing w:line="267" w:lineRule="exact"/>
        <w:ind w:left="2560" w:hanging="288"/>
      </w:pPr>
      <w:r>
        <w:t>Controlled temperature and</w:t>
      </w:r>
      <w:r>
        <w:rPr>
          <w:spacing w:val="-5"/>
        </w:rPr>
        <w:t xml:space="preserve"> </w:t>
      </w:r>
      <w:r>
        <w:t>humidity</w:t>
      </w:r>
    </w:p>
    <w:p w14:paraId="476C1F55" w14:textId="77777777" w:rsidR="006F1D9E" w:rsidRDefault="005E423A">
      <w:pPr>
        <w:pStyle w:val="ListParagraph"/>
        <w:numPr>
          <w:ilvl w:val="7"/>
          <w:numId w:val="93"/>
        </w:numPr>
        <w:tabs>
          <w:tab w:val="left" w:pos="2561"/>
        </w:tabs>
        <w:ind w:left="2560" w:right="936" w:hanging="288"/>
        <w:jc w:val="both"/>
      </w:pPr>
      <w:r>
        <w:t>Minimum two each dedicated 120V, 20 amp quad receptacle on emergency circuit with generator backup (if available). Facilities with large numbers of controlled doors or extensive use of latch retraction devices may requir</w:t>
      </w:r>
      <w:r>
        <w:t>e additional circuits or</w:t>
      </w:r>
      <w:r>
        <w:rPr>
          <w:spacing w:val="-6"/>
        </w:rPr>
        <w:t xml:space="preserve"> </w:t>
      </w:r>
      <w:r>
        <w:t>outlets.</w:t>
      </w:r>
    </w:p>
    <w:p w14:paraId="19FAD00E" w14:textId="77777777" w:rsidR="006F1D9E" w:rsidRDefault="005E423A">
      <w:pPr>
        <w:pStyle w:val="ListParagraph"/>
        <w:numPr>
          <w:ilvl w:val="7"/>
          <w:numId w:val="93"/>
        </w:numPr>
        <w:tabs>
          <w:tab w:val="left" w:pos="2561"/>
        </w:tabs>
        <w:ind w:left="2560" w:hanging="288"/>
      </w:pPr>
      <w:r>
        <w:t>Network (data) drop per V1000RX or V1000EVO</w:t>
      </w:r>
      <w:r>
        <w:rPr>
          <w:spacing w:val="-4"/>
        </w:rPr>
        <w:t xml:space="preserve"> </w:t>
      </w:r>
      <w:r>
        <w:t>controller</w:t>
      </w:r>
    </w:p>
    <w:p w14:paraId="460C6A33" w14:textId="77777777" w:rsidR="006F1D9E" w:rsidRDefault="005E423A">
      <w:pPr>
        <w:pStyle w:val="ListParagraph"/>
        <w:numPr>
          <w:ilvl w:val="7"/>
          <w:numId w:val="93"/>
        </w:numPr>
        <w:tabs>
          <w:tab w:val="left" w:pos="2561"/>
        </w:tabs>
        <w:spacing w:before="1"/>
        <w:ind w:left="2560" w:hanging="288"/>
      </w:pPr>
      <w:r>
        <w:t>Open paths/sleeves to pull cable from controls to door</w:t>
      </w:r>
      <w:r>
        <w:rPr>
          <w:spacing w:val="-14"/>
        </w:rPr>
        <w:t xml:space="preserve"> </w:t>
      </w:r>
      <w:r>
        <w:t>locations</w:t>
      </w:r>
    </w:p>
    <w:p w14:paraId="6552FA72" w14:textId="77777777" w:rsidR="006F1D9E" w:rsidRDefault="005E423A">
      <w:pPr>
        <w:pStyle w:val="ListParagraph"/>
        <w:numPr>
          <w:ilvl w:val="6"/>
          <w:numId w:val="93"/>
        </w:numPr>
        <w:tabs>
          <w:tab w:val="left" w:pos="2237"/>
        </w:tabs>
        <w:ind w:left="2236" w:right="934"/>
        <w:jc w:val="both"/>
      </w:pPr>
      <w:r>
        <w:t>Controls</w:t>
      </w:r>
      <w:r>
        <w:rPr>
          <w:spacing w:val="-4"/>
        </w:rPr>
        <w:t xml:space="preserve"> </w:t>
      </w:r>
      <w:r>
        <w:t>shall</w:t>
      </w:r>
      <w:r>
        <w:rPr>
          <w:spacing w:val="-4"/>
        </w:rPr>
        <w:t xml:space="preserve"> </w:t>
      </w:r>
      <w:r>
        <w:t>be</w:t>
      </w:r>
      <w:r>
        <w:rPr>
          <w:spacing w:val="-3"/>
        </w:rPr>
        <w:t xml:space="preserve"> </w:t>
      </w:r>
      <w:r>
        <w:t>installed</w:t>
      </w:r>
      <w:r>
        <w:rPr>
          <w:spacing w:val="-5"/>
        </w:rPr>
        <w:t xml:space="preserve"> </w:t>
      </w:r>
      <w:r>
        <w:t>per</w:t>
      </w:r>
      <w:r>
        <w:rPr>
          <w:spacing w:val="-3"/>
        </w:rPr>
        <w:t xml:space="preserve"> </w:t>
      </w:r>
      <w:r>
        <w:t>schematics</w:t>
      </w:r>
      <w:r>
        <w:rPr>
          <w:spacing w:val="-3"/>
        </w:rPr>
        <w:t xml:space="preserve"> </w:t>
      </w:r>
      <w:r>
        <w:t>in</w:t>
      </w:r>
      <w:r>
        <w:rPr>
          <w:color w:val="006FC0"/>
          <w:spacing w:val="-4"/>
        </w:rPr>
        <w:t xml:space="preserve"> </w:t>
      </w:r>
      <w:hyperlink r:id="rId22">
        <w:r>
          <w:rPr>
            <w:color w:val="006FC0"/>
            <w:u w:val="single" w:color="006FC0"/>
          </w:rPr>
          <w:t>Appendix</w:t>
        </w:r>
        <w:r>
          <w:rPr>
            <w:color w:val="006FC0"/>
            <w:spacing w:val="-4"/>
            <w:u w:val="single" w:color="006FC0"/>
          </w:rPr>
          <w:t xml:space="preserve"> </w:t>
        </w:r>
        <w:r>
          <w:rPr>
            <w:color w:val="006FC0"/>
            <w:u w:val="single" w:color="006FC0"/>
          </w:rPr>
          <w:t>F:</w:t>
        </w:r>
        <w:r>
          <w:rPr>
            <w:color w:val="006FC0"/>
            <w:spacing w:val="-3"/>
            <w:u w:val="single" w:color="006FC0"/>
          </w:rPr>
          <w:t xml:space="preserve"> </w:t>
        </w:r>
        <w:r>
          <w:rPr>
            <w:color w:val="006FC0"/>
            <w:u w:val="single" w:color="006FC0"/>
          </w:rPr>
          <w:t>Locksets</w:t>
        </w:r>
        <w:r>
          <w:rPr>
            <w:color w:val="006FC0"/>
            <w:spacing w:val="-6"/>
            <w:u w:val="single" w:color="006FC0"/>
          </w:rPr>
          <w:t xml:space="preserve"> </w:t>
        </w:r>
        <w:r>
          <w:rPr>
            <w:color w:val="006FC0"/>
            <w:u w:val="single" w:color="006FC0"/>
          </w:rPr>
          <w:t>&amp;</w:t>
        </w:r>
        <w:r>
          <w:rPr>
            <w:color w:val="006FC0"/>
            <w:spacing w:val="-4"/>
            <w:u w:val="single" w:color="006FC0"/>
          </w:rPr>
          <w:t xml:space="preserve"> </w:t>
        </w:r>
        <w:r>
          <w:rPr>
            <w:color w:val="006FC0"/>
            <w:u w:val="single" w:color="006FC0"/>
          </w:rPr>
          <w:t>Access</w:t>
        </w:r>
        <w:r>
          <w:rPr>
            <w:color w:val="006FC0"/>
            <w:spacing w:val="-2"/>
            <w:u w:val="single" w:color="006FC0"/>
          </w:rPr>
          <w:t xml:space="preserve"> </w:t>
        </w:r>
        <w:r>
          <w:rPr>
            <w:color w:val="006FC0"/>
            <w:u w:val="single" w:color="006FC0"/>
          </w:rPr>
          <w:t>Control</w:t>
        </w:r>
      </w:hyperlink>
      <w:hyperlink r:id="rId23">
        <w:r>
          <w:rPr>
            <w:color w:val="006FC0"/>
            <w:u w:val="single" w:color="006FC0"/>
          </w:rPr>
          <w:t xml:space="preserve"> Guidelines</w:t>
        </w:r>
        <w:r>
          <w:rPr>
            <w:color w:val="006FC0"/>
          </w:rPr>
          <w:t xml:space="preserve"> </w:t>
        </w:r>
      </w:hyperlink>
      <w:r>
        <w:t>and the</w:t>
      </w:r>
      <w:r>
        <w:rPr>
          <w:spacing w:val="-3"/>
        </w:rPr>
        <w:t xml:space="preserve"> </w:t>
      </w:r>
      <w:r>
        <w:t>following:</w:t>
      </w:r>
    </w:p>
    <w:p w14:paraId="3B5ED20A" w14:textId="77777777" w:rsidR="006F1D9E" w:rsidRDefault="005E423A">
      <w:pPr>
        <w:pStyle w:val="ListParagraph"/>
        <w:numPr>
          <w:ilvl w:val="7"/>
          <w:numId w:val="93"/>
        </w:numPr>
        <w:tabs>
          <w:tab w:val="left" w:pos="2561"/>
        </w:tabs>
        <w:ind w:left="2560" w:right="934" w:hanging="288"/>
        <w:jc w:val="both"/>
      </w:pPr>
      <w:r>
        <w:t>Squadron controls shall be installed per the latest edition of CBORD Squadron Ac</w:t>
      </w:r>
      <w:r>
        <w:t>cess Control Installation</w:t>
      </w:r>
      <w:r>
        <w:rPr>
          <w:spacing w:val="-5"/>
        </w:rPr>
        <w:t xml:space="preserve"> </w:t>
      </w:r>
      <w:r>
        <w:t>Guide.</w:t>
      </w:r>
    </w:p>
    <w:p w14:paraId="3FAC8F51" w14:textId="77777777" w:rsidR="006F1D9E" w:rsidRDefault="005E423A">
      <w:pPr>
        <w:pStyle w:val="ListParagraph"/>
        <w:numPr>
          <w:ilvl w:val="7"/>
          <w:numId w:val="93"/>
        </w:numPr>
        <w:tabs>
          <w:tab w:val="left" w:pos="2578"/>
        </w:tabs>
        <w:ind w:left="2577" w:right="937" w:hanging="286"/>
        <w:jc w:val="both"/>
      </w:pPr>
      <w:r>
        <w:t>All cable shall be neatly routed around Squadron modules through finger duct (see schematics in</w:t>
      </w:r>
      <w:r>
        <w:rPr>
          <w:color w:val="006FC0"/>
        </w:rPr>
        <w:t xml:space="preserve"> </w:t>
      </w:r>
      <w:hyperlink r:id="rId24">
        <w:r>
          <w:rPr>
            <w:color w:val="006FC0"/>
            <w:u w:val="single" w:color="006FC0"/>
          </w:rPr>
          <w:t>Appendix F: Locksets &amp; Access Control</w:t>
        </w:r>
        <w:r>
          <w:rPr>
            <w:color w:val="006FC0"/>
            <w:spacing w:val="-10"/>
            <w:u w:val="single" w:color="006FC0"/>
          </w:rPr>
          <w:t xml:space="preserve"> </w:t>
        </w:r>
        <w:r>
          <w:rPr>
            <w:color w:val="006FC0"/>
            <w:u w:val="single" w:color="006FC0"/>
          </w:rPr>
          <w:t>Guidelines</w:t>
        </w:r>
      </w:hyperlink>
      <w:r>
        <w:t>).</w:t>
      </w:r>
    </w:p>
    <w:p w14:paraId="5A02ED6B" w14:textId="77777777" w:rsidR="006F1D9E" w:rsidRDefault="005E423A">
      <w:pPr>
        <w:pStyle w:val="ListParagraph"/>
        <w:numPr>
          <w:ilvl w:val="7"/>
          <w:numId w:val="93"/>
        </w:numPr>
        <w:tabs>
          <w:tab w:val="left" w:pos="2578"/>
        </w:tabs>
        <w:ind w:left="2577" w:right="935" w:hanging="286"/>
        <w:jc w:val="both"/>
      </w:pPr>
      <w:r>
        <w:t>Composite</w:t>
      </w:r>
      <w:r>
        <w:rPr>
          <w:spacing w:val="-9"/>
        </w:rPr>
        <w:t xml:space="preserve"> </w:t>
      </w:r>
      <w:r>
        <w:t>cable</w:t>
      </w:r>
      <w:r>
        <w:rPr>
          <w:spacing w:val="-11"/>
        </w:rPr>
        <w:t xml:space="preserve"> </w:t>
      </w:r>
      <w:r>
        <w:t>outer</w:t>
      </w:r>
      <w:r>
        <w:rPr>
          <w:spacing w:val="-12"/>
        </w:rPr>
        <w:t xml:space="preserve"> </w:t>
      </w:r>
      <w:r>
        <w:t>jacket</w:t>
      </w:r>
      <w:r>
        <w:rPr>
          <w:spacing w:val="-8"/>
        </w:rPr>
        <w:t xml:space="preserve"> </w:t>
      </w:r>
      <w:r>
        <w:t>shall</w:t>
      </w:r>
      <w:r>
        <w:rPr>
          <w:spacing w:val="-10"/>
        </w:rPr>
        <w:t xml:space="preserve"> </w:t>
      </w:r>
      <w:r>
        <w:t>be</w:t>
      </w:r>
      <w:r>
        <w:rPr>
          <w:spacing w:val="-8"/>
        </w:rPr>
        <w:t xml:space="preserve"> </w:t>
      </w:r>
      <w:r>
        <w:t>stripped</w:t>
      </w:r>
      <w:r>
        <w:rPr>
          <w:spacing w:val="-11"/>
        </w:rPr>
        <w:t xml:space="preserve"> </w:t>
      </w:r>
      <w:r>
        <w:t>the</w:t>
      </w:r>
      <w:r>
        <w:rPr>
          <w:spacing w:val="-11"/>
        </w:rPr>
        <w:t xml:space="preserve"> </w:t>
      </w:r>
      <w:r>
        <w:t>minimum</w:t>
      </w:r>
      <w:r>
        <w:rPr>
          <w:spacing w:val="-11"/>
        </w:rPr>
        <w:t xml:space="preserve"> </w:t>
      </w:r>
      <w:r>
        <w:t>amount</w:t>
      </w:r>
      <w:r>
        <w:rPr>
          <w:spacing w:val="-9"/>
        </w:rPr>
        <w:t xml:space="preserve"> </w:t>
      </w:r>
      <w:r>
        <w:t>necessary to create adequate slack for termination of individual cable elements. Outer jacket shall be labeled with door number / designation at both ends of</w:t>
      </w:r>
      <w:r>
        <w:rPr>
          <w:spacing w:val="-24"/>
        </w:rPr>
        <w:t xml:space="preserve"> </w:t>
      </w:r>
      <w:r>
        <w:t>cable.</w:t>
      </w:r>
    </w:p>
    <w:p w14:paraId="3D5AF74A" w14:textId="77777777" w:rsidR="006F1D9E" w:rsidRDefault="005E423A">
      <w:pPr>
        <w:pStyle w:val="ListParagraph"/>
        <w:numPr>
          <w:ilvl w:val="7"/>
          <w:numId w:val="93"/>
        </w:numPr>
        <w:tabs>
          <w:tab w:val="left" w:pos="2578"/>
        </w:tabs>
        <w:ind w:left="2577" w:right="939" w:hanging="286"/>
        <w:jc w:val="both"/>
      </w:pPr>
      <w:r>
        <w:t>Squadron connectors (V100, V200, V300) shall be labeled with door number/designation via self-adhesive label applied to face of</w:t>
      </w:r>
      <w:r>
        <w:rPr>
          <w:spacing w:val="-10"/>
        </w:rPr>
        <w:t xml:space="preserve"> </w:t>
      </w:r>
      <w:r>
        <w:t>module.</w:t>
      </w:r>
    </w:p>
    <w:p w14:paraId="65CDAE6B" w14:textId="77777777" w:rsidR="006F1D9E" w:rsidRDefault="005E423A">
      <w:pPr>
        <w:pStyle w:val="ListParagraph"/>
        <w:numPr>
          <w:ilvl w:val="7"/>
          <w:numId w:val="93"/>
        </w:numPr>
        <w:tabs>
          <w:tab w:val="left" w:pos="2578"/>
        </w:tabs>
        <w:spacing w:before="1"/>
        <w:ind w:left="2577" w:right="934" w:hanging="286"/>
        <w:jc w:val="both"/>
      </w:pPr>
      <w:r>
        <w:t>Fuses in low voltage power supplies (Altronix) shall be labeled with door or module designation of the device</w:t>
      </w:r>
      <w:r>
        <w:rPr>
          <w:spacing w:val="-11"/>
        </w:rPr>
        <w:t xml:space="preserve"> </w:t>
      </w:r>
      <w:r>
        <w:t>powered.</w:t>
      </w:r>
    </w:p>
    <w:p w14:paraId="1EA9253A" w14:textId="77777777" w:rsidR="006F1D9E" w:rsidRDefault="005E423A">
      <w:pPr>
        <w:pStyle w:val="ListParagraph"/>
        <w:numPr>
          <w:ilvl w:val="7"/>
          <w:numId w:val="93"/>
        </w:numPr>
        <w:tabs>
          <w:tab w:val="left" w:pos="2578"/>
        </w:tabs>
        <w:ind w:left="2577" w:right="933" w:hanging="286"/>
        <w:jc w:val="both"/>
      </w:pPr>
      <w:r>
        <w:t>P</w:t>
      </w:r>
      <w:r>
        <w:t>ower supplies serving electric latch retraction exit devices shall be labeled with door number / designation via self-adhesive label applied to the outer cover of the power</w:t>
      </w:r>
      <w:r>
        <w:rPr>
          <w:spacing w:val="-5"/>
        </w:rPr>
        <w:t xml:space="preserve"> </w:t>
      </w:r>
      <w:r>
        <w:t>supply.</w:t>
      </w:r>
    </w:p>
    <w:p w14:paraId="5A05DA31" w14:textId="77777777" w:rsidR="006F1D9E" w:rsidRDefault="005E423A">
      <w:pPr>
        <w:pStyle w:val="ListParagraph"/>
        <w:numPr>
          <w:ilvl w:val="7"/>
          <w:numId w:val="93"/>
        </w:numPr>
        <w:tabs>
          <w:tab w:val="left" w:pos="2578"/>
        </w:tabs>
        <w:ind w:left="2577" w:right="931" w:hanging="286"/>
        <w:jc w:val="both"/>
      </w:pPr>
      <w:r>
        <w:t>Outer</w:t>
      </w:r>
      <w:r>
        <w:rPr>
          <w:spacing w:val="-4"/>
        </w:rPr>
        <w:t xml:space="preserve"> </w:t>
      </w:r>
      <w:r>
        <w:t>jacket</w:t>
      </w:r>
      <w:r>
        <w:rPr>
          <w:spacing w:val="-5"/>
        </w:rPr>
        <w:t xml:space="preserve"> </w:t>
      </w:r>
      <w:r>
        <w:t>of</w:t>
      </w:r>
      <w:r>
        <w:rPr>
          <w:spacing w:val="-6"/>
        </w:rPr>
        <w:t xml:space="preserve"> </w:t>
      </w:r>
      <w:r>
        <w:t>cables</w:t>
      </w:r>
      <w:r>
        <w:rPr>
          <w:spacing w:val="-5"/>
        </w:rPr>
        <w:t xml:space="preserve"> </w:t>
      </w:r>
      <w:r>
        <w:t>feeding</w:t>
      </w:r>
      <w:r>
        <w:rPr>
          <w:spacing w:val="-4"/>
        </w:rPr>
        <w:t xml:space="preserve"> </w:t>
      </w:r>
      <w:r>
        <w:t>individual</w:t>
      </w:r>
      <w:r>
        <w:rPr>
          <w:spacing w:val="-4"/>
        </w:rPr>
        <w:t xml:space="preserve"> </w:t>
      </w:r>
      <w:r>
        <w:t>exit</w:t>
      </w:r>
      <w:r>
        <w:rPr>
          <w:spacing w:val="-4"/>
        </w:rPr>
        <w:t xml:space="preserve"> </w:t>
      </w:r>
      <w:r>
        <w:t>devices</w:t>
      </w:r>
      <w:r>
        <w:rPr>
          <w:spacing w:val="-2"/>
        </w:rPr>
        <w:t xml:space="preserve"> </w:t>
      </w:r>
      <w:r>
        <w:t>shall</w:t>
      </w:r>
      <w:r>
        <w:rPr>
          <w:spacing w:val="-4"/>
        </w:rPr>
        <w:t xml:space="preserve"> </w:t>
      </w:r>
      <w:r>
        <w:t>be</w:t>
      </w:r>
      <w:r>
        <w:rPr>
          <w:spacing w:val="-3"/>
        </w:rPr>
        <w:t xml:space="preserve"> </w:t>
      </w:r>
      <w:r>
        <w:t>labeled</w:t>
      </w:r>
      <w:r>
        <w:rPr>
          <w:spacing w:val="-6"/>
        </w:rPr>
        <w:t xml:space="preserve"> </w:t>
      </w:r>
      <w:r>
        <w:t>wit</w:t>
      </w:r>
      <w:r>
        <w:t>h</w:t>
      </w:r>
      <w:r>
        <w:rPr>
          <w:spacing w:val="-3"/>
        </w:rPr>
        <w:t xml:space="preserve"> </w:t>
      </w:r>
      <w:r>
        <w:t>door number/designation at both</w:t>
      </w:r>
      <w:r>
        <w:rPr>
          <w:spacing w:val="-5"/>
        </w:rPr>
        <w:t xml:space="preserve"> </w:t>
      </w:r>
      <w:r>
        <w:t>ends.</w:t>
      </w:r>
    </w:p>
    <w:p w14:paraId="2D906584" w14:textId="77777777" w:rsidR="006F1D9E" w:rsidRDefault="005E423A">
      <w:pPr>
        <w:pStyle w:val="ListParagraph"/>
        <w:numPr>
          <w:ilvl w:val="5"/>
          <w:numId w:val="93"/>
        </w:numPr>
        <w:tabs>
          <w:tab w:val="left" w:pos="1733"/>
        </w:tabs>
        <w:ind w:right="934"/>
        <w:jc w:val="both"/>
      </w:pPr>
      <w:r>
        <w:t>Open</w:t>
      </w:r>
      <w:r>
        <w:rPr>
          <w:spacing w:val="-7"/>
        </w:rPr>
        <w:t xml:space="preserve"> </w:t>
      </w:r>
      <w:r>
        <w:t>raceways</w:t>
      </w:r>
      <w:r>
        <w:rPr>
          <w:spacing w:val="-6"/>
        </w:rPr>
        <w:t xml:space="preserve"> </w:t>
      </w:r>
      <w:r>
        <w:t>(EMT</w:t>
      </w:r>
      <w:r>
        <w:rPr>
          <w:spacing w:val="-8"/>
        </w:rPr>
        <w:t xml:space="preserve"> </w:t>
      </w:r>
      <w:r>
        <w:t>or</w:t>
      </w:r>
      <w:r>
        <w:rPr>
          <w:spacing w:val="-8"/>
        </w:rPr>
        <w:t xml:space="preserve"> </w:t>
      </w:r>
      <w:r>
        <w:t>LFMC</w:t>
      </w:r>
      <w:r>
        <w:rPr>
          <w:spacing w:val="-8"/>
        </w:rPr>
        <w:t xml:space="preserve"> </w:t>
      </w:r>
      <w:r>
        <w:t>only)</w:t>
      </w:r>
      <w:r>
        <w:rPr>
          <w:spacing w:val="-8"/>
        </w:rPr>
        <w:t xml:space="preserve"> </w:t>
      </w:r>
      <w:r>
        <w:t>with</w:t>
      </w:r>
      <w:r>
        <w:rPr>
          <w:spacing w:val="-6"/>
        </w:rPr>
        <w:t xml:space="preserve"> </w:t>
      </w:r>
      <w:r>
        <w:t>pull</w:t>
      </w:r>
      <w:r>
        <w:rPr>
          <w:spacing w:val="-6"/>
        </w:rPr>
        <w:t xml:space="preserve"> </w:t>
      </w:r>
      <w:r>
        <w:t>string</w:t>
      </w:r>
      <w:r>
        <w:rPr>
          <w:spacing w:val="-9"/>
        </w:rPr>
        <w:t xml:space="preserve"> </w:t>
      </w:r>
      <w:r>
        <w:t>from</w:t>
      </w:r>
      <w:r>
        <w:rPr>
          <w:spacing w:val="-7"/>
        </w:rPr>
        <w:t xml:space="preserve"> </w:t>
      </w:r>
      <w:r>
        <w:t>accessible</w:t>
      </w:r>
      <w:r>
        <w:rPr>
          <w:spacing w:val="-8"/>
        </w:rPr>
        <w:t xml:space="preserve"> </w:t>
      </w:r>
      <w:r>
        <w:t>and</w:t>
      </w:r>
      <w:r>
        <w:rPr>
          <w:spacing w:val="-6"/>
        </w:rPr>
        <w:t xml:space="preserve"> </w:t>
      </w:r>
      <w:r>
        <w:t>dedicated</w:t>
      </w:r>
      <w:r>
        <w:rPr>
          <w:spacing w:val="-6"/>
        </w:rPr>
        <w:t xml:space="preserve"> </w:t>
      </w:r>
      <w:r>
        <w:t>8”x</w:t>
      </w:r>
      <w:r>
        <w:rPr>
          <w:spacing w:val="-8"/>
        </w:rPr>
        <w:t xml:space="preserve"> </w:t>
      </w:r>
      <w:r>
        <w:t>8” junction box to points of termination within the door and doorframe. Refer to</w:t>
      </w:r>
      <w:r>
        <w:rPr>
          <w:color w:val="006FC0"/>
          <w:spacing w:val="-23"/>
        </w:rPr>
        <w:t xml:space="preserve"> </w:t>
      </w:r>
      <w:hyperlink r:id="rId25">
        <w:r>
          <w:rPr>
            <w:color w:val="006FC0"/>
            <w:u w:val="single" w:color="006FC0"/>
          </w:rPr>
          <w:t>Appendix</w:t>
        </w:r>
      </w:hyperlink>
      <w:hyperlink r:id="rId26">
        <w:r>
          <w:rPr>
            <w:color w:val="006FC0"/>
            <w:u w:val="single" w:color="006FC0"/>
          </w:rPr>
          <w:t xml:space="preserve"> F</w:t>
        </w:r>
        <w:r>
          <w:rPr>
            <w:color w:val="006FC0"/>
          </w:rPr>
          <w:t xml:space="preserve"> </w:t>
        </w:r>
      </w:hyperlink>
      <w:r>
        <w:t>for sample details. These</w:t>
      </w:r>
      <w:r>
        <w:t xml:space="preserve"> are representative sketches intended to convey preferred routes for cable and typical installation details for various components and local conditions.</w:t>
      </w:r>
      <w:r>
        <w:rPr>
          <w:spacing w:val="-13"/>
        </w:rPr>
        <w:t xml:space="preserve"> </w:t>
      </w:r>
      <w:r>
        <w:t>In</w:t>
      </w:r>
      <w:r>
        <w:rPr>
          <w:spacing w:val="-14"/>
        </w:rPr>
        <w:t xml:space="preserve"> </w:t>
      </w:r>
      <w:r>
        <w:t>addition</w:t>
      </w:r>
      <w:r>
        <w:rPr>
          <w:spacing w:val="-14"/>
        </w:rPr>
        <w:t xml:space="preserve"> </w:t>
      </w:r>
      <w:r>
        <w:t>to</w:t>
      </w:r>
      <w:r>
        <w:rPr>
          <w:spacing w:val="-12"/>
        </w:rPr>
        <w:t xml:space="preserve"> </w:t>
      </w:r>
      <w:r>
        <w:t>these</w:t>
      </w:r>
      <w:r>
        <w:rPr>
          <w:spacing w:val="-12"/>
        </w:rPr>
        <w:t xml:space="preserve"> </w:t>
      </w:r>
      <w:r>
        <w:t>line</w:t>
      </w:r>
      <w:r>
        <w:rPr>
          <w:spacing w:val="-11"/>
        </w:rPr>
        <w:t xml:space="preserve"> </w:t>
      </w:r>
      <w:r>
        <w:t>drawings,</w:t>
      </w:r>
      <w:r>
        <w:rPr>
          <w:spacing w:val="-13"/>
        </w:rPr>
        <w:t xml:space="preserve"> </w:t>
      </w:r>
      <w:r>
        <w:t>the</w:t>
      </w:r>
      <w:r>
        <w:rPr>
          <w:spacing w:val="-13"/>
        </w:rPr>
        <w:t xml:space="preserve"> </w:t>
      </w:r>
      <w:r>
        <w:t>following</w:t>
      </w:r>
      <w:r>
        <w:rPr>
          <w:spacing w:val="-14"/>
        </w:rPr>
        <w:t xml:space="preserve"> </w:t>
      </w:r>
      <w:r>
        <w:t>points</w:t>
      </w:r>
      <w:r>
        <w:rPr>
          <w:spacing w:val="-12"/>
        </w:rPr>
        <w:t xml:space="preserve"> </w:t>
      </w:r>
      <w:r>
        <w:t>shall</w:t>
      </w:r>
      <w:r>
        <w:rPr>
          <w:spacing w:val="-13"/>
        </w:rPr>
        <w:t xml:space="preserve"> </w:t>
      </w:r>
      <w:r>
        <w:t>be</w:t>
      </w:r>
      <w:r>
        <w:rPr>
          <w:spacing w:val="-14"/>
        </w:rPr>
        <w:t xml:space="preserve"> </w:t>
      </w:r>
      <w:r>
        <w:t>verified</w:t>
      </w:r>
      <w:r>
        <w:rPr>
          <w:spacing w:val="-13"/>
        </w:rPr>
        <w:t xml:space="preserve"> </w:t>
      </w:r>
      <w:r>
        <w:t>during design and</w:t>
      </w:r>
      <w:r>
        <w:rPr>
          <w:spacing w:val="-3"/>
        </w:rPr>
        <w:t xml:space="preserve"> </w:t>
      </w:r>
      <w:r>
        <w:t>constructi</w:t>
      </w:r>
      <w:r>
        <w:t>on:</w:t>
      </w:r>
    </w:p>
    <w:p w14:paraId="17933905" w14:textId="77777777" w:rsidR="006F1D9E" w:rsidRDefault="005E423A">
      <w:pPr>
        <w:pStyle w:val="ListParagraph"/>
        <w:numPr>
          <w:ilvl w:val="6"/>
          <w:numId w:val="93"/>
        </w:numPr>
        <w:tabs>
          <w:tab w:val="left" w:pos="2237"/>
        </w:tabs>
        <w:spacing w:before="119"/>
        <w:ind w:left="2236" w:right="936"/>
        <w:jc w:val="both"/>
      </w:pPr>
      <w:r>
        <w:t>AC</w:t>
      </w:r>
      <w:r>
        <w:rPr>
          <w:spacing w:val="-11"/>
        </w:rPr>
        <w:t xml:space="preserve"> </w:t>
      </w:r>
      <w:r>
        <w:t>power</w:t>
      </w:r>
      <w:r>
        <w:rPr>
          <w:spacing w:val="-9"/>
        </w:rPr>
        <w:t xml:space="preserve"> </w:t>
      </w:r>
      <w:r>
        <w:t>shall</w:t>
      </w:r>
      <w:r>
        <w:rPr>
          <w:spacing w:val="-11"/>
        </w:rPr>
        <w:t xml:space="preserve"> </w:t>
      </w:r>
      <w:r>
        <w:t>not</w:t>
      </w:r>
      <w:r>
        <w:rPr>
          <w:spacing w:val="-9"/>
        </w:rPr>
        <w:t xml:space="preserve"> </w:t>
      </w:r>
      <w:r>
        <w:t>be</w:t>
      </w:r>
      <w:r>
        <w:rPr>
          <w:spacing w:val="-9"/>
        </w:rPr>
        <w:t xml:space="preserve"> </w:t>
      </w:r>
      <w:r>
        <w:t>run</w:t>
      </w:r>
      <w:r>
        <w:rPr>
          <w:spacing w:val="-11"/>
        </w:rPr>
        <w:t xml:space="preserve"> </w:t>
      </w:r>
      <w:r>
        <w:t>in</w:t>
      </w:r>
      <w:r>
        <w:rPr>
          <w:spacing w:val="-10"/>
        </w:rPr>
        <w:t xml:space="preserve"> </w:t>
      </w:r>
      <w:r>
        <w:t>the</w:t>
      </w:r>
      <w:r>
        <w:rPr>
          <w:spacing w:val="-10"/>
        </w:rPr>
        <w:t xml:space="preserve"> </w:t>
      </w:r>
      <w:r>
        <w:t>same</w:t>
      </w:r>
      <w:r>
        <w:rPr>
          <w:spacing w:val="-11"/>
        </w:rPr>
        <w:t xml:space="preserve"> </w:t>
      </w:r>
      <w:r>
        <w:t>conduit</w:t>
      </w:r>
      <w:r>
        <w:rPr>
          <w:spacing w:val="-9"/>
        </w:rPr>
        <w:t xml:space="preserve"> </w:t>
      </w:r>
      <w:r>
        <w:t>or</w:t>
      </w:r>
      <w:r>
        <w:rPr>
          <w:spacing w:val="-10"/>
        </w:rPr>
        <w:t xml:space="preserve"> </w:t>
      </w:r>
      <w:r>
        <w:t>junction</w:t>
      </w:r>
      <w:r>
        <w:rPr>
          <w:spacing w:val="-10"/>
        </w:rPr>
        <w:t xml:space="preserve"> </w:t>
      </w:r>
      <w:r>
        <w:t>box</w:t>
      </w:r>
      <w:r>
        <w:rPr>
          <w:spacing w:val="-10"/>
        </w:rPr>
        <w:t xml:space="preserve"> </w:t>
      </w:r>
      <w:r>
        <w:t>as</w:t>
      </w:r>
      <w:r>
        <w:rPr>
          <w:spacing w:val="-10"/>
        </w:rPr>
        <w:t xml:space="preserve"> </w:t>
      </w:r>
      <w:r>
        <w:t>low</w:t>
      </w:r>
      <w:r>
        <w:rPr>
          <w:spacing w:val="-11"/>
        </w:rPr>
        <w:t xml:space="preserve"> </w:t>
      </w:r>
      <w:r>
        <w:t>voltage</w:t>
      </w:r>
      <w:r>
        <w:rPr>
          <w:spacing w:val="-10"/>
        </w:rPr>
        <w:t xml:space="preserve"> </w:t>
      </w:r>
      <w:r>
        <w:t>access control cable</w:t>
      </w:r>
    </w:p>
    <w:p w14:paraId="05FF33E9" w14:textId="77777777" w:rsidR="006F1D9E" w:rsidRDefault="005E423A">
      <w:pPr>
        <w:pStyle w:val="ListParagraph"/>
        <w:numPr>
          <w:ilvl w:val="6"/>
          <w:numId w:val="93"/>
        </w:numPr>
        <w:tabs>
          <w:tab w:val="left" w:pos="2237"/>
        </w:tabs>
        <w:ind w:left="2236" w:right="935"/>
        <w:jc w:val="both"/>
      </w:pPr>
      <w:r>
        <w:t>Conduit</w:t>
      </w:r>
      <w:r>
        <w:rPr>
          <w:spacing w:val="-11"/>
        </w:rPr>
        <w:t xml:space="preserve"> </w:t>
      </w:r>
      <w:r>
        <w:t>routed</w:t>
      </w:r>
      <w:r>
        <w:rPr>
          <w:spacing w:val="-14"/>
        </w:rPr>
        <w:t xml:space="preserve"> </w:t>
      </w:r>
      <w:r>
        <w:t>to</w:t>
      </w:r>
      <w:r>
        <w:rPr>
          <w:spacing w:val="-9"/>
        </w:rPr>
        <w:t xml:space="preserve"> </w:t>
      </w:r>
      <w:r>
        <w:t>doorframe</w:t>
      </w:r>
      <w:r>
        <w:rPr>
          <w:spacing w:val="-12"/>
        </w:rPr>
        <w:t xml:space="preserve"> </w:t>
      </w:r>
      <w:r>
        <w:t>shall</w:t>
      </w:r>
      <w:r>
        <w:rPr>
          <w:spacing w:val="-11"/>
        </w:rPr>
        <w:t xml:space="preserve"> </w:t>
      </w:r>
      <w:r>
        <w:t>have</w:t>
      </w:r>
      <w:r>
        <w:rPr>
          <w:spacing w:val="-12"/>
        </w:rPr>
        <w:t xml:space="preserve"> </w:t>
      </w:r>
      <w:r>
        <w:t>the</w:t>
      </w:r>
      <w:r>
        <w:rPr>
          <w:spacing w:val="-15"/>
        </w:rPr>
        <w:t xml:space="preserve"> </w:t>
      </w:r>
      <w:r>
        <w:t>minimum</w:t>
      </w:r>
      <w:r>
        <w:rPr>
          <w:spacing w:val="-12"/>
        </w:rPr>
        <w:t xml:space="preserve"> </w:t>
      </w:r>
      <w:r>
        <w:t>number</w:t>
      </w:r>
      <w:r>
        <w:rPr>
          <w:spacing w:val="-15"/>
        </w:rPr>
        <w:t xml:space="preserve"> </w:t>
      </w:r>
      <w:r>
        <w:t>of</w:t>
      </w:r>
      <w:r>
        <w:rPr>
          <w:spacing w:val="-13"/>
        </w:rPr>
        <w:t xml:space="preserve"> </w:t>
      </w:r>
      <w:r>
        <w:t>wide</w:t>
      </w:r>
      <w:r>
        <w:rPr>
          <w:spacing w:val="-14"/>
        </w:rPr>
        <w:t xml:space="preserve"> </w:t>
      </w:r>
      <w:r>
        <w:t>radius</w:t>
      </w:r>
      <w:r>
        <w:rPr>
          <w:spacing w:val="-10"/>
        </w:rPr>
        <w:t xml:space="preserve"> </w:t>
      </w:r>
      <w:r>
        <w:t>bends required to reach the desired location. In no instance shall bends exceed 180 degrees without an intermediate (and accessible) junction box or pull</w:t>
      </w:r>
      <w:r>
        <w:rPr>
          <w:spacing w:val="-12"/>
        </w:rPr>
        <w:t xml:space="preserve"> </w:t>
      </w:r>
      <w:r>
        <w:t>“L”</w:t>
      </w:r>
    </w:p>
    <w:p w14:paraId="2A7722E0" w14:textId="77777777" w:rsidR="006F1D9E" w:rsidRDefault="005E423A">
      <w:pPr>
        <w:pStyle w:val="ListParagraph"/>
        <w:numPr>
          <w:ilvl w:val="7"/>
          <w:numId w:val="93"/>
        </w:numPr>
        <w:tabs>
          <w:tab w:val="left" w:pos="2561"/>
        </w:tabs>
        <w:spacing w:before="1"/>
        <w:ind w:left="2560" w:hanging="288"/>
      </w:pPr>
      <w:r>
        <w:t>Minimum conduit size to accommodate composite cable is 1”</w:t>
      </w:r>
      <w:r>
        <w:rPr>
          <w:spacing w:val="-8"/>
        </w:rPr>
        <w:t xml:space="preserve"> </w:t>
      </w:r>
      <w:r>
        <w:t>C</w:t>
      </w:r>
    </w:p>
    <w:p w14:paraId="3781ABD0" w14:textId="77777777" w:rsidR="006F1D9E" w:rsidRDefault="006F1D9E">
      <w:pPr>
        <w:sectPr w:rsidR="006F1D9E">
          <w:pgSz w:w="12240" w:h="15840"/>
          <w:pgMar w:top="1400" w:right="500" w:bottom="1200" w:left="1220" w:header="0" w:footer="1012" w:gutter="0"/>
          <w:cols w:space="720"/>
        </w:sectPr>
      </w:pPr>
    </w:p>
    <w:p w14:paraId="04A92C7F" w14:textId="77777777" w:rsidR="006F1D9E" w:rsidRDefault="005E423A">
      <w:pPr>
        <w:pStyle w:val="ListParagraph"/>
        <w:numPr>
          <w:ilvl w:val="7"/>
          <w:numId w:val="93"/>
        </w:numPr>
        <w:tabs>
          <w:tab w:val="left" w:pos="2561"/>
        </w:tabs>
        <w:spacing w:before="39"/>
        <w:ind w:left="2560" w:hanging="288"/>
      </w:pPr>
      <w:r>
        <w:lastRenderedPageBreak/>
        <w:t>Minimum</w:t>
      </w:r>
      <w:r>
        <w:rPr>
          <w:spacing w:val="-7"/>
        </w:rPr>
        <w:t xml:space="preserve"> </w:t>
      </w:r>
      <w:r>
        <w:t>conduit</w:t>
      </w:r>
      <w:r>
        <w:rPr>
          <w:spacing w:val="-8"/>
        </w:rPr>
        <w:t xml:space="preserve"> </w:t>
      </w:r>
      <w:r>
        <w:t>size</w:t>
      </w:r>
      <w:r>
        <w:rPr>
          <w:spacing w:val="-6"/>
        </w:rPr>
        <w:t xml:space="preserve"> </w:t>
      </w:r>
      <w:r>
        <w:t>to</w:t>
      </w:r>
      <w:r>
        <w:rPr>
          <w:spacing w:val="-6"/>
        </w:rPr>
        <w:t xml:space="preserve"> </w:t>
      </w:r>
      <w:r>
        <w:t>accommodate</w:t>
      </w:r>
      <w:r>
        <w:rPr>
          <w:spacing w:val="-6"/>
        </w:rPr>
        <w:t xml:space="preserve"> </w:t>
      </w:r>
      <w:r>
        <w:t>up</w:t>
      </w:r>
      <w:r>
        <w:rPr>
          <w:spacing w:val="-9"/>
        </w:rPr>
        <w:t xml:space="preserve"> </w:t>
      </w:r>
      <w:r>
        <w:t>to</w:t>
      </w:r>
      <w:r>
        <w:rPr>
          <w:spacing w:val="-6"/>
        </w:rPr>
        <w:t xml:space="preserve"> </w:t>
      </w:r>
      <w:r>
        <w:t>three</w:t>
      </w:r>
      <w:r>
        <w:rPr>
          <w:spacing w:val="-6"/>
        </w:rPr>
        <w:t xml:space="preserve"> </w:t>
      </w:r>
      <w:r>
        <w:t>individual</w:t>
      </w:r>
      <w:r>
        <w:rPr>
          <w:spacing w:val="-9"/>
        </w:rPr>
        <w:t xml:space="preserve"> </w:t>
      </w:r>
      <w:r>
        <w:t>cables</w:t>
      </w:r>
      <w:r>
        <w:rPr>
          <w:spacing w:val="-7"/>
        </w:rPr>
        <w:t xml:space="preserve"> </w:t>
      </w:r>
      <w:r>
        <w:t>separated</w:t>
      </w:r>
    </w:p>
    <w:p w14:paraId="691CC71F" w14:textId="77777777" w:rsidR="006F1D9E" w:rsidRDefault="005E423A">
      <w:pPr>
        <w:pStyle w:val="BodyText"/>
        <w:spacing w:before="1"/>
        <w:ind w:left="2560"/>
      </w:pPr>
      <w:r>
        <w:t>from the composite cable is ¾” C</w:t>
      </w:r>
    </w:p>
    <w:p w14:paraId="100FD8F1" w14:textId="77777777" w:rsidR="006F1D9E" w:rsidRDefault="005E423A">
      <w:pPr>
        <w:pStyle w:val="ListParagraph"/>
        <w:numPr>
          <w:ilvl w:val="7"/>
          <w:numId w:val="93"/>
        </w:numPr>
        <w:tabs>
          <w:tab w:val="left" w:pos="2525"/>
        </w:tabs>
        <w:ind w:left="2524" w:hanging="288"/>
      </w:pPr>
      <w:r>
        <w:t>Minimum</w:t>
      </w:r>
      <w:r>
        <w:rPr>
          <w:spacing w:val="7"/>
        </w:rPr>
        <w:t xml:space="preserve"> </w:t>
      </w:r>
      <w:r>
        <w:t>conduit</w:t>
      </w:r>
      <w:r>
        <w:rPr>
          <w:spacing w:val="6"/>
        </w:rPr>
        <w:t xml:space="preserve"> </w:t>
      </w:r>
      <w:r>
        <w:t>size</w:t>
      </w:r>
      <w:r>
        <w:rPr>
          <w:spacing w:val="7"/>
        </w:rPr>
        <w:t xml:space="preserve"> </w:t>
      </w:r>
      <w:r>
        <w:t>to</w:t>
      </w:r>
      <w:r>
        <w:rPr>
          <w:spacing w:val="8"/>
        </w:rPr>
        <w:t xml:space="preserve"> </w:t>
      </w:r>
      <w:r>
        <w:t>accommodate</w:t>
      </w:r>
      <w:r>
        <w:rPr>
          <w:spacing w:val="4"/>
        </w:rPr>
        <w:t xml:space="preserve"> </w:t>
      </w:r>
      <w:r>
        <w:t>one</w:t>
      </w:r>
      <w:r>
        <w:rPr>
          <w:spacing w:val="5"/>
        </w:rPr>
        <w:t xml:space="preserve"> </w:t>
      </w:r>
      <w:r>
        <w:t>or</w:t>
      </w:r>
      <w:r>
        <w:rPr>
          <w:spacing w:val="6"/>
        </w:rPr>
        <w:t xml:space="preserve"> </w:t>
      </w:r>
      <w:r>
        <w:t>two</w:t>
      </w:r>
      <w:r>
        <w:rPr>
          <w:spacing w:val="5"/>
        </w:rPr>
        <w:t xml:space="preserve"> </w:t>
      </w:r>
      <w:r>
        <w:t>cables</w:t>
      </w:r>
      <w:r>
        <w:rPr>
          <w:spacing w:val="7"/>
        </w:rPr>
        <w:t xml:space="preserve"> </w:t>
      </w:r>
      <w:r>
        <w:t>separated</w:t>
      </w:r>
      <w:r>
        <w:rPr>
          <w:spacing w:val="6"/>
        </w:rPr>
        <w:t xml:space="preserve"> </w:t>
      </w:r>
      <w:r>
        <w:t>from</w:t>
      </w:r>
      <w:r>
        <w:rPr>
          <w:spacing w:val="5"/>
        </w:rPr>
        <w:t xml:space="preserve"> </w:t>
      </w:r>
      <w:r>
        <w:t>the</w:t>
      </w:r>
    </w:p>
    <w:p w14:paraId="4B023F83" w14:textId="77777777" w:rsidR="006F1D9E" w:rsidRDefault="005E423A">
      <w:pPr>
        <w:pStyle w:val="BodyText"/>
        <w:spacing w:line="267" w:lineRule="exact"/>
        <w:ind w:left="2524"/>
      </w:pPr>
      <w:r>
        <w:t>composite cable is ½” C</w:t>
      </w:r>
    </w:p>
    <w:p w14:paraId="304B53A4" w14:textId="77777777" w:rsidR="006F1D9E" w:rsidRDefault="005E423A">
      <w:pPr>
        <w:pStyle w:val="ListParagraph"/>
        <w:numPr>
          <w:ilvl w:val="6"/>
          <w:numId w:val="93"/>
        </w:numPr>
        <w:tabs>
          <w:tab w:val="left" w:pos="2236"/>
          <w:tab w:val="left" w:pos="2237"/>
        </w:tabs>
        <w:spacing w:line="267" w:lineRule="exact"/>
        <w:ind w:left="2236"/>
      </w:pPr>
      <w:r>
        <w:t>Install pull strings from junction box to point of termination in all</w:t>
      </w:r>
      <w:r>
        <w:rPr>
          <w:spacing w:val="-17"/>
        </w:rPr>
        <w:t xml:space="preserve"> </w:t>
      </w:r>
      <w:r>
        <w:t>conduits</w:t>
      </w:r>
    </w:p>
    <w:p w14:paraId="54D48641" w14:textId="77777777" w:rsidR="006F1D9E" w:rsidRDefault="005E423A">
      <w:pPr>
        <w:pStyle w:val="ListParagraph"/>
        <w:numPr>
          <w:ilvl w:val="6"/>
          <w:numId w:val="93"/>
        </w:numPr>
        <w:tabs>
          <w:tab w:val="left" w:pos="2237"/>
        </w:tabs>
        <w:ind w:left="2236" w:right="938"/>
      </w:pPr>
      <w:r>
        <w:t>Grouted frames shall be equipped with mortar boxes around electric hinges, electric power transfers, electric strikes, door contacts,</w:t>
      </w:r>
      <w:r>
        <w:rPr>
          <w:spacing w:val="-9"/>
        </w:rPr>
        <w:t xml:space="preserve"> </w:t>
      </w:r>
      <w:r>
        <w:t>etc.</w:t>
      </w:r>
    </w:p>
    <w:p w14:paraId="782F56FB" w14:textId="77777777" w:rsidR="006F1D9E" w:rsidRDefault="005E423A">
      <w:pPr>
        <w:pStyle w:val="ListParagraph"/>
        <w:numPr>
          <w:ilvl w:val="6"/>
          <w:numId w:val="93"/>
        </w:numPr>
        <w:tabs>
          <w:tab w:val="left" w:pos="2237"/>
        </w:tabs>
        <w:spacing w:before="1"/>
        <w:ind w:left="2236"/>
      </w:pPr>
      <w:r>
        <w:t>Use factory installed raceway within h</w:t>
      </w:r>
      <w:r>
        <w:t>ollow metal</w:t>
      </w:r>
      <w:r>
        <w:rPr>
          <w:spacing w:val="-3"/>
        </w:rPr>
        <w:t xml:space="preserve"> </w:t>
      </w:r>
      <w:r>
        <w:t>frames</w:t>
      </w:r>
    </w:p>
    <w:p w14:paraId="4B28E68D" w14:textId="77777777" w:rsidR="006F1D9E" w:rsidRDefault="005E423A">
      <w:pPr>
        <w:pStyle w:val="ListParagraph"/>
        <w:numPr>
          <w:ilvl w:val="6"/>
          <w:numId w:val="93"/>
        </w:numPr>
        <w:tabs>
          <w:tab w:val="left" w:pos="2236"/>
          <w:tab w:val="left" w:pos="2237"/>
        </w:tabs>
        <w:ind w:left="2236"/>
      </w:pPr>
      <w:r>
        <w:t>Where ADA operators are</w:t>
      </w:r>
      <w:r>
        <w:rPr>
          <w:spacing w:val="-6"/>
        </w:rPr>
        <w:t xml:space="preserve"> </w:t>
      </w:r>
      <w:r>
        <w:t>installed:</w:t>
      </w:r>
    </w:p>
    <w:p w14:paraId="7B21835D" w14:textId="77777777" w:rsidR="006F1D9E" w:rsidRDefault="005E423A">
      <w:pPr>
        <w:pStyle w:val="ListParagraph"/>
        <w:numPr>
          <w:ilvl w:val="7"/>
          <w:numId w:val="93"/>
        </w:numPr>
        <w:tabs>
          <w:tab w:val="left" w:pos="2525"/>
        </w:tabs>
        <w:ind w:left="2524" w:hanging="288"/>
      </w:pPr>
      <w:r>
        <w:t>ADA push button must be hardwired to the ADA</w:t>
      </w:r>
      <w:r>
        <w:rPr>
          <w:spacing w:val="-8"/>
        </w:rPr>
        <w:t xml:space="preserve"> </w:t>
      </w:r>
      <w:r>
        <w:t>operator</w:t>
      </w:r>
    </w:p>
    <w:p w14:paraId="4FB98650" w14:textId="77777777" w:rsidR="006F1D9E" w:rsidRDefault="005E423A">
      <w:pPr>
        <w:pStyle w:val="ListParagraph"/>
        <w:numPr>
          <w:ilvl w:val="7"/>
          <w:numId w:val="93"/>
        </w:numPr>
        <w:tabs>
          <w:tab w:val="left" w:pos="2525"/>
        </w:tabs>
        <w:spacing w:before="1"/>
        <w:ind w:left="2524" w:hanging="288"/>
      </w:pPr>
      <w:r>
        <w:t>Card</w:t>
      </w:r>
      <w:r>
        <w:rPr>
          <w:spacing w:val="22"/>
        </w:rPr>
        <w:t xml:space="preserve"> </w:t>
      </w:r>
      <w:r>
        <w:t>reader</w:t>
      </w:r>
      <w:r>
        <w:rPr>
          <w:spacing w:val="24"/>
        </w:rPr>
        <w:t xml:space="preserve"> </w:t>
      </w:r>
      <w:r>
        <w:t>shall</w:t>
      </w:r>
      <w:r>
        <w:rPr>
          <w:spacing w:val="22"/>
        </w:rPr>
        <w:t xml:space="preserve"> </w:t>
      </w:r>
      <w:r>
        <w:t>be</w:t>
      </w:r>
      <w:r>
        <w:rPr>
          <w:spacing w:val="24"/>
        </w:rPr>
        <w:t xml:space="preserve"> </w:t>
      </w:r>
      <w:r>
        <w:t>installed</w:t>
      </w:r>
      <w:r>
        <w:rPr>
          <w:spacing w:val="23"/>
        </w:rPr>
        <w:t xml:space="preserve"> </w:t>
      </w:r>
      <w:r>
        <w:t>adjacent</w:t>
      </w:r>
      <w:r>
        <w:rPr>
          <w:spacing w:val="23"/>
        </w:rPr>
        <w:t xml:space="preserve"> </w:t>
      </w:r>
      <w:r>
        <w:t>to</w:t>
      </w:r>
      <w:r>
        <w:rPr>
          <w:spacing w:val="24"/>
        </w:rPr>
        <w:t xml:space="preserve"> </w:t>
      </w:r>
      <w:r>
        <w:t>ADA</w:t>
      </w:r>
      <w:r>
        <w:rPr>
          <w:spacing w:val="23"/>
        </w:rPr>
        <w:t xml:space="preserve"> </w:t>
      </w:r>
      <w:r>
        <w:t>pushbutton,</w:t>
      </w:r>
      <w:r>
        <w:rPr>
          <w:spacing w:val="24"/>
        </w:rPr>
        <w:t xml:space="preserve"> </w:t>
      </w:r>
      <w:r>
        <w:t>and</w:t>
      </w:r>
      <w:r>
        <w:rPr>
          <w:spacing w:val="22"/>
        </w:rPr>
        <w:t xml:space="preserve"> </w:t>
      </w:r>
      <w:r>
        <w:t>may</w:t>
      </w:r>
      <w:r>
        <w:rPr>
          <w:spacing w:val="24"/>
        </w:rPr>
        <w:t xml:space="preserve"> </w:t>
      </w:r>
      <w:r>
        <w:t>share</w:t>
      </w:r>
      <w:r>
        <w:rPr>
          <w:spacing w:val="24"/>
        </w:rPr>
        <w:t xml:space="preserve"> </w:t>
      </w:r>
      <w:r>
        <w:t>a</w:t>
      </w:r>
    </w:p>
    <w:p w14:paraId="1B628AE6" w14:textId="77777777" w:rsidR="006F1D9E" w:rsidRDefault="005E423A">
      <w:pPr>
        <w:pStyle w:val="BodyText"/>
        <w:ind w:left="2524"/>
      </w:pPr>
      <w:r>
        <w:t>common conduit run to the 8”x 8” junction box</w:t>
      </w:r>
    </w:p>
    <w:p w14:paraId="2E77593F" w14:textId="77777777" w:rsidR="006F1D9E" w:rsidRDefault="006F1D9E">
      <w:pPr>
        <w:pStyle w:val="BodyText"/>
        <w:spacing w:before="5"/>
        <w:rPr>
          <w:sz w:val="16"/>
        </w:rPr>
      </w:pPr>
    </w:p>
    <w:p w14:paraId="33A78880" w14:textId="77777777" w:rsidR="006F1D9E" w:rsidRDefault="005E423A">
      <w:pPr>
        <w:pStyle w:val="Heading3"/>
        <w:numPr>
          <w:ilvl w:val="4"/>
          <w:numId w:val="93"/>
        </w:numPr>
        <w:tabs>
          <w:tab w:val="left" w:pos="2380"/>
          <w:tab w:val="left" w:pos="2381"/>
        </w:tabs>
      </w:pPr>
      <w:r>
        <w:t>CONTRACTOR-FURNISHED COMPONENTS</w:t>
      </w:r>
    </w:p>
    <w:p w14:paraId="3D2C5C55" w14:textId="77777777" w:rsidR="006F1D9E" w:rsidRDefault="006F1D9E">
      <w:pPr>
        <w:pStyle w:val="BodyText"/>
        <w:spacing w:before="7"/>
        <w:rPr>
          <w:b/>
          <w:sz w:val="19"/>
        </w:rPr>
      </w:pPr>
    </w:p>
    <w:p w14:paraId="69DF0DCE" w14:textId="77777777" w:rsidR="006F1D9E" w:rsidRDefault="005E423A">
      <w:pPr>
        <w:pStyle w:val="BodyText"/>
        <w:spacing w:before="1"/>
        <w:ind w:left="1084" w:right="857"/>
      </w:pPr>
      <w:r>
        <w:t xml:space="preserve">The contractor shall furnish the following components and services with respect to access control projects (See </w:t>
      </w:r>
      <w:hyperlink r:id="rId27">
        <w:r>
          <w:rPr>
            <w:color w:val="006FC0"/>
            <w:u w:val="single" w:color="006FC0"/>
          </w:rPr>
          <w:t>Appendix F</w:t>
        </w:r>
        <w:r>
          <w:rPr>
            <w:color w:val="006FC0"/>
          </w:rPr>
          <w:t xml:space="preserve"> </w:t>
        </w:r>
      </w:hyperlink>
      <w:r>
        <w:t xml:space="preserve">for approved equipment </w:t>
      </w:r>
      <w:r>
        <w:t>list):</w:t>
      </w:r>
    </w:p>
    <w:p w14:paraId="2D218B60" w14:textId="77777777" w:rsidR="006F1D9E" w:rsidRDefault="006F1D9E">
      <w:pPr>
        <w:pStyle w:val="BodyText"/>
        <w:spacing w:before="1"/>
        <w:rPr>
          <w:sz w:val="15"/>
        </w:rPr>
      </w:pPr>
    </w:p>
    <w:p w14:paraId="7AECBF28" w14:textId="77777777" w:rsidR="006F1D9E" w:rsidRDefault="005E423A">
      <w:pPr>
        <w:pStyle w:val="ListParagraph"/>
        <w:numPr>
          <w:ilvl w:val="5"/>
          <w:numId w:val="93"/>
        </w:numPr>
        <w:tabs>
          <w:tab w:val="left" w:pos="1752"/>
        </w:tabs>
        <w:spacing w:before="56"/>
        <w:ind w:left="1751"/>
      </w:pPr>
      <w:r>
        <w:t>Card</w:t>
      </w:r>
      <w:r>
        <w:rPr>
          <w:spacing w:val="-2"/>
        </w:rPr>
        <w:t xml:space="preserve"> </w:t>
      </w:r>
      <w:r>
        <w:t>readers</w:t>
      </w:r>
    </w:p>
    <w:p w14:paraId="676E6734" w14:textId="77777777" w:rsidR="006F1D9E" w:rsidRDefault="005E423A">
      <w:pPr>
        <w:pStyle w:val="ListParagraph"/>
        <w:numPr>
          <w:ilvl w:val="5"/>
          <w:numId w:val="93"/>
        </w:numPr>
        <w:tabs>
          <w:tab w:val="left" w:pos="1752"/>
        </w:tabs>
        <w:ind w:left="1751"/>
      </w:pPr>
      <w:r>
        <w:t>Alarm</w:t>
      </w:r>
      <w:r>
        <w:rPr>
          <w:spacing w:val="-1"/>
        </w:rPr>
        <w:t xml:space="preserve"> </w:t>
      </w:r>
      <w:r>
        <w:t>horns/sounders</w:t>
      </w:r>
    </w:p>
    <w:p w14:paraId="117A1188" w14:textId="77777777" w:rsidR="006F1D9E" w:rsidRDefault="005E423A">
      <w:pPr>
        <w:pStyle w:val="ListParagraph"/>
        <w:numPr>
          <w:ilvl w:val="5"/>
          <w:numId w:val="93"/>
        </w:numPr>
        <w:tabs>
          <w:tab w:val="left" w:pos="1752"/>
        </w:tabs>
        <w:ind w:left="1751"/>
      </w:pPr>
      <w:r>
        <w:t>Request-to-exit devices (motion detectors)</w:t>
      </w:r>
    </w:p>
    <w:p w14:paraId="12FF4781" w14:textId="77777777" w:rsidR="006F1D9E" w:rsidRDefault="005E423A">
      <w:pPr>
        <w:pStyle w:val="ListParagraph"/>
        <w:numPr>
          <w:ilvl w:val="5"/>
          <w:numId w:val="93"/>
        </w:numPr>
        <w:tabs>
          <w:tab w:val="left" w:pos="1752"/>
        </w:tabs>
        <w:spacing w:before="1" w:line="267" w:lineRule="exact"/>
        <w:ind w:left="1751"/>
      </w:pPr>
      <w:r>
        <w:t>Door position switches (door contacts), normally</w:t>
      </w:r>
      <w:r>
        <w:rPr>
          <w:spacing w:val="-6"/>
        </w:rPr>
        <w:t xml:space="preserve"> </w:t>
      </w:r>
      <w:r>
        <w:t>open</w:t>
      </w:r>
    </w:p>
    <w:p w14:paraId="6666E312" w14:textId="77777777" w:rsidR="006F1D9E" w:rsidRDefault="005E423A">
      <w:pPr>
        <w:pStyle w:val="ListParagraph"/>
        <w:numPr>
          <w:ilvl w:val="5"/>
          <w:numId w:val="93"/>
        </w:numPr>
        <w:tabs>
          <w:tab w:val="left" w:pos="1752"/>
        </w:tabs>
        <w:spacing w:line="267" w:lineRule="exact"/>
        <w:ind w:left="1751"/>
      </w:pPr>
      <w:r>
        <w:t>Modular DC power supplies</w:t>
      </w:r>
      <w:r>
        <w:rPr>
          <w:spacing w:val="-4"/>
        </w:rPr>
        <w:t xml:space="preserve"> </w:t>
      </w:r>
      <w:r>
        <w:t>serving:</w:t>
      </w:r>
    </w:p>
    <w:p w14:paraId="1422271F" w14:textId="77777777" w:rsidR="006F1D9E" w:rsidRDefault="005E423A">
      <w:pPr>
        <w:pStyle w:val="ListParagraph"/>
        <w:numPr>
          <w:ilvl w:val="6"/>
          <w:numId w:val="93"/>
        </w:numPr>
        <w:tabs>
          <w:tab w:val="left" w:pos="2165"/>
        </w:tabs>
      </w:pPr>
      <w:r>
        <w:t>Squadron</w:t>
      </w:r>
      <w:r>
        <w:rPr>
          <w:spacing w:val="-1"/>
        </w:rPr>
        <w:t xml:space="preserve"> </w:t>
      </w:r>
      <w:r>
        <w:t>controls</w:t>
      </w:r>
    </w:p>
    <w:p w14:paraId="7D439438" w14:textId="77777777" w:rsidR="006F1D9E" w:rsidRDefault="005E423A">
      <w:pPr>
        <w:pStyle w:val="ListParagraph"/>
        <w:numPr>
          <w:ilvl w:val="6"/>
          <w:numId w:val="93"/>
        </w:numPr>
        <w:tabs>
          <w:tab w:val="left" w:pos="2165"/>
        </w:tabs>
      </w:pPr>
      <w:r>
        <w:t>Request-to-exit devices (motion</w:t>
      </w:r>
      <w:r>
        <w:rPr>
          <w:spacing w:val="-1"/>
        </w:rPr>
        <w:t xml:space="preserve"> </w:t>
      </w:r>
      <w:r>
        <w:t>detectors)</w:t>
      </w:r>
    </w:p>
    <w:p w14:paraId="249A1EE2" w14:textId="77777777" w:rsidR="006F1D9E" w:rsidRDefault="005E423A">
      <w:pPr>
        <w:pStyle w:val="ListParagraph"/>
        <w:numPr>
          <w:ilvl w:val="6"/>
          <w:numId w:val="93"/>
        </w:numPr>
        <w:tabs>
          <w:tab w:val="left" w:pos="2164"/>
          <w:tab w:val="left" w:pos="2165"/>
        </w:tabs>
      </w:pPr>
      <w:r>
        <w:t>Alarm</w:t>
      </w:r>
      <w:r>
        <w:rPr>
          <w:spacing w:val="-1"/>
        </w:rPr>
        <w:t xml:space="preserve"> </w:t>
      </w:r>
      <w:r>
        <w:t>horns/sounders</w:t>
      </w:r>
    </w:p>
    <w:p w14:paraId="479F855D" w14:textId="77777777" w:rsidR="006F1D9E" w:rsidRDefault="005E423A">
      <w:pPr>
        <w:pStyle w:val="ListParagraph"/>
        <w:numPr>
          <w:ilvl w:val="6"/>
          <w:numId w:val="93"/>
        </w:numPr>
        <w:tabs>
          <w:tab w:val="left" w:pos="2165"/>
        </w:tabs>
        <w:spacing w:before="1"/>
      </w:pPr>
      <w:r>
        <w:t>Electric</w:t>
      </w:r>
      <w:r>
        <w:rPr>
          <w:spacing w:val="-4"/>
        </w:rPr>
        <w:t xml:space="preserve"> </w:t>
      </w:r>
      <w:r>
        <w:t>strikes/locks</w:t>
      </w:r>
    </w:p>
    <w:p w14:paraId="4DCC22A4" w14:textId="77777777" w:rsidR="006F1D9E" w:rsidRDefault="005E423A">
      <w:pPr>
        <w:pStyle w:val="ListParagraph"/>
        <w:numPr>
          <w:ilvl w:val="6"/>
          <w:numId w:val="93"/>
        </w:numPr>
        <w:tabs>
          <w:tab w:val="left" w:pos="2165"/>
        </w:tabs>
        <w:ind w:right="934"/>
      </w:pPr>
      <w:r>
        <w:t>Note: power supplies for latch retraction hardware shall be provided by hardware supplier</w:t>
      </w:r>
    </w:p>
    <w:p w14:paraId="2B59CFF6" w14:textId="77777777" w:rsidR="006F1D9E" w:rsidRDefault="005E423A">
      <w:pPr>
        <w:pStyle w:val="ListParagraph"/>
        <w:numPr>
          <w:ilvl w:val="5"/>
          <w:numId w:val="93"/>
        </w:numPr>
        <w:tabs>
          <w:tab w:val="left" w:pos="1752"/>
        </w:tabs>
        <w:spacing w:before="1"/>
        <w:ind w:left="1751"/>
      </w:pPr>
      <w:r>
        <w:t>Cable</w:t>
      </w:r>
    </w:p>
    <w:p w14:paraId="2F8BD6CD" w14:textId="77777777" w:rsidR="006F1D9E" w:rsidRDefault="006F1D9E">
      <w:pPr>
        <w:pStyle w:val="BodyText"/>
        <w:spacing w:before="4"/>
        <w:rPr>
          <w:sz w:val="16"/>
        </w:rPr>
      </w:pPr>
    </w:p>
    <w:p w14:paraId="22BC466C" w14:textId="77777777" w:rsidR="006F1D9E" w:rsidRDefault="005E423A">
      <w:pPr>
        <w:pStyle w:val="Heading3"/>
        <w:numPr>
          <w:ilvl w:val="3"/>
          <w:numId w:val="93"/>
        </w:numPr>
        <w:tabs>
          <w:tab w:val="left" w:pos="1661"/>
        </w:tabs>
        <w:ind w:left="1660" w:hanging="864"/>
        <w:jc w:val="left"/>
      </w:pPr>
      <w:bookmarkStart w:id="20" w:name="_bookmark20"/>
      <w:bookmarkEnd w:id="20"/>
      <w:r>
        <w:t>EMERGENCY</w:t>
      </w:r>
      <w:r>
        <w:rPr>
          <w:spacing w:val="-1"/>
        </w:rPr>
        <w:t xml:space="preserve"> </w:t>
      </w:r>
      <w:r>
        <w:t>TELEPHONES</w:t>
      </w:r>
    </w:p>
    <w:p w14:paraId="2BE66FCF" w14:textId="77777777" w:rsidR="006F1D9E" w:rsidRDefault="005E423A">
      <w:pPr>
        <w:pStyle w:val="BodyText"/>
        <w:spacing w:before="120"/>
        <w:ind w:left="796" w:right="935"/>
        <w:jc w:val="both"/>
      </w:pPr>
      <w:r>
        <w:t>New buildings, new parking lots and major site work projects shall provide location(s) for emergency telephone(s) that are accessible, hands-free operated and located on or near lighted walkways providing visibility and comfort in their use. The Project Ma</w:t>
      </w:r>
      <w:r>
        <w:t>nager shall determine approved locations and type of installation in consultation with the University Safety and Security Committee.</w:t>
      </w:r>
    </w:p>
    <w:p w14:paraId="425C121E" w14:textId="77777777" w:rsidR="006F1D9E" w:rsidRDefault="005E423A">
      <w:pPr>
        <w:pStyle w:val="BodyText"/>
        <w:spacing w:before="121"/>
        <w:ind w:left="796" w:right="936"/>
        <w:jc w:val="both"/>
      </w:pPr>
      <w:r>
        <w:t>Two types of emergency telephone styles are applicable. In all installations the telephone shall be University provided and</w:t>
      </w:r>
      <w:r>
        <w:t xml:space="preserve"> installed on or in the assembly. Power for emergency telephones is to be an emergency circuit where available:</w:t>
      </w:r>
    </w:p>
    <w:p w14:paraId="612FF265" w14:textId="77777777" w:rsidR="006F1D9E" w:rsidRDefault="006F1D9E">
      <w:pPr>
        <w:pStyle w:val="BodyText"/>
        <w:spacing w:before="7"/>
        <w:rPr>
          <w:sz w:val="19"/>
        </w:rPr>
      </w:pPr>
    </w:p>
    <w:p w14:paraId="0773034F" w14:textId="77777777" w:rsidR="006F1D9E" w:rsidRDefault="005E423A">
      <w:pPr>
        <w:pStyle w:val="ListParagraph"/>
        <w:numPr>
          <w:ilvl w:val="0"/>
          <w:numId w:val="92"/>
        </w:numPr>
        <w:tabs>
          <w:tab w:val="left" w:pos="1445"/>
        </w:tabs>
        <w:ind w:right="933"/>
        <w:jc w:val="both"/>
      </w:pPr>
      <w:r>
        <w:t>The type applicable to most locations is a Facilities Management fabricated and installed assembly as illustrated in</w:t>
      </w:r>
      <w:r>
        <w:rPr>
          <w:color w:val="006FC0"/>
        </w:rPr>
        <w:t xml:space="preserve"> </w:t>
      </w:r>
      <w:hyperlink w:anchor="_bookmark212" w:history="1">
        <w:r>
          <w:rPr>
            <w:color w:val="006FC0"/>
            <w:u w:val="single" w:color="006FC0"/>
          </w:rPr>
          <w:t>Figure 5</w:t>
        </w:r>
      </w:hyperlink>
      <w:r>
        <w:t>; installation will include all necessary wiring, cabling, the telephone, and the light</w:t>
      </w:r>
      <w:r>
        <w:rPr>
          <w:spacing w:val="-1"/>
        </w:rPr>
        <w:t xml:space="preserve"> </w:t>
      </w:r>
      <w:r>
        <w:t>fixture.</w:t>
      </w:r>
    </w:p>
    <w:p w14:paraId="62528F6A" w14:textId="77777777" w:rsidR="006F1D9E" w:rsidRDefault="005E423A">
      <w:pPr>
        <w:pStyle w:val="ListParagraph"/>
        <w:numPr>
          <w:ilvl w:val="0"/>
          <w:numId w:val="92"/>
        </w:numPr>
        <w:tabs>
          <w:tab w:val="left" w:pos="1445"/>
        </w:tabs>
        <w:spacing w:before="1"/>
        <w:ind w:right="936"/>
        <w:jc w:val="both"/>
      </w:pPr>
      <w:r>
        <w:t>For areas determined by the University Safety and Security Committee and large parking lots</w:t>
      </w:r>
      <w:r>
        <w:rPr>
          <w:spacing w:val="-6"/>
        </w:rPr>
        <w:t xml:space="preserve"> </w:t>
      </w:r>
      <w:r>
        <w:t>(more</w:t>
      </w:r>
      <w:r>
        <w:rPr>
          <w:spacing w:val="-8"/>
        </w:rPr>
        <w:t xml:space="preserve"> </w:t>
      </w:r>
      <w:r>
        <w:t>than</w:t>
      </w:r>
      <w:r>
        <w:rPr>
          <w:spacing w:val="-7"/>
        </w:rPr>
        <w:t xml:space="preserve"> </w:t>
      </w:r>
      <w:r>
        <w:t>49</w:t>
      </w:r>
      <w:r>
        <w:rPr>
          <w:spacing w:val="-6"/>
        </w:rPr>
        <w:t xml:space="preserve"> </w:t>
      </w:r>
      <w:r>
        <w:t>cars),</w:t>
      </w:r>
      <w:r>
        <w:rPr>
          <w:spacing w:val="-5"/>
        </w:rPr>
        <w:t xml:space="preserve"> </w:t>
      </w:r>
      <w:r>
        <w:t>the</w:t>
      </w:r>
      <w:r>
        <w:rPr>
          <w:spacing w:val="-6"/>
        </w:rPr>
        <w:t xml:space="preserve"> </w:t>
      </w:r>
      <w:r>
        <w:t>use</w:t>
      </w:r>
      <w:r>
        <w:rPr>
          <w:spacing w:val="-8"/>
        </w:rPr>
        <w:t xml:space="preserve"> </w:t>
      </w:r>
      <w:r>
        <w:t>of</w:t>
      </w:r>
      <w:r>
        <w:rPr>
          <w:spacing w:val="-6"/>
        </w:rPr>
        <w:t xml:space="preserve"> </w:t>
      </w:r>
      <w:r>
        <w:t>a</w:t>
      </w:r>
      <w:r>
        <w:rPr>
          <w:spacing w:val="-7"/>
        </w:rPr>
        <w:t xml:space="preserve"> </w:t>
      </w:r>
      <w:r>
        <w:t>pre-manufactured</w:t>
      </w:r>
      <w:r>
        <w:rPr>
          <w:spacing w:val="-6"/>
        </w:rPr>
        <w:t xml:space="preserve"> </w:t>
      </w:r>
      <w:r>
        <w:t>“tower”</w:t>
      </w:r>
      <w:r>
        <w:rPr>
          <w:spacing w:val="-5"/>
        </w:rPr>
        <w:t xml:space="preserve"> </w:t>
      </w:r>
      <w:r>
        <w:t>type</w:t>
      </w:r>
      <w:r>
        <w:rPr>
          <w:spacing w:val="-8"/>
        </w:rPr>
        <w:t xml:space="preserve"> </w:t>
      </w:r>
      <w:r>
        <w:t>emergency</w:t>
      </w:r>
      <w:r>
        <w:rPr>
          <w:spacing w:val="-7"/>
        </w:rPr>
        <w:t xml:space="preserve"> </w:t>
      </w:r>
      <w:r>
        <w:t>telephone assembly is appropriate. For each 99 parking spaces, an additional emergency tel</w:t>
      </w:r>
      <w:r>
        <w:t>ephone</w:t>
      </w:r>
      <w:r>
        <w:rPr>
          <w:spacing w:val="16"/>
        </w:rPr>
        <w:t xml:space="preserve"> </w:t>
      </w:r>
      <w:r>
        <w:t>is</w:t>
      </w:r>
    </w:p>
    <w:p w14:paraId="1454CBAC" w14:textId="77777777" w:rsidR="006F1D9E" w:rsidRDefault="006F1D9E">
      <w:pPr>
        <w:jc w:val="both"/>
        <w:sectPr w:rsidR="006F1D9E">
          <w:pgSz w:w="12240" w:h="15840"/>
          <w:pgMar w:top="1400" w:right="500" w:bottom="1200" w:left="1220" w:header="0" w:footer="1012" w:gutter="0"/>
          <w:cols w:space="720"/>
        </w:sectPr>
      </w:pPr>
    </w:p>
    <w:p w14:paraId="14164A1F" w14:textId="77777777" w:rsidR="006F1D9E" w:rsidRDefault="005E423A">
      <w:pPr>
        <w:pStyle w:val="BodyText"/>
        <w:spacing w:before="39"/>
        <w:ind w:left="1444" w:right="857"/>
      </w:pPr>
      <w:r>
        <w:lastRenderedPageBreak/>
        <w:t>required. The University Landscape Architect must approve “tower” type assemblies taller than 8’ for large parking lots where visibility over vans and similar taller vehicles is required.</w:t>
      </w:r>
    </w:p>
    <w:p w14:paraId="3626496D" w14:textId="77777777" w:rsidR="006F1D9E" w:rsidRDefault="005E423A">
      <w:pPr>
        <w:pStyle w:val="BodyText"/>
        <w:spacing w:before="121"/>
        <w:ind w:left="796" w:right="933"/>
        <w:jc w:val="both"/>
      </w:pPr>
      <w:r>
        <w:t>Where tower-type emergency telephones are specified, the design shall be similar to GAI-Tronics Corporation Model 234 Stanchion and/or model ETP-MT/R by Talk-A-Phone Co. and shall be ADA compliant. Color(s) shall be approved by the University Landscape Arc</w:t>
      </w:r>
      <w:r>
        <w:t>hitect.</w:t>
      </w:r>
    </w:p>
    <w:p w14:paraId="75DB9CFB" w14:textId="77777777" w:rsidR="006F1D9E" w:rsidRDefault="006F1D9E">
      <w:pPr>
        <w:pStyle w:val="BodyText"/>
        <w:spacing w:before="7"/>
        <w:rPr>
          <w:sz w:val="19"/>
        </w:rPr>
      </w:pPr>
    </w:p>
    <w:p w14:paraId="052246D8" w14:textId="77777777" w:rsidR="006F1D9E" w:rsidRDefault="005E423A">
      <w:pPr>
        <w:pStyle w:val="Heading2"/>
        <w:numPr>
          <w:ilvl w:val="2"/>
          <w:numId w:val="93"/>
        </w:numPr>
        <w:tabs>
          <w:tab w:val="left" w:pos="1660"/>
          <w:tab w:val="left" w:pos="1661"/>
        </w:tabs>
        <w:ind w:left="1660" w:hanging="1152"/>
        <w:jc w:val="left"/>
      </w:pPr>
      <w:bookmarkStart w:id="21" w:name="_bookmark21"/>
      <w:bookmarkEnd w:id="21"/>
      <w:r>
        <w:t>HAZARDS</w:t>
      </w:r>
    </w:p>
    <w:p w14:paraId="0F04711D" w14:textId="77777777" w:rsidR="006F1D9E" w:rsidRDefault="005E423A">
      <w:pPr>
        <w:pStyle w:val="Heading3"/>
        <w:numPr>
          <w:ilvl w:val="3"/>
          <w:numId w:val="91"/>
        </w:numPr>
        <w:tabs>
          <w:tab w:val="left" w:pos="1661"/>
        </w:tabs>
        <w:spacing w:before="200"/>
      </w:pPr>
      <w:r>
        <w:t>ASBESTOS</w:t>
      </w:r>
      <w:r>
        <w:rPr>
          <w:spacing w:val="-1"/>
        </w:rPr>
        <w:t xml:space="preserve"> </w:t>
      </w:r>
      <w:r>
        <w:t>ABATEMENT</w:t>
      </w:r>
    </w:p>
    <w:p w14:paraId="38741231" w14:textId="77777777" w:rsidR="006F1D9E" w:rsidRDefault="005E423A">
      <w:pPr>
        <w:pStyle w:val="ListParagraph"/>
        <w:numPr>
          <w:ilvl w:val="4"/>
          <w:numId w:val="91"/>
        </w:numPr>
        <w:tabs>
          <w:tab w:val="left" w:pos="2380"/>
          <w:tab w:val="left" w:pos="2381"/>
        </w:tabs>
        <w:spacing w:before="199"/>
        <w:rPr>
          <w:b/>
          <w:sz w:val="24"/>
        </w:rPr>
      </w:pPr>
      <w:r>
        <w:rPr>
          <w:b/>
          <w:sz w:val="24"/>
        </w:rPr>
        <w:t>GENERAL ASBESTOS ABATEMENT DISCOVERY</w:t>
      </w:r>
      <w:r>
        <w:rPr>
          <w:b/>
          <w:spacing w:val="-3"/>
          <w:sz w:val="24"/>
        </w:rPr>
        <w:t xml:space="preserve"> </w:t>
      </w:r>
      <w:r>
        <w:rPr>
          <w:b/>
          <w:sz w:val="24"/>
        </w:rPr>
        <w:t>REQUIREMENTS</w:t>
      </w:r>
    </w:p>
    <w:p w14:paraId="57EAC587" w14:textId="77777777" w:rsidR="006F1D9E" w:rsidRDefault="005E423A">
      <w:pPr>
        <w:pStyle w:val="BodyText"/>
        <w:spacing w:before="122"/>
        <w:ind w:left="1084" w:right="932"/>
        <w:jc w:val="both"/>
      </w:pPr>
      <w:r>
        <w:t>Buildings</w:t>
      </w:r>
      <w:r>
        <w:rPr>
          <w:spacing w:val="-7"/>
        </w:rPr>
        <w:t xml:space="preserve"> </w:t>
      </w:r>
      <w:r>
        <w:t>constructed</w:t>
      </w:r>
      <w:r>
        <w:rPr>
          <w:spacing w:val="-7"/>
        </w:rPr>
        <w:t xml:space="preserve"> </w:t>
      </w:r>
      <w:r>
        <w:t>prior</w:t>
      </w:r>
      <w:r>
        <w:rPr>
          <w:spacing w:val="-9"/>
        </w:rPr>
        <w:t xml:space="preserve"> </w:t>
      </w:r>
      <w:r>
        <w:t>to</w:t>
      </w:r>
      <w:r>
        <w:rPr>
          <w:spacing w:val="-7"/>
        </w:rPr>
        <w:t xml:space="preserve"> </w:t>
      </w:r>
      <w:r>
        <w:t>1988</w:t>
      </w:r>
      <w:r>
        <w:rPr>
          <w:spacing w:val="-5"/>
        </w:rPr>
        <w:t xml:space="preserve"> </w:t>
      </w:r>
      <w:r>
        <w:t>are</w:t>
      </w:r>
      <w:r>
        <w:rPr>
          <w:spacing w:val="-9"/>
        </w:rPr>
        <w:t xml:space="preserve"> </w:t>
      </w:r>
      <w:r>
        <w:t>presumed</w:t>
      </w:r>
      <w:r>
        <w:rPr>
          <w:spacing w:val="-9"/>
        </w:rPr>
        <w:t xml:space="preserve"> </w:t>
      </w:r>
      <w:r>
        <w:t>to</w:t>
      </w:r>
      <w:r>
        <w:rPr>
          <w:spacing w:val="-7"/>
        </w:rPr>
        <w:t xml:space="preserve"> </w:t>
      </w:r>
      <w:r>
        <w:t>have</w:t>
      </w:r>
      <w:r>
        <w:rPr>
          <w:spacing w:val="-5"/>
        </w:rPr>
        <w:t xml:space="preserve"> </w:t>
      </w:r>
      <w:r>
        <w:t>Asbestos-Containing</w:t>
      </w:r>
      <w:r>
        <w:rPr>
          <w:spacing w:val="-7"/>
        </w:rPr>
        <w:t xml:space="preserve"> </w:t>
      </w:r>
      <w:r>
        <w:t>Materials</w:t>
      </w:r>
      <w:r>
        <w:rPr>
          <w:spacing w:val="-9"/>
        </w:rPr>
        <w:t xml:space="preserve"> </w:t>
      </w:r>
      <w:r>
        <w:t>(ACM) until such materials have been tested and found not to contain asbestos. The University shall test</w:t>
      </w:r>
      <w:r>
        <w:rPr>
          <w:spacing w:val="-8"/>
        </w:rPr>
        <w:t xml:space="preserve"> </w:t>
      </w:r>
      <w:r>
        <w:t>for</w:t>
      </w:r>
      <w:r>
        <w:rPr>
          <w:spacing w:val="-7"/>
        </w:rPr>
        <w:t xml:space="preserve"> </w:t>
      </w:r>
      <w:r>
        <w:t>ACM</w:t>
      </w:r>
      <w:r>
        <w:rPr>
          <w:spacing w:val="-6"/>
        </w:rPr>
        <w:t xml:space="preserve"> </w:t>
      </w:r>
      <w:r>
        <w:t>prior</w:t>
      </w:r>
      <w:r>
        <w:rPr>
          <w:spacing w:val="-7"/>
        </w:rPr>
        <w:t xml:space="preserve"> </w:t>
      </w:r>
      <w:r>
        <w:t>to</w:t>
      </w:r>
      <w:r>
        <w:rPr>
          <w:spacing w:val="-3"/>
        </w:rPr>
        <w:t xml:space="preserve"> </w:t>
      </w:r>
      <w:r>
        <w:t>submittal</w:t>
      </w:r>
      <w:r>
        <w:rPr>
          <w:spacing w:val="-8"/>
        </w:rPr>
        <w:t xml:space="preserve"> </w:t>
      </w:r>
      <w:r>
        <w:t>of</w:t>
      </w:r>
      <w:r>
        <w:rPr>
          <w:spacing w:val="-5"/>
        </w:rPr>
        <w:t xml:space="preserve"> </w:t>
      </w:r>
      <w:r>
        <w:t>the</w:t>
      </w:r>
      <w:r>
        <w:rPr>
          <w:spacing w:val="-7"/>
        </w:rPr>
        <w:t xml:space="preserve"> </w:t>
      </w:r>
      <w:r>
        <w:t>Preliminary</w:t>
      </w:r>
      <w:r>
        <w:rPr>
          <w:spacing w:val="-7"/>
        </w:rPr>
        <w:t xml:space="preserve"> </w:t>
      </w:r>
      <w:r>
        <w:t>Design</w:t>
      </w:r>
      <w:r>
        <w:rPr>
          <w:spacing w:val="-5"/>
        </w:rPr>
        <w:t xml:space="preserve"> </w:t>
      </w:r>
      <w:r>
        <w:t>in</w:t>
      </w:r>
      <w:r>
        <w:rPr>
          <w:spacing w:val="-7"/>
        </w:rPr>
        <w:t xml:space="preserve"> </w:t>
      </w:r>
      <w:r>
        <w:t>accordance</w:t>
      </w:r>
      <w:r>
        <w:rPr>
          <w:spacing w:val="-5"/>
        </w:rPr>
        <w:t xml:space="preserve"> </w:t>
      </w:r>
      <w:r>
        <w:t>with</w:t>
      </w:r>
      <w:r>
        <w:rPr>
          <w:spacing w:val="-7"/>
        </w:rPr>
        <w:t xml:space="preserve"> </w:t>
      </w:r>
      <w:r>
        <w:rPr>
          <w:color w:val="006FC0"/>
          <w:u w:val="single" w:color="006FC0"/>
        </w:rPr>
        <w:t>UVA</w:t>
      </w:r>
      <w:r>
        <w:rPr>
          <w:color w:val="006FC0"/>
          <w:spacing w:val="-8"/>
          <w:u w:val="single" w:color="006FC0"/>
        </w:rPr>
        <w:t xml:space="preserve"> </w:t>
      </w:r>
      <w:r>
        <w:rPr>
          <w:color w:val="006FC0"/>
          <w:u w:val="single" w:color="006FC0"/>
        </w:rPr>
        <w:t>policy</w:t>
      </w:r>
      <w:r>
        <w:rPr>
          <w:color w:val="006FC0"/>
          <w:spacing w:val="-7"/>
          <w:u w:val="single" w:color="006FC0"/>
        </w:rPr>
        <w:t xml:space="preserve"> </w:t>
      </w:r>
      <w:r>
        <w:rPr>
          <w:color w:val="006FC0"/>
          <w:u w:val="single" w:color="006FC0"/>
        </w:rPr>
        <w:t>on</w:t>
      </w:r>
      <w:r>
        <w:rPr>
          <w:color w:val="006FC0"/>
          <w:spacing w:val="-8"/>
          <w:u w:val="single" w:color="006FC0"/>
        </w:rPr>
        <w:t xml:space="preserve"> </w:t>
      </w:r>
      <w:r>
        <w:rPr>
          <w:color w:val="006FC0"/>
          <w:u w:val="single" w:color="006FC0"/>
        </w:rPr>
        <w:t>ACM</w:t>
      </w:r>
      <w:r>
        <w:rPr>
          <w:color w:val="006FC0"/>
        </w:rPr>
        <w:t xml:space="preserve"> </w:t>
      </w:r>
      <w:r>
        <w:rPr>
          <w:color w:val="006FC0"/>
          <w:u w:val="single" w:color="006FC0"/>
        </w:rPr>
        <w:t>Management</w:t>
      </w:r>
      <w:r>
        <w:rPr>
          <w:color w:val="006FC0"/>
        </w:rPr>
        <w:t xml:space="preserve"> </w:t>
      </w:r>
      <w:r>
        <w:t>through the Office of Environmental Health &amp; Safet</w:t>
      </w:r>
      <w:r>
        <w:t xml:space="preserve">y (OEHS). An asbestos survey/inspection report must be made available to the project A/E for information and use in preparing the project documents and cost estimate for asbestos abatement. The A/E is responsible to the University to coordinate the design </w:t>
      </w:r>
      <w:r>
        <w:t>with the asbestos abatement work in order to prevent conflicts, claims and work</w:t>
      </w:r>
      <w:r>
        <w:rPr>
          <w:spacing w:val="-7"/>
        </w:rPr>
        <w:t xml:space="preserve"> </w:t>
      </w:r>
      <w:r>
        <w:t>stoppages.</w:t>
      </w:r>
    </w:p>
    <w:p w14:paraId="64A8C32D" w14:textId="77777777" w:rsidR="006F1D9E" w:rsidRDefault="005E423A">
      <w:pPr>
        <w:pStyle w:val="BodyText"/>
        <w:spacing w:before="120"/>
        <w:ind w:left="1084" w:right="933"/>
        <w:jc w:val="both"/>
      </w:pPr>
      <w:r>
        <w:t>If</w:t>
      </w:r>
      <w:r>
        <w:rPr>
          <w:spacing w:val="-14"/>
        </w:rPr>
        <w:t xml:space="preserve"> </w:t>
      </w:r>
      <w:r>
        <w:t>asbestos-containing</w:t>
      </w:r>
      <w:r>
        <w:rPr>
          <w:spacing w:val="-14"/>
        </w:rPr>
        <w:t xml:space="preserve"> </w:t>
      </w:r>
      <w:r>
        <w:t>materials</w:t>
      </w:r>
      <w:r>
        <w:rPr>
          <w:spacing w:val="-14"/>
        </w:rPr>
        <w:t xml:space="preserve"> </w:t>
      </w:r>
      <w:r>
        <w:t>are</w:t>
      </w:r>
      <w:r>
        <w:rPr>
          <w:spacing w:val="-13"/>
        </w:rPr>
        <w:t xml:space="preserve"> </w:t>
      </w:r>
      <w:r>
        <w:t>found,</w:t>
      </w:r>
      <w:r>
        <w:rPr>
          <w:spacing w:val="-14"/>
        </w:rPr>
        <w:t xml:space="preserve"> </w:t>
      </w:r>
      <w:r>
        <w:t>the</w:t>
      </w:r>
      <w:r>
        <w:rPr>
          <w:spacing w:val="-13"/>
        </w:rPr>
        <w:t xml:space="preserve"> </w:t>
      </w:r>
      <w:r>
        <w:t>University’s</w:t>
      </w:r>
      <w:r>
        <w:rPr>
          <w:spacing w:val="-13"/>
        </w:rPr>
        <w:t xml:space="preserve"> </w:t>
      </w:r>
      <w:r>
        <w:t>licensed</w:t>
      </w:r>
      <w:r>
        <w:rPr>
          <w:spacing w:val="-14"/>
        </w:rPr>
        <w:t xml:space="preserve"> </w:t>
      </w:r>
      <w:r>
        <w:t>asbestos</w:t>
      </w:r>
      <w:r>
        <w:rPr>
          <w:spacing w:val="-13"/>
        </w:rPr>
        <w:t xml:space="preserve"> </w:t>
      </w:r>
      <w:r>
        <w:t>designer</w:t>
      </w:r>
      <w:r>
        <w:rPr>
          <w:spacing w:val="-13"/>
        </w:rPr>
        <w:t xml:space="preserve"> </w:t>
      </w:r>
      <w:r>
        <w:t>in</w:t>
      </w:r>
      <w:r>
        <w:rPr>
          <w:spacing w:val="-14"/>
        </w:rPr>
        <w:t xml:space="preserve"> </w:t>
      </w:r>
      <w:r>
        <w:t>concert with the A/E will prepare an Asbestos Abatement Specification. Bas</w:t>
      </w:r>
      <w:r>
        <w:t>ed on the asbestos survey/inspection report and the Asbestos Abatement Specification, the construction documents shall indicate all locations where ACM have been found and/or where ACM are to be</w:t>
      </w:r>
      <w:r>
        <w:rPr>
          <w:spacing w:val="1"/>
        </w:rPr>
        <w:t xml:space="preserve"> </w:t>
      </w:r>
      <w:r>
        <w:t>disturbed.</w:t>
      </w:r>
    </w:p>
    <w:p w14:paraId="39548E35" w14:textId="77777777" w:rsidR="006F1D9E" w:rsidRDefault="005E423A">
      <w:pPr>
        <w:pStyle w:val="BodyText"/>
        <w:spacing w:before="119"/>
        <w:ind w:left="1084"/>
      </w:pPr>
      <w:r>
        <w:t>The demolition plan sheets and the architectural floor plan sheets for each floor shall have an</w:t>
      </w:r>
    </w:p>
    <w:p w14:paraId="7BE06091" w14:textId="77777777" w:rsidR="006F1D9E" w:rsidRDefault="005E423A">
      <w:pPr>
        <w:spacing w:before="1"/>
        <w:ind w:left="1084"/>
      </w:pPr>
      <w:r>
        <w:rPr>
          <w:i/>
        </w:rPr>
        <w:t xml:space="preserve">Asbestos Disclosure Statement </w:t>
      </w:r>
      <w:r>
        <w:t>indicating one of the following:</w:t>
      </w:r>
    </w:p>
    <w:p w14:paraId="69E5884B" w14:textId="77777777" w:rsidR="006F1D9E" w:rsidRDefault="006F1D9E">
      <w:pPr>
        <w:pStyle w:val="BodyText"/>
        <w:spacing w:before="8"/>
        <w:rPr>
          <w:sz w:val="19"/>
        </w:rPr>
      </w:pPr>
    </w:p>
    <w:p w14:paraId="25AA9B8F" w14:textId="77777777" w:rsidR="006F1D9E" w:rsidRDefault="005E423A">
      <w:pPr>
        <w:pStyle w:val="ListParagraph"/>
        <w:numPr>
          <w:ilvl w:val="5"/>
          <w:numId w:val="91"/>
        </w:numPr>
        <w:tabs>
          <w:tab w:val="left" w:pos="1752"/>
        </w:tabs>
        <w:ind w:right="934"/>
        <w:jc w:val="both"/>
      </w:pPr>
      <w:r>
        <w:t>“An asbestos inspection was performed and no asbestos-containing materials were found. The asbes</w:t>
      </w:r>
      <w:r>
        <w:t>tos survey/inspection report is available to the Contractor(s) for demolition and</w:t>
      </w:r>
      <w:r>
        <w:rPr>
          <w:spacing w:val="-6"/>
        </w:rPr>
        <w:t xml:space="preserve"> </w:t>
      </w:r>
      <w:r>
        <w:t>construction.”</w:t>
      </w:r>
    </w:p>
    <w:p w14:paraId="1D1E8F86" w14:textId="77777777" w:rsidR="006F1D9E" w:rsidRDefault="005E423A">
      <w:pPr>
        <w:pStyle w:val="ListParagraph"/>
        <w:numPr>
          <w:ilvl w:val="5"/>
          <w:numId w:val="91"/>
        </w:numPr>
        <w:tabs>
          <w:tab w:val="left" w:pos="1752"/>
        </w:tabs>
        <w:spacing w:before="1"/>
        <w:ind w:right="934"/>
        <w:jc w:val="both"/>
      </w:pPr>
      <w:r>
        <w:t>“An asbestos inspection was performed and asbestos-containing materials were found generally in the areas indicated. However, the Work in this Project is not i</w:t>
      </w:r>
      <w:r>
        <w:t>ntended to disturb the existing asbestos-containing materials. The asbestos survey/inspection report and the Asbestos Management Plan are available to the Contractor(s) for demolition and</w:t>
      </w:r>
      <w:r>
        <w:rPr>
          <w:spacing w:val="-6"/>
        </w:rPr>
        <w:t xml:space="preserve"> </w:t>
      </w:r>
      <w:r>
        <w:t>construction.”</w:t>
      </w:r>
    </w:p>
    <w:p w14:paraId="3874C19A" w14:textId="77777777" w:rsidR="006F1D9E" w:rsidRDefault="005E423A">
      <w:pPr>
        <w:pStyle w:val="ListParagraph"/>
        <w:numPr>
          <w:ilvl w:val="5"/>
          <w:numId w:val="91"/>
        </w:numPr>
        <w:tabs>
          <w:tab w:val="left" w:pos="1752"/>
        </w:tabs>
        <w:ind w:right="933"/>
        <w:jc w:val="both"/>
      </w:pPr>
      <w:r>
        <w:t>“An asbestos inspection was performed and asbestos-containing materials were found generally</w:t>
      </w:r>
      <w:r>
        <w:rPr>
          <w:spacing w:val="-11"/>
        </w:rPr>
        <w:t xml:space="preserve"> </w:t>
      </w:r>
      <w:r>
        <w:t>in</w:t>
      </w:r>
      <w:r>
        <w:rPr>
          <w:spacing w:val="-14"/>
        </w:rPr>
        <w:t xml:space="preserve"> </w:t>
      </w:r>
      <w:r>
        <w:t>the</w:t>
      </w:r>
      <w:r>
        <w:rPr>
          <w:spacing w:val="-11"/>
        </w:rPr>
        <w:t xml:space="preserve"> </w:t>
      </w:r>
      <w:r>
        <w:t>areas</w:t>
      </w:r>
      <w:r>
        <w:rPr>
          <w:spacing w:val="-11"/>
        </w:rPr>
        <w:t xml:space="preserve"> </w:t>
      </w:r>
      <w:r>
        <w:t>indicated.</w:t>
      </w:r>
      <w:r>
        <w:rPr>
          <w:spacing w:val="-12"/>
        </w:rPr>
        <w:t xml:space="preserve"> </w:t>
      </w:r>
      <w:r>
        <w:t>The</w:t>
      </w:r>
      <w:r>
        <w:rPr>
          <w:spacing w:val="-13"/>
        </w:rPr>
        <w:t xml:space="preserve"> </w:t>
      </w:r>
      <w:r>
        <w:t>asbestos</w:t>
      </w:r>
      <w:r>
        <w:rPr>
          <w:spacing w:val="-13"/>
        </w:rPr>
        <w:t xml:space="preserve"> </w:t>
      </w:r>
      <w:r>
        <w:t>survey/inspection</w:t>
      </w:r>
      <w:r>
        <w:rPr>
          <w:spacing w:val="-12"/>
        </w:rPr>
        <w:t xml:space="preserve"> </w:t>
      </w:r>
      <w:r>
        <w:t>report</w:t>
      </w:r>
      <w:r>
        <w:rPr>
          <w:spacing w:val="-10"/>
        </w:rPr>
        <w:t xml:space="preserve"> </w:t>
      </w:r>
      <w:r>
        <w:t>is</w:t>
      </w:r>
      <w:r>
        <w:rPr>
          <w:spacing w:val="-12"/>
        </w:rPr>
        <w:t xml:space="preserve"> </w:t>
      </w:r>
      <w:r>
        <w:t>available</w:t>
      </w:r>
      <w:r>
        <w:rPr>
          <w:spacing w:val="-10"/>
        </w:rPr>
        <w:t xml:space="preserve"> </w:t>
      </w:r>
      <w:r>
        <w:t>to</w:t>
      </w:r>
      <w:r>
        <w:rPr>
          <w:spacing w:val="-10"/>
        </w:rPr>
        <w:t xml:space="preserve"> </w:t>
      </w:r>
      <w:r>
        <w:t>the Contractor(s). The asbestos-containing materials shall be removed prior to any ot</w:t>
      </w:r>
      <w:r>
        <w:t>her Work</w:t>
      </w:r>
      <w:r>
        <w:rPr>
          <w:spacing w:val="-5"/>
        </w:rPr>
        <w:t xml:space="preserve"> </w:t>
      </w:r>
      <w:r>
        <w:t>being</w:t>
      </w:r>
      <w:r>
        <w:rPr>
          <w:spacing w:val="-5"/>
        </w:rPr>
        <w:t xml:space="preserve"> </w:t>
      </w:r>
      <w:r>
        <w:t>performed</w:t>
      </w:r>
      <w:r>
        <w:rPr>
          <w:spacing w:val="-6"/>
        </w:rPr>
        <w:t xml:space="preserve"> </w:t>
      </w:r>
      <w:r>
        <w:t>in</w:t>
      </w:r>
      <w:r>
        <w:rPr>
          <w:spacing w:val="-6"/>
        </w:rPr>
        <w:t xml:space="preserve"> </w:t>
      </w:r>
      <w:r>
        <w:t>these</w:t>
      </w:r>
      <w:r>
        <w:rPr>
          <w:spacing w:val="-5"/>
        </w:rPr>
        <w:t xml:space="preserve"> </w:t>
      </w:r>
      <w:r>
        <w:t>areas.</w:t>
      </w:r>
      <w:r>
        <w:rPr>
          <w:spacing w:val="-8"/>
        </w:rPr>
        <w:t xml:space="preserve"> </w:t>
      </w:r>
      <w:r>
        <w:t>The</w:t>
      </w:r>
      <w:r>
        <w:rPr>
          <w:spacing w:val="-6"/>
        </w:rPr>
        <w:t xml:space="preserve"> </w:t>
      </w:r>
      <w:r>
        <w:t>Asbestos</w:t>
      </w:r>
      <w:r>
        <w:rPr>
          <w:spacing w:val="-5"/>
        </w:rPr>
        <w:t xml:space="preserve"> </w:t>
      </w:r>
      <w:r>
        <w:t>Abatement</w:t>
      </w:r>
      <w:r>
        <w:rPr>
          <w:spacing w:val="-5"/>
        </w:rPr>
        <w:t xml:space="preserve"> </w:t>
      </w:r>
      <w:r>
        <w:t>Specification</w:t>
      </w:r>
      <w:r>
        <w:rPr>
          <w:spacing w:val="-5"/>
        </w:rPr>
        <w:t xml:space="preserve"> </w:t>
      </w:r>
      <w:r>
        <w:t>is</w:t>
      </w:r>
      <w:r>
        <w:rPr>
          <w:spacing w:val="-6"/>
        </w:rPr>
        <w:t xml:space="preserve"> </w:t>
      </w:r>
      <w:r>
        <w:t>included in the documents. OEHS will mark-up the Asbestos Management Plan to show the “As- Built” conditions at the conclusion of the</w:t>
      </w:r>
      <w:r>
        <w:rPr>
          <w:spacing w:val="-7"/>
        </w:rPr>
        <w:t xml:space="preserve"> </w:t>
      </w:r>
      <w:r>
        <w:t>Work.”</w:t>
      </w:r>
    </w:p>
    <w:p w14:paraId="7233F414" w14:textId="77777777" w:rsidR="006F1D9E" w:rsidRDefault="005E423A">
      <w:pPr>
        <w:pStyle w:val="ListParagraph"/>
        <w:numPr>
          <w:ilvl w:val="5"/>
          <w:numId w:val="91"/>
        </w:numPr>
        <w:tabs>
          <w:tab w:val="left" w:pos="1752"/>
        </w:tabs>
        <w:spacing w:before="1"/>
        <w:ind w:right="933"/>
        <w:jc w:val="both"/>
      </w:pPr>
      <w:r>
        <w:t>“An asbestos inspection was perfor</w:t>
      </w:r>
      <w:r>
        <w:t>med and asbestos-containing materials were found generally</w:t>
      </w:r>
      <w:r>
        <w:rPr>
          <w:spacing w:val="-8"/>
        </w:rPr>
        <w:t xml:space="preserve"> </w:t>
      </w:r>
      <w:r>
        <w:t>in</w:t>
      </w:r>
      <w:r>
        <w:rPr>
          <w:spacing w:val="-10"/>
        </w:rPr>
        <w:t xml:space="preserve"> </w:t>
      </w:r>
      <w:r>
        <w:t>the</w:t>
      </w:r>
      <w:r>
        <w:rPr>
          <w:spacing w:val="-10"/>
        </w:rPr>
        <w:t xml:space="preserve"> </w:t>
      </w:r>
      <w:r>
        <w:t>areas</w:t>
      </w:r>
      <w:r>
        <w:rPr>
          <w:spacing w:val="-10"/>
        </w:rPr>
        <w:t xml:space="preserve"> </w:t>
      </w:r>
      <w:r>
        <w:t>indicated.</w:t>
      </w:r>
      <w:r>
        <w:rPr>
          <w:spacing w:val="-8"/>
        </w:rPr>
        <w:t xml:space="preserve"> </w:t>
      </w:r>
      <w:r>
        <w:t>The</w:t>
      </w:r>
      <w:r>
        <w:rPr>
          <w:spacing w:val="-10"/>
        </w:rPr>
        <w:t xml:space="preserve"> </w:t>
      </w:r>
      <w:r>
        <w:t>asbestos</w:t>
      </w:r>
      <w:r>
        <w:rPr>
          <w:spacing w:val="-10"/>
        </w:rPr>
        <w:t xml:space="preserve"> </w:t>
      </w:r>
      <w:r>
        <w:t>survey/inspection</w:t>
      </w:r>
      <w:r>
        <w:rPr>
          <w:spacing w:val="-11"/>
        </w:rPr>
        <w:t xml:space="preserve"> </w:t>
      </w:r>
      <w:r>
        <w:t>report</w:t>
      </w:r>
      <w:r>
        <w:rPr>
          <w:spacing w:val="-8"/>
        </w:rPr>
        <w:t xml:space="preserve"> </w:t>
      </w:r>
      <w:r>
        <w:t>and</w:t>
      </w:r>
      <w:r>
        <w:rPr>
          <w:spacing w:val="-11"/>
        </w:rPr>
        <w:t xml:space="preserve"> </w:t>
      </w:r>
      <w:r>
        <w:t>the</w:t>
      </w:r>
      <w:r>
        <w:rPr>
          <w:spacing w:val="-8"/>
        </w:rPr>
        <w:t xml:space="preserve"> </w:t>
      </w:r>
      <w:r>
        <w:t>Asbestos Abatement Specification are available to the Contractor(s) for demolition and construction. Asbestos-containing materials shall not be disturbed in this Work except where</w:t>
      </w:r>
      <w:r>
        <w:rPr>
          <w:spacing w:val="6"/>
        </w:rPr>
        <w:t xml:space="preserve"> </w:t>
      </w:r>
      <w:r>
        <w:t>specifically</w:t>
      </w:r>
      <w:r>
        <w:rPr>
          <w:spacing w:val="7"/>
        </w:rPr>
        <w:t xml:space="preserve"> </w:t>
      </w:r>
      <w:r>
        <w:t>indicated</w:t>
      </w:r>
      <w:r>
        <w:rPr>
          <w:spacing w:val="8"/>
        </w:rPr>
        <w:t xml:space="preserve"> </w:t>
      </w:r>
      <w:r>
        <w:t>and</w:t>
      </w:r>
      <w:r>
        <w:rPr>
          <w:spacing w:val="8"/>
        </w:rPr>
        <w:t xml:space="preserve"> </w:t>
      </w:r>
      <w:r>
        <w:t>required</w:t>
      </w:r>
      <w:r>
        <w:rPr>
          <w:spacing w:val="7"/>
        </w:rPr>
        <w:t xml:space="preserve"> </w:t>
      </w:r>
      <w:r>
        <w:t>for</w:t>
      </w:r>
      <w:r>
        <w:rPr>
          <w:spacing w:val="6"/>
        </w:rPr>
        <w:t xml:space="preserve"> </w:t>
      </w:r>
      <w:r>
        <w:t>connections</w:t>
      </w:r>
      <w:r>
        <w:rPr>
          <w:spacing w:val="7"/>
        </w:rPr>
        <w:t xml:space="preserve"> </w:t>
      </w:r>
      <w:r>
        <w:t>to</w:t>
      </w:r>
      <w:r>
        <w:rPr>
          <w:spacing w:val="7"/>
        </w:rPr>
        <w:t xml:space="preserve"> </w:t>
      </w:r>
      <w:r>
        <w:t>utilities.</w:t>
      </w:r>
      <w:r>
        <w:rPr>
          <w:spacing w:val="6"/>
        </w:rPr>
        <w:t xml:space="preserve"> </w:t>
      </w:r>
      <w:r>
        <w:t>Where</w:t>
      </w:r>
      <w:r>
        <w:rPr>
          <w:spacing w:val="9"/>
        </w:rPr>
        <w:t xml:space="preserve"> </w:t>
      </w:r>
      <w:r>
        <w:t>such</w:t>
      </w:r>
    </w:p>
    <w:p w14:paraId="4E2799E0" w14:textId="77777777" w:rsidR="006F1D9E" w:rsidRDefault="006F1D9E">
      <w:pPr>
        <w:jc w:val="both"/>
        <w:sectPr w:rsidR="006F1D9E">
          <w:pgSz w:w="12240" w:h="15840"/>
          <w:pgMar w:top="1400" w:right="500" w:bottom="1200" w:left="1220" w:header="0" w:footer="1012" w:gutter="0"/>
          <w:cols w:space="720"/>
        </w:sectPr>
      </w:pPr>
    </w:p>
    <w:p w14:paraId="604714E5" w14:textId="77777777" w:rsidR="006F1D9E" w:rsidRDefault="005E423A">
      <w:pPr>
        <w:pStyle w:val="BodyText"/>
        <w:spacing w:before="39"/>
        <w:ind w:left="1751" w:right="933"/>
        <w:jc w:val="both"/>
      </w:pPr>
      <w:r>
        <w:lastRenderedPageBreak/>
        <w:t xml:space="preserve">connections are required, the UVA PM and OEHS will determine approved procedures as specified. The asbestos-containing materials that are to remain and the new non asbestos-containing material shall be labeled accordingly. OEHS will mark-up </w:t>
      </w:r>
      <w:r>
        <w:t>the Asbestos Management Plan to show the “As-Built” conditions at the conclusion of the Work.”</w:t>
      </w:r>
    </w:p>
    <w:p w14:paraId="21F96BF6" w14:textId="77777777" w:rsidR="006F1D9E" w:rsidRDefault="005E423A">
      <w:pPr>
        <w:pStyle w:val="BodyText"/>
        <w:spacing w:before="119"/>
        <w:ind w:left="1084" w:right="934"/>
        <w:jc w:val="both"/>
      </w:pPr>
      <w:r>
        <w:t xml:space="preserve">In addition, the use of materials that contain asbestos shall be prohibited in any new construction or renovation work. See section 11 (e) of the </w:t>
      </w:r>
      <w:hyperlink r:id="rId28">
        <w:r>
          <w:rPr>
            <w:color w:val="006FC0"/>
            <w:u w:val="single" w:color="006FC0"/>
          </w:rPr>
          <w:t>General Conditions of the Contract</w:t>
        </w:r>
      </w:hyperlink>
      <w:r>
        <w:rPr>
          <w:color w:val="006FC0"/>
        </w:rPr>
        <w:t xml:space="preserve"> </w:t>
      </w:r>
      <w:hyperlink r:id="rId29">
        <w:r>
          <w:rPr>
            <w:color w:val="006FC0"/>
            <w:u w:val="single" w:color="006FC0"/>
          </w:rPr>
          <w:t>for Capital Outlay Projects</w:t>
        </w:r>
        <w:r>
          <w:rPr>
            <w:color w:val="006FC0"/>
          </w:rPr>
          <w:t xml:space="preserve"> </w:t>
        </w:r>
      </w:hyperlink>
      <w:r>
        <w:t>for asbestos-related work insurance requirements.</w:t>
      </w:r>
    </w:p>
    <w:p w14:paraId="78AF7CE1" w14:textId="77777777" w:rsidR="006F1D9E" w:rsidRDefault="006F1D9E">
      <w:pPr>
        <w:pStyle w:val="BodyText"/>
        <w:spacing w:before="2"/>
        <w:rPr>
          <w:sz w:val="12"/>
        </w:rPr>
      </w:pPr>
    </w:p>
    <w:p w14:paraId="7F56ACA2" w14:textId="77777777" w:rsidR="006F1D9E" w:rsidRDefault="005E423A">
      <w:pPr>
        <w:pStyle w:val="Heading3"/>
        <w:numPr>
          <w:ilvl w:val="4"/>
          <w:numId w:val="91"/>
        </w:numPr>
        <w:tabs>
          <w:tab w:val="left" w:pos="2380"/>
          <w:tab w:val="left" w:pos="2381"/>
        </w:tabs>
        <w:spacing w:before="52"/>
      </w:pPr>
      <w:bookmarkStart w:id="22" w:name="_bookmark22"/>
      <w:bookmarkEnd w:id="22"/>
      <w:r>
        <w:t>ASBESTOS</w:t>
      </w:r>
      <w:r>
        <w:rPr>
          <w:spacing w:val="-1"/>
        </w:rPr>
        <w:t xml:space="preserve"> </w:t>
      </w:r>
      <w:r>
        <w:t>REMOVAL</w:t>
      </w:r>
    </w:p>
    <w:p w14:paraId="3B29CE72" w14:textId="77777777" w:rsidR="006F1D9E" w:rsidRDefault="005E423A">
      <w:pPr>
        <w:pStyle w:val="BodyText"/>
        <w:spacing w:before="120"/>
        <w:ind w:left="1084" w:right="935"/>
        <w:jc w:val="both"/>
      </w:pPr>
      <w:r>
        <w:t>Asbestos removal requires a building permit. All ACM that may be disturbed as a result of the Work</w:t>
      </w:r>
      <w:r>
        <w:rPr>
          <w:spacing w:val="-10"/>
        </w:rPr>
        <w:t xml:space="preserve"> </w:t>
      </w:r>
      <w:r>
        <w:t>must</w:t>
      </w:r>
      <w:r>
        <w:rPr>
          <w:spacing w:val="-7"/>
        </w:rPr>
        <w:t xml:space="preserve"> </w:t>
      </w:r>
      <w:r>
        <w:t>be</w:t>
      </w:r>
      <w:r>
        <w:rPr>
          <w:spacing w:val="-6"/>
        </w:rPr>
        <w:t xml:space="preserve"> </w:t>
      </w:r>
      <w:r>
        <w:t>removed</w:t>
      </w:r>
      <w:r>
        <w:rPr>
          <w:spacing w:val="-8"/>
        </w:rPr>
        <w:t xml:space="preserve"> </w:t>
      </w:r>
      <w:r>
        <w:t>or</w:t>
      </w:r>
      <w:r>
        <w:rPr>
          <w:spacing w:val="-9"/>
        </w:rPr>
        <w:t xml:space="preserve"> </w:t>
      </w:r>
      <w:r>
        <w:t>properly</w:t>
      </w:r>
      <w:r>
        <w:rPr>
          <w:spacing w:val="-6"/>
        </w:rPr>
        <w:t xml:space="preserve"> </w:t>
      </w:r>
      <w:r>
        <w:t>repaired.</w:t>
      </w:r>
      <w:r>
        <w:rPr>
          <w:spacing w:val="-9"/>
        </w:rPr>
        <w:t xml:space="preserve"> </w:t>
      </w:r>
      <w:r>
        <w:t>The</w:t>
      </w:r>
      <w:r>
        <w:rPr>
          <w:spacing w:val="-7"/>
        </w:rPr>
        <w:t xml:space="preserve"> </w:t>
      </w:r>
      <w:r>
        <w:t>University</w:t>
      </w:r>
      <w:r>
        <w:rPr>
          <w:spacing w:val="-6"/>
        </w:rPr>
        <w:t xml:space="preserve"> </w:t>
      </w:r>
      <w:r>
        <w:t>has</w:t>
      </w:r>
      <w:r>
        <w:rPr>
          <w:spacing w:val="-7"/>
        </w:rPr>
        <w:t xml:space="preserve"> </w:t>
      </w:r>
      <w:r>
        <w:t>two</w:t>
      </w:r>
      <w:r>
        <w:rPr>
          <w:spacing w:val="-6"/>
        </w:rPr>
        <w:t xml:space="preserve"> </w:t>
      </w:r>
      <w:r>
        <w:t>contracting</w:t>
      </w:r>
      <w:r>
        <w:rPr>
          <w:spacing w:val="-8"/>
        </w:rPr>
        <w:t xml:space="preserve"> </w:t>
      </w:r>
      <w:r>
        <w:t>options</w:t>
      </w:r>
      <w:r>
        <w:rPr>
          <w:spacing w:val="-7"/>
        </w:rPr>
        <w:t xml:space="preserve"> </w:t>
      </w:r>
      <w:r>
        <w:t>for</w:t>
      </w:r>
      <w:r>
        <w:rPr>
          <w:spacing w:val="-8"/>
        </w:rPr>
        <w:t xml:space="preserve"> </w:t>
      </w:r>
      <w:r>
        <w:t>use in removal of</w:t>
      </w:r>
      <w:r>
        <w:rPr>
          <w:spacing w:val="-2"/>
        </w:rPr>
        <w:t xml:space="preserve"> </w:t>
      </w:r>
      <w:r>
        <w:t>asbestos:</w:t>
      </w:r>
    </w:p>
    <w:p w14:paraId="4DE1AE2D" w14:textId="77777777" w:rsidR="006F1D9E" w:rsidRDefault="005E423A">
      <w:pPr>
        <w:pStyle w:val="ListParagraph"/>
        <w:numPr>
          <w:ilvl w:val="5"/>
          <w:numId w:val="91"/>
        </w:numPr>
        <w:tabs>
          <w:tab w:val="left" w:pos="1752"/>
        </w:tabs>
        <w:spacing w:before="121"/>
        <w:ind w:right="936"/>
        <w:jc w:val="both"/>
      </w:pPr>
      <w:r>
        <w:t>A separate contract for removal of the asbestos prior to renovation, demolition or addition;</w:t>
      </w:r>
      <w:r>
        <w:rPr>
          <w:spacing w:val="-2"/>
        </w:rPr>
        <w:t xml:space="preserve"> </w:t>
      </w:r>
      <w:r>
        <w:t>or,</w:t>
      </w:r>
    </w:p>
    <w:p w14:paraId="65E3C81E" w14:textId="77777777" w:rsidR="006F1D9E" w:rsidRDefault="005E423A">
      <w:pPr>
        <w:pStyle w:val="ListParagraph"/>
        <w:numPr>
          <w:ilvl w:val="5"/>
          <w:numId w:val="91"/>
        </w:numPr>
        <w:tabs>
          <w:tab w:val="left" w:pos="1752"/>
        </w:tabs>
        <w:ind w:right="935"/>
        <w:jc w:val="both"/>
      </w:pPr>
      <w:r>
        <w:t>A contract where the abatement is an integral part of the renovation, addition or demolition project in which the gener</w:t>
      </w:r>
      <w:r>
        <w:t>al contractor is licensed as an asbestos contractor or hires a licensed asbestos abatement Subcontractor to perform the</w:t>
      </w:r>
      <w:r>
        <w:rPr>
          <w:spacing w:val="-16"/>
        </w:rPr>
        <w:t xml:space="preserve"> </w:t>
      </w:r>
      <w:r>
        <w:t>work.</w:t>
      </w:r>
    </w:p>
    <w:p w14:paraId="6E810395" w14:textId="77777777" w:rsidR="006F1D9E" w:rsidRDefault="006F1D9E">
      <w:pPr>
        <w:pStyle w:val="BodyText"/>
        <w:spacing w:before="5"/>
        <w:rPr>
          <w:sz w:val="16"/>
        </w:rPr>
      </w:pPr>
    </w:p>
    <w:p w14:paraId="66735F6A" w14:textId="77777777" w:rsidR="006F1D9E" w:rsidRDefault="005E423A">
      <w:pPr>
        <w:pStyle w:val="Heading3"/>
        <w:numPr>
          <w:ilvl w:val="4"/>
          <w:numId w:val="91"/>
        </w:numPr>
        <w:tabs>
          <w:tab w:val="left" w:pos="2380"/>
          <w:tab w:val="left" w:pos="2381"/>
        </w:tabs>
      </w:pPr>
      <w:r>
        <w:t>REMOVAL AND REPLACEMENT OF SPRAYED-ON</w:t>
      </w:r>
      <w:r>
        <w:rPr>
          <w:spacing w:val="-6"/>
        </w:rPr>
        <w:t xml:space="preserve"> </w:t>
      </w:r>
      <w:r>
        <w:t>FIREPROOFING</w:t>
      </w:r>
    </w:p>
    <w:p w14:paraId="7320621C" w14:textId="77777777" w:rsidR="006F1D9E" w:rsidRDefault="005E423A">
      <w:pPr>
        <w:pStyle w:val="BodyText"/>
        <w:spacing w:before="120"/>
        <w:ind w:left="1084" w:right="933"/>
        <w:jc w:val="both"/>
      </w:pPr>
      <w:r>
        <w:t>The</w:t>
      </w:r>
      <w:r>
        <w:rPr>
          <w:spacing w:val="-8"/>
        </w:rPr>
        <w:t xml:space="preserve"> </w:t>
      </w:r>
      <w:r>
        <w:t>A/E,</w:t>
      </w:r>
      <w:r>
        <w:rPr>
          <w:spacing w:val="-7"/>
        </w:rPr>
        <w:t xml:space="preserve"> </w:t>
      </w:r>
      <w:r>
        <w:t>in</w:t>
      </w:r>
      <w:r>
        <w:rPr>
          <w:spacing w:val="-8"/>
        </w:rPr>
        <w:t xml:space="preserve"> </w:t>
      </w:r>
      <w:r>
        <w:t>consultation</w:t>
      </w:r>
      <w:r>
        <w:rPr>
          <w:spacing w:val="-8"/>
        </w:rPr>
        <w:t xml:space="preserve"> </w:t>
      </w:r>
      <w:r>
        <w:t>with</w:t>
      </w:r>
      <w:r>
        <w:rPr>
          <w:spacing w:val="-9"/>
        </w:rPr>
        <w:t xml:space="preserve"> </w:t>
      </w:r>
      <w:r>
        <w:t>the</w:t>
      </w:r>
      <w:r>
        <w:rPr>
          <w:spacing w:val="-7"/>
        </w:rPr>
        <w:t xml:space="preserve"> </w:t>
      </w:r>
      <w:r>
        <w:t>University,</w:t>
      </w:r>
      <w:r>
        <w:rPr>
          <w:spacing w:val="-7"/>
        </w:rPr>
        <w:t xml:space="preserve"> </w:t>
      </w:r>
      <w:r>
        <w:t>shall</w:t>
      </w:r>
      <w:r>
        <w:rPr>
          <w:spacing w:val="-7"/>
        </w:rPr>
        <w:t xml:space="preserve"> </w:t>
      </w:r>
      <w:r>
        <w:t>verify</w:t>
      </w:r>
      <w:r>
        <w:rPr>
          <w:spacing w:val="-6"/>
        </w:rPr>
        <w:t xml:space="preserve"> </w:t>
      </w:r>
      <w:r>
        <w:t>early</w:t>
      </w:r>
      <w:r>
        <w:rPr>
          <w:spacing w:val="-7"/>
        </w:rPr>
        <w:t xml:space="preserve"> </w:t>
      </w:r>
      <w:r>
        <w:t>in</w:t>
      </w:r>
      <w:r>
        <w:rPr>
          <w:spacing w:val="-8"/>
        </w:rPr>
        <w:t xml:space="preserve"> </w:t>
      </w:r>
      <w:r>
        <w:t>the</w:t>
      </w:r>
      <w:r>
        <w:rPr>
          <w:spacing w:val="-7"/>
        </w:rPr>
        <w:t xml:space="preserve"> </w:t>
      </w:r>
      <w:r>
        <w:t>design</w:t>
      </w:r>
      <w:r>
        <w:rPr>
          <w:spacing w:val="-8"/>
        </w:rPr>
        <w:t xml:space="preserve"> </w:t>
      </w:r>
      <w:r>
        <w:t>phase</w:t>
      </w:r>
      <w:r>
        <w:rPr>
          <w:spacing w:val="-10"/>
        </w:rPr>
        <w:t xml:space="preserve"> </w:t>
      </w:r>
      <w:r>
        <w:t>with</w:t>
      </w:r>
      <w:r>
        <w:rPr>
          <w:spacing w:val="-7"/>
        </w:rPr>
        <w:t xml:space="preserve"> </w:t>
      </w:r>
      <w:r>
        <w:t>the</w:t>
      </w:r>
      <w:r>
        <w:rPr>
          <w:spacing w:val="-7"/>
        </w:rPr>
        <w:t xml:space="preserve"> </w:t>
      </w:r>
      <w:r>
        <w:t>Office of</w:t>
      </w:r>
      <w:r>
        <w:rPr>
          <w:spacing w:val="-14"/>
        </w:rPr>
        <w:t xml:space="preserve"> </w:t>
      </w:r>
      <w:r>
        <w:t>the</w:t>
      </w:r>
      <w:r>
        <w:rPr>
          <w:spacing w:val="-12"/>
        </w:rPr>
        <w:t xml:space="preserve"> </w:t>
      </w:r>
      <w:r>
        <w:t>University</w:t>
      </w:r>
      <w:r>
        <w:rPr>
          <w:spacing w:val="-13"/>
        </w:rPr>
        <w:t xml:space="preserve"> </w:t>
      </w:r>
      <w:r>
        <w:t>Building</w:t>
      </w:r>
      <w:r>
        <w:rPr>
          <w:spacing w:val="-14"/>
        </w:rPr>
        <w:t xml:space="preserve"> </w:t>
      </w:r>
      <w:r>
        <w:t>Official</w:t>
      </w:r>
      <w:r>
        <w:rPr>
          <w:spacing w:val="-14"/>
        </w:rPr>
        <w:t xml:space="preserve"> </w:t>
      </w:r>
      <w:r>
        <w:t>the</w:t>
      </w:r>
      <w:r>
        <w:rPr>
          <w:spacing w:val="-15"/>
        </w:rPr>
        <w:t xml:space="preserve"> </w:t>
      </w:r>
      <w:r>
        <w:t>original</w:t>
      </w:r>
      <w:r>
        <w:rPr>
          <w:spacing w:val="-13"/>
        </w:rPr>
        <w:t xml:space="preserve"> </w:t>
      </w:r>
      <w:r>
        <w:t>purpose</w:t>
      </w:r>
      <w:r>
        <w:rPr>
          <w:spacing w:val="-16"/>
        </w:rPr>
        <w:t xml:space="preserve"> </w:t>
      </w:r>
      <w:r>
        <w:t>of</w:t>
      </w:r>
      <w:r>
        <w:rPr>
          <w:spacing w:val="-13"/>
        </w:rPr>
        <w:t xml:space="preserve"> </w:t>
      </w:r>
      <w:r>
        <w:t>any</w:t>
      </w:r>
      <w:r>
        <w:rPr>
          <w:spacing w:val="-13"/>
        </w:rPr>
        <w:t xml:space="preserve"> </w:t>
      </w:r>
      <w:r>
        <w:t>fireproofing</w:t>
      </w:r>
      <w:r>
        <w:rPr>
          <w:spacing w:val="-16"/>
        </w:rPr>
        <w:t xml:space="preserve"> </w:t>
      </w:r>
      <w:r>
        <w:t>material</w:t>
      </w:r>
      <w:r>
        <w:rPr>
          <w:spacing w:val="-16"/>
        </w:rPr>
        <w:t xml:space="preserve"> </w:t>
      </w:r>
      <w:r>
        <w:t>to</w:t>
      </w:r>
      <w:r>
        <w:rPr>
          <w:spacing w:val="-13"/>
        </w:rPr>
        <w:t xml:space="preserve"> </w:t>
      </w:r>
      <w:r>
        <w:t>be</w:t>
      </w:r>
      <w:r>
        <w:rPr>
          <w:spacing w:val="-15"/>
        </w:rPr>
        <w:t xml:space="preserve"> </w:t>
      </w:r>
      <w:r>
        <w:t>removed or replaced and what, if anything, must be done to restore the fire resistive characteristics. If sprayed-on</w:t>
      </w:r>
      <w:r>
        <w:rPr>
          <w:spacing w:val="-9"/>
        </w:rPr>
        <w:t xml:space="preserve"> </w:t>
      </w:r>
      <w:r>
        <w:t>ACM</w:t>
      </w:r>
      <w:r>
        <w:rPr>
          <w:spacing w:val="-7"/>
        </w:rPr>
        <w:t xml:space="preserve"> </w:t>
      </w:r>
      <w:r>
        <w:t>is</w:t>
      </w:r>
      <w:r>
        <w:rPr>
          <w:spacing w:val="-8"/>
        </w:rPr>
        <w:t xml:space="preserve"> </w:t>
      </w:r>
      <w:r>
        <w:t>to</w:t>
      </w:r>
      <w:r>
        <w:rPr>
          <w:spacing w:val="-6"/>
        </w:rPr>
        <w:t xml:space="preserve"> </w:t>
      </w:r>
      <w:r>
        <w:t>be</w:t>
      </w:r>
      <w:r>
        <w:rPr>
          <w:spacing w:val="-7"/>
        </w:rPr>
        <w:t xml:space="preserve"> </w:t>
      </w:r>
      <w:r>
        <w:t>replaced,</w:t>
      </w:r>
      <w:r>
        <w:rPr>
          <w:spacing w:val="-8"/>
        </w:rPr>
        <w:t xml:space="preserve"> </w:t>
      </w:r>
      <w:r>
        <w:t>the</w:t>
      </w:r>
      <w:r>
        <w:rPr>
          <w:spacing w:val="-8"/>
        </w:rPr>
        <w:t xml:space="preserve"> </w:t>
      </w:r>
      <w:r>
        <w:t>A/E</w:t>
      </w:r>
      <w:r>
        <w:rPr>
          <w:spacing w:val="-7"/>
        </w:rPr>
        <w:t xml:space="preserve"> </w:t>
      </w:r>
      <w:r>
        <w:t>shall</w:t>
      </w:r>
      <w:r>
        <w:rPr>
          <w:spacing w:val="-8"/>
        </w:rPr>
        <w:t xml:space="preserve"> </w:t>
      </w:r>
      <w:r>
        <w:t>submit</w:t>
      </w:r>
      <w:r>
        <w:rPr>
          <w:spacing w:val="-7"/>
        </w:rPr>
        <w:t xml:space="preserve"> </w:t>
      </w:r>
      <w:r>
        <w:t>copies</w:t>
      </w:r>
      <w:r>
        <w:rPr>
          <w:spacing w:val="-10"/>
        </w:rPr>
        <w:t xml:space="preserve"> </w:t>
      </w:r>
      <w:r>
        <w:t>of</w:t>
      </w:r>
      <w:r>
        <w:rPr>
          <w:spacing w:val="-8"/>
        </w:rPr>
        <w:t xml:space="preserve"> </w:t>
      </w:r>
      <w:r>
        <w:t>the</w:t>
      </w:r>
      <w:r>
        <w:rPr>
          <w:spacing w:val="-7"/>
        </w:rPr>
        <w:t xml:space="preserve"> </w:t>
      </w:r>
      <w:r>
        <w:t>proposed</w:t>
      </w:r>
      <w:r>
        <w:rPr>
          <w:spacing w:val="-8"/>
        </w:rPr>
        <w:t xml:space="preserve"> </w:t>
      </w:r>
      <w:r>
        <w:t>specifications</w:t>
      </w:r>
      <w:r>
        <w:rPr>
          <w:spacing w:val="-8"/>
        </w:rPr>
        <w:t xml:space="preserve"> </w:t>
      </w:r>
      <w:r>
        <w:t>for the intended replacement material and any bridging en</w:t>
      </w:r>
      <w:r>
        <w:t xml:space="preserve">capsulate for review. The bridging encapsulate must be correctly matched with the replacement material to ensure maximum bonding strength and to maintain the intended fire rating integrity of the assembly. See also </w:t>
      </w:r>
      <w:hyperlink w:anchor="_bookmark96" w:history="1">
        <w:r>
          <w:rPr>
            <w:color w:val="006FC0"/>
            <w:u w:val="single" w:color="006FC0"/>
          </w:rPr>
          <w:t xml:space="preserve">5.2.4 Spray </w:t>
        </w:r>
        <w:r>
          <w:rPr>
            <w:color w:val="006FC0"/>
            <w:u w:val="single" w:color="006FC0"/>
          </w:rPr>
          <w:t>Fireproofing Design and</w:t>
        </w:r>
        <w:r>
          <w:rPr>
            <w:color w:val="006FC0"/>
            <w:spacing w:val="-6"/>
            <w:u w:val="single" w:color="006FC0"/>
          </w:rPr>
          <w:t xml:space="preserve"> </w:t>
        </w:r>
        <w:r>
          <w:rPr>
            <w:color w:val="006FC0"/>
            <w:u w:val="single" w:color="006FC0"/>
          </w:rPr>
          <w:t>Specification</w:t>
        </w:r>
        <w:r>
          <w:t>.</w:t>
        </w:r>
      </w:hyperlink>
    </w:p>
    <w:p w14:paraId="3C60CEFF" w14:textId="77777777" w:rsidR="006F1D9E" w:rsidRDefault="006F1D9E">
      <w:pPr>
        <w:pStyle w:val="BodyText"/>
        <w:spacing w:before="1"/>
        <w:rPr>
          <w:sz w:val="12"/>
        </w:rPr>
      </w:pPr>
    </w:p>
    <w:p w14:paraId="68F1EC2B" w14:textId="77777777" w:rsidR="006F1D9E" w:rsidRDefault="005E423A">
      <w:pPr>
        <w:pStyle w:val="Heading3"/>
        <w:numPr>
          <w:ilvl w:val="4"/>
          <w:numId w:val="91"/>
        </w:numPr>
        <w:tabs>
          <w:tab w:val="left" w:pos="2380"/>
          <w:tab w:val="left" w:pos="2381"/>
        </w:tabs>
        <w:spacing w:before="52"/>
      </w:pPr>
      <w:r>
        <w:t>ASBESTOS RELATED WORK INSURANCE</w:t>
      </w:r>
      <w:r>
        <w:rPr>
          <w:spacing w:val="1"/>
        </w:rPr>
        <w:t xml:space="preserve"> </w:t>
      </w:r>
      <w:r>
        <w:t>REQUIREMENTS</w:t>
      </w:r>
    </w:p>
    <w:p w14:paraId="23FE1E2A" w14:textId="77777777" w:rsidR="006F1D9E" w:rsidRDefault="005E423A">
      <w:pPr>
        <w:pStyle w:val="BodyText"/>
        <w:spacing w:before="122"/>
        <w:ind w:left="1084" w:right="933"/>
        <w:jc w:val="both"/>
      </w:pPr>
      <w:r>
        <w:t>See</w:t>
      </w:r>
      <w:r>
        <w:rPr>
          <w:spacing w:val="-9"/>
        </w:rPr>
        <w:t xml:space="preserve"> </w:t>
      </w:r>
      <w:r>
        <w:t>SECTION</w:t>
      </w:r>
      <w:r>
        <w:rPr>
          <w:spacing w:val="-12"/>
        </w:rPr>
        <w:t xml:space="preserve"> </w:t>
      </w:r>
      <w:r>
        <w:t>11(e)</w:t>
      </w:r>
      <w:r>
        <w:rPr>
          <w:spacing w:val="-10"/>
        </w:rPr>
        <w:t xml:space="preserve"> </w:t>
      </w:r>
      <w:r>
        <w:t>of</w:t>
      </w:r>
      <w:r>
        <w:rPr>
          <w:spacing w:val="-6"/>
        </w:rPr>
        <w:t xml:space="preserve"> </w:t>
      </w:r>
      <w:r>
        <w:rPr>
          <w:color w:val="006FC0"/>
          <w:u w:val="single" w:color="006FC0"/>
        </w:rPr>
        <w:t>General</w:t>
      </w:r>
      <w:r>
        <w:rPr>
          <w:color w:val="006FC0"/>
          <w:spacing w:val="-10"/>
          <w:u w:val="single" w:color="006FC0"/>
        </w:rPr>
        <w:t xml:space="preserve"> </w:t>
      </w:r>
      <w:r>
        <w:rPr>
          <w:color w:val="006FC0"/>
          <w:u w:val="single" w:color="006FC0"/>
        </w:rPr>
        <w:t>Conditions</w:t>
      </w:r>
      <w:r>
        <w:rPr>
          <w:color w:val="006FC0"/>
          <w:spacing w:val="-10"/>
          <w:u w:val="single" w:color="006FC0"/>
        </w:rPr>
        <w:t xml:space="preserve"> </w:t>
      </w:r>
      <w:r>
        <w:rPr>
          <w:color w:val="006FC0"/>
          <w:u w:val="single" w:color="006FC0"/>
        </w:rPr>
        <w:t>of</w:t>
      </w:r>
      <w:r>
        <w:rPr>
          <w:color w:val="006FC0"/>
          <w:spacing w:val="-8"/>
          <w:u w:val="single" w:color="006FC0"/>
        </w:rPr>
        <w:t xml:space="preserve"> </w:t>
      </w:r>
      <w:r>
        <w:rPr>
          <w:color w:val="006FC0"/>
          <w:u w:val="single" w:color="006FC0"/>
        </w:rPr>
        <w:t>the</w:t>
      </w:r>
      <w:r>
        <w:rPr>
          <w:color w:val="006FC0"/>
          <w:spacing w:val="-10"/>
          <w:u w:val="single" w:color="006FC0"/>
        </w:rPr>
        <w:t xml:space="preserve"> </w:t>
      </w:r>
      <w:r>
        <w:rPr>
          <w:color w:val="006FC0"/>
          <w:u w:val="single" w:color="006FC0"/>
        </w:rPr>
        <w:t>Contract</w:t>
      </w:r>
      <w:r>
        <w:rPr>
          <w:color w:val="006FC0"/>
          <w:spacing w:val="-7"/>
          <w:u w:val="single" w:color="006FC0"/>
        </w:rPr>
        <w:t xml:space="preserve"> </w:t>
      </w:r>
      <w:r>
        <w:rPr>
          <w:color w:val="006FC0"/>
          <w:u w:val="single" w:color="006FC0"/>
        </w:rPr>
        <w:t>for</w:t>
      </w:r>
      <w:r>
        <w:rPr>
          <w:color w:val="006FC0"/>
          <w:spacing w:val="-9"/>
          <w:u w:val="single" w:color="006FC0"/>
        </w:rPr>
        <w:t xml:space="preserve"> </w:t>
      </w:r>
      <w:r>
        <w:rPr>
          <w:color w:val="006FC0"/>
          <w:u w:val="single" w:color="006FC0"/>
        </w:rPr>
        <w:t>Capital</w:t>
      </w:r>
      <w:r>
        <w:rPr>
          <w:color w:val="006FC0"/>
          <w:spacing w:val="-9"/>
          <w:u w:val="single" w:color="006FC0"/>
        </w:rPr>
        <w:t xml:space="preserve"> </w:t>
      </w:r>
      <w:r>
        <w:rPr>
          <w:color w:val="006FC0"/>
          <w:u w:val="single" w:color="006FC0"/>
        </w:rPr>
        <w:t>Outlay</w:t>
      </w:r>
      <w:r>
        <w:rPr>
          <w:color w:val="006FC0"/>
          <w:spacing w:val="-10"/>
          <w:u w:val="single" w:color="006FC0"/>
        </w:rPr>
        <w:t xml:space="preserve"> </w:t>
      </w:r>
      <w:r>
        <w:rPr>
          <w:color w:val="006FC0"/>
          <w:u w:val="single" w:color="006FC0"/>
        </w:rPr>
        <w:t>Projects</w:t>
      </w:r>
      <w:r>
        <w:rPr>
          <w:color w:val="006FC0"/>
          <w:spacing w:val="-6"/>
        </w:rPr>
        <w:t xml:space="preserve"> </w:t>
      </w:r>
      <w:r>
        <w:t>requires</w:t>
      </w:r>
      <w:r>
        <w:rPr>
          <w:spacing w:val="-9"/>
        </w:rPr>
        <w:t xml:space="preserve"> </w:t>
      </w:r>
      <w:r>
        <w:t>the asbestos contractor or subcontractor, as the case may be, to name the A/E as an additional insured on the contractor’s liability insurance with asbestos coverage. Where the A/E for the renovation project prepares the asbestos project drawings, the requ</w:t>
      </w:r>
      <w:r>
        <w:t>irement of SECTION 11(d) to name the A/E as an insured party is waived. Professional Liability/Errors and Omissions insurance, with asbestos coverage, in an amount not less than $1M is</w:t>
      </w:r>
      <w:r>
        <w:rPr>
          <w:spacing w:val="-13"/>
        </w:rPr>
        <w:t xml:space="preserve"> </w:t>
      </w:r>
      <w:r>
        <w:t>required.</w:t>
      </w:r>
    </w:p>
    <w:p w14:paraId="66D8045A" w14:textId="77777777" w:rsidR="006F1D9E" w:rsidRDefault="006F1D9E">
      <w:pPr>
        <w:pStyle w:val="BodyText"/>
        <w:spacing w:before="3"/>
        <w:rPr>
          <w:sz w:val="16"/>
        </w:rPr>
      </w:pPr>
    </w:p>
    <w:p w14:paraId="082BDB66" w14:textId="77777777" w:rsidR="006F1D9E" w:rsidRDefault="005E423A">
      <w:pPr>
        <w:pStyle w:val="Heading3"/>
        <w:numPr>
          <w:ilvl w:val="4"/>
          <w:numId w:val="91"/>
        </w:numPr>
        <w:tabs>
          <w:tab w:val="left" w:pos="2380"/>
          <w:tab w:val="left" w:pos="2381"/>
        </w:tabs>
      </w:pPr>
      <w:r>
        <w:t>CONFLICT OF INTEREST</w:t>
      </w:r>
      <w:r>
        <w:rPr>
          <w:spacing w:val="-5"/>
        </w:rPr>
        <w:t xml:space="preserve"> </w:t>
      </w:r>
      <w:r>
        <w:t>POLICIES</w:t>
      </w:r>
    </w:p>
    <w:p w14:paraId="158C7E59" w14:textId="77777777" w:rsidR="006F1D9E" w:rsidRDefault="005E423A">
      <w:pPr>
        <w:pStyle w:val="BodyText"/>
        <w:spacing w:before="120"/>
        <w:ind w:left="1120" w:right="935"/>
        <w:jc w:val="both"/>
      </w:pPr>
      <w:r>
        <w:t>All</w:t>
      </w:r>
      <w:r>
        <w:rPr>
          <w:spacing w:val="-7"/>
        </w:rPr>
        <w:t xml:space="preserve"> </w:t>
      </w:r>
      <w:r>
        <w:t>laboratories</w:t>
      </w:r>
      <w:r>
        <w:rPr>
          <w:spacing w:val="-6"/>
        </w:rPr>
        <w:t xml:space="preserve"> </w:t>
      </w:r>
      <w:r>
        <w:t>utilized</w:t>
      </w:r>
      <w:r>
        <w:rPr>
          <w:spacing w:val="-6"/>
        </w:rPr>
        <w:t xml:space="preserve"> </w:t>
      </w:r>
      <w:r>
        <w:t>for</w:t>
      </w:r>
      <w:r>
        <w:rPr>
          <w:spacing w:val="-8"/>
        </w:rPr>
        <w:t xml:space="preserve"> </w:t>
      </w:r>
      <w:r>
        <w:t>asbestos</w:t>
      </w:r>
      <w:r>
        <w:rPr>
          <w:spacing w:val="-6"/>
        </w:rPr>
        <w:t xml:space="preserve"> </w:t>
      </w:r>
      <w:r>
        <w:t>sampling</w:t>
      </w:r>
      <w:r>
        <w:rPr>
          <w:spacing w:val="-6"/>
        </w:rPr>
        <w:t xml:space="preserve"> </w:t>
      </w:r>
      <w:r>
        <w:t>analyses</w:t>
      </w:r>
      <w:r>
        <w:rPr>
          <w:spacing w:val="-8"/>
        </w:rPr>
        <w:t xml:space="preserve"> </w:t>
      </w:r>
      <w:r>
        <w:t>for</w:t>
      </w:r>
      <w:r>
        <w:rPr>
          <w:spacing w:val="-6"/>
        </w:rPr>
        <w:t xml:space="preserve"> </w:t>
      </w:r>
      <w:r>
        <w:t>project</w:t>
      </w:r>
      <w:r>
        <w:rPr>
          <w:spacing w:val="-5"/>
        </w:rPr>
        <w:t xml:space="preserve"> </w:t>
      </w:r>
      <w:r>
        <w:t>purposes</w:t>
      </w:r>
      <w:r>
        <w:rPr>
          <w:spacing w:val="-5"/>
        </w:rPr>
        <w:t xml:space="preserve"> </w:t>
      </w:r>
      <w:r>
        <w:t>shall</w:t>
      </w:r>
      <w:r>
        <w:rPr>
          <w:spacing w:val="-8"/>
        </w:rPr>
        <w:t xml:space="preserve"> </w:t>
      </w:r>
      <w:r>
        <w:t>have</w:t>
      </w:r>
      <w:r>
        <w:rPr>
          <w:spacing w:val="-5"/>
        </w:rPr>
        <w:t xml:space="preserve"> </w:t>
      </w:r>
      <w:r>
        <w:t>no</w:t>
      </w:r>
      <w:r>
        <w:rPr>
          <w:spacing w:val="-4"/>
        </w:rPr>
        <w:t xml:space="preserve"> </w:t>
      </w:r>
      <w:r>
        <w:t>direct business or financial relationship with the contractors conducting asbestos abatement activities.</w:t>
      </w:r>
    </w:p>
    <w:p w14:paraId="49D7C8D7" w14:textId="77777777" w:rsidR="006F1D9E" w:rsidRDefault="006F1D9E">
      <w:pPr>
        <w:pStyle w:val="BodyText"/>
        <w:spacing w:before="5"/>
        <w:rPr>
          <w:sz w:val="16"/>
        </w:rPr>
      </w:pPr>
    </w:p>
    <w:p w14:paraId="7640B5E5" w14:textId="77777777" w:rsidR="006F1D9E" w:rsidRDefault="005E423A">
      <w:pPr>
        <w:pStyle w:val="Heading3"/>
        <w:numPr>
          <w:ilvl w:val="3"/>
          <w:numId w:val="91"/>
        </w:numPr>
        <w:tabs>
          <w:tab w:val="left" w:pos="1661"/>
        </w:tabs>
      </w:pPr>
      <w:bookmarkStart w:id="23" w:name="_bookmark23"/>
      <w:bookmarkEnd w:id="23"/>
      <w:r>
        <w:t>SPECIAL PROCEDURES FOR LEAD CONTAINING</w:t>
      </w:r>
      <w:r>
        <w:rPr>
          <w:spacing w:val="-2"/>
        </w:rPr>
        <w:t xml:space="preserve"> </w:t>
      </w:r>
      <w:r>
        <w:t>PAINT</w:t>
      </w:r>
    </w:p>
    <w:p w14:paraId="2B8F1192" w14:textId="77777777" w:rsidR="006F1D9E" w:rsidRDefault="005E423A">
      <w:pPr>
        <w:pStyle w:val="BodyText"/>
        <w:spacing w:before="124" w:line="237" w:lineRule="auto"/>
        <w:ind w:left="796" w:right="857"/>
      </w:pPr>
      <w:r>
        <w:t xml:space="preserve">In renovation and demolition projects OEHS </w:t>
      </w:r>
      <w:r>
        <w:t>shall conduct a survey for lead-containing paint, documenting all quantities and locations found. Where lead-containing paint is suspected or pre-</w:t>
      </w:r>
    </w:p>
    <w:p w14:paraId="2AA1DFCA" w14:textId="77777777" w:rsidR="006F1D9E" w:rsidRDefault="006F1D9E">
      <w:pPr>
        <w:spacing w:line="237" w:lineRule="auto"/>
        <w:sectPr w:rsidR="006F1D9E">
          <w:pgSz w:w="12240" w:h="15840"/>
          <w:pgMar w:top="1400" w:right="500" w:bottom="1200" w:left="1220" w:header="0" w:footer="1012" w:gutter="0"/>
          <w:cols w:space="720"/>
        </w:sectPr>
      </w:pPr>
    </w:p>
    <w:p w14:paraId="1F130261" w14:textId="77777777" w:rsidR="006F1D9E" w:rsidRDefault="005E423A">
      <w:pPr>
        <w:pStyle w:val="BodyText"/>
        <w:spacing w:before="39"/>
        <w:ind w:left="796" w:right="936"/>
        <w:jc w:val="both"/>
      </w:pPr>
      <w:r>
        <w:lastRenderedPageBreak/>
        <w:t>determined, an estimated cost for any special procedures required shall be included in the cost estimate supporting the construction budget or budget request.</w:t>
      </w:r>
    </w:p>
    <w:p w14:paraId="374F0D58" w14:textId="77777777" w:rsidR="006F1D9E" w:rsidRDefault="005E423A">
      <w:pPr>
        <w:pStyle w:val="BodyText"/>
        <w:spacing w:before="121"/>
        <w:ind w:left="796" w:right="935"/>
        <w:jc w:val="both"/>
      </w:pPr>
      <w:r>
        <w:t>The construction documents for all renovation, demolition and addition projects shall indicate al</w:t>
      </w:r>
      <w:r>
        <w:t xml:space="preserve">l locations where lead-containing paint is to be disturbed or to remain, and shall include a </w:t>
      </w:r>
      <w:r>
        <w:rPr>
          <w:i/>
        </w:rPr>
        <w:t xml:space="preserve">Lead- Containing Paint Disclosure Statement </w:t>
      </w:r>
      <w:r>
        <w:t>indicating one of the following:</w:t>
      </w:r>
    </w:p>
    <w:p w14:paraId="6EBFB518" w14:textId="77777777" w:rsidR="006F1D9E" w:rsidRDefault="005E423A">
      <w:pPr>
        <w:pStyle w:val="ListParagraph"/>
        <w:numPr>
          <w:ilvl w:val="0"/>
          <w:numId w:val="90"/>
        </w:numPr>
        <w:tabs>
          <w:tab w:val="left" w:pos="1589"/>
        </w:tabs>
        <w:spacing w:before="118"/>
      </w:pPr>
      <w:r>
        <w:t>“A</w:t>
      </w:r>
      <w:r>
        <w:rPr>
          <w:spacing w:val="35"/>
        </w:rPr>
        <w:t xml:space="preserve"> </w:t>
      </w:r>
      <w:r>
        <w:t>lead-containing</w:t>
      </w:r>
      <w:r>
        <w:rPr>
          <w:spacing w:val="35"/>
        </w:rPr>
        <w:t xml:space="preserve"> </w:t>
      </w:r>
      <w:r>
        <w:t>paint</w:t>
      </w:r>
      <w:r>
        <w:rPr>
          <w:spacing w:val="36"/>
        </w:rPr>
        <w:t xml:space="preserve"> </w:t>
      </w:r>
      <w:r>
        <w:t>inspection</w:t>
      </w:r>
      <w:r>
        <w:rPr>
          <w:spacing w:val="33"/>
        </w:rPr>
        <w:t xml:space="preserve"> </w:t>
      </w:r>
      <w:r>
        <w:t>was</w:t>
      </w:r>
      <w:r>
        <w:rPr>
          <w:spacing w:val="38"/>
        </w:rPr>
        <w:t xml:space="preserve"> </w:t>
      </w:r>
      <w:r>
        <w:t>performed,</w:t>
      </w:r>
      <w:r>
        <w:rPr>
          <w:spacing w:val="34"/>
        </w:rPr>
        <w:t xml:space="preserve"> </w:t>
      </w:r>
      <w:r>
        <w:t>and</w:t>
      </w:r>
      <w:r>
        <w:rPr>
          <w:spacing w:val="35"/>
        </w:rPr>
        <w:t xml:space="preserve"> </w:t>
      </w:r>
      <w:r>
        <w:t>no</w:t>
      </w:r>
      <w:r>
        <w:rPr>
          <w:spacing w:val="36"/>
        </w:rPr>
        <w:t xml:space="preserve"> </w:t>
      </w:r>
      <w:r>
        <w:t>lead-containing</w:t>
      </w:r>
      <w:r>
        <w:rPr>
          <w:spacing w:val="35"/>
        </w:rPr>
        <w:t xml:space="preserve"> </w:t>
      </w:r>
      <w:r>
        <w:t>paint</w:t>
      </w:r>
      <w:r>
        <w:rPr>
          <w:spacing w:val="36"/>
        </w:rPr>
        <w:t xml:space="preserve"> </w:t>
      </w:r>
      <w:r>
        <w:t>was</w:t>
      </w:r>
    </w:p>
    <w:p w14:paraId="4B93488A" w14:textId="77777777" w:rsidR="006F1D9E" w:rsidRDefault="005E423A">
      <w:pPr>
        <w:pStyle w:val="BodyText"/>
        <w:ind w:left="1588"/>
      </w:pPr>
      <w:r>
        <w:t>found.”</w:t>
      </w:r>
    </w:p>
    <w:p w14:paraId="6C52A27B" w14:textId="77777777" w:rsidR="006F1D9E" w:rsidRDefault="005E423A">
      <w:pPr>
        <w:pStyle w:val="ListParagraph"/>
        <w:numPr>
          <w:ilvl w:val="0"/>
          <w:numId w:val="90"/>
        </w:numPr>
        <w:tabs>
          <w:tab w:val="left" w:pos="1589"/>
        </w:tabs>
        <w:spacing w:before="1"/>
        <w:ind w:right="933"/>
        <w:jc w:val="both"/>
      </w:pPr>
      <w:r>
        <w:t>“A lead-containing paint inspection was performed, and lead-containing paint was found in indicated areas. However, the work in this project is not intended to disturb existing lead-containing</w:t>
      </w:r>
      <w:r>
        <w:rPr>
          <w:spacing w:val="-2"/>
        </w:rPr>
        <w:t xml:space="preserve"> </w:t>
      </w:r>
      <w:r>
        <w:t>paint.”</w:t>
      </w:r>
    </w:p>
    <w:p w14:paraId="39304C69" w14:textId="77777777" w:rsidR="006F1D9E" w:rsidRDefault="005E423A">
      <w:pPr>
        <w:pStyle w:val="ListParagraph"/>
        <w:numPr>
          <w:ilvl w:val="0"/>
          <w:numId w:val="90"/>
        </w:numPr>
        <w:tabs>
          <w:tab w:val="left" w:pos="1589"/>
        </w:tabs>
        <w:ind w:right="933"/>
        <w:jc w:val="both"/>
      </w:pPr>
      <w:r>
        <w:t>“A lead-containing pa</w:t>
      </w:r>
      <w:r>
        <w:t>int inspection was performed, and lead-containing paint was found in the areas indicated. The contractor shall be responsible for compliance with all VOSHA regulations regarding lead-containing paint protection for</w:t>
      </w:r>
      <w:r>
        <w:rPr>
          <w:spacing w:val="-9"/>
        </w:rPr>
        <w:t xml:space="preserve"> </w:t>
      </w:r>
      <w:r>
        <w:t>workers.”</w:t>
      </w:r>
    </w:p>
    <w:p w14:paraId="0CF01836" w14:textId="77777777" w:rsidR="006F1D9E" w:rsidRDefault="006F1D9E">
      <w:pPr>
        <w:pStyle w:val="BodyText"/>
        <w:spacing w:before="10"/>
        <w:rPr>
          <w:sz w:val="19"/>
        </w:rPr>
      </w:pPr>
    </w:p>
    <w:p w14:paraId="71DD8EB4" w14:textId="77777777" w:rsidR="006F1D9E" w:rsidRDefault="005E423A">
      <w:pPr>
        <w:pStyle w:val="BodyText"/>
        <w:ind w:left="796" w:right="933"/>
        <w:jc w:val="both"/>
      </w:pPr>
      <w:r>
        <w:t>Following</w:t>
      </w:r>
      <w:r>
        <w:rPr>
          <w:spacing w:val="-10"/>
        </w:rPr>
        <w:t xml:space="preserve"> </w:t>
      </w:r>
      <w:r>
        <w:t>removal</w:t>
      </w:r>
      <w:r>
        <w:rPr>
          <w:spacing w:val="-11"/>
        </w:rPr>
        <w:t xml:space="preserve"> </w:t>
      </w:r>
      <w:r>
        <w:t>of</w:t>
      </w:r>
      <w:r>
        <w:rPr>
          <w:spacing w:val="-10"/>
        </w:rPr>
        <w:t xml:space="preserve"> </w:t>
      </w:r>
      <w:r>
        <w:t>lead-cont</w:t>
      </w:r>
      <w:r>
        <w:t>aining</w:t>
      </w:r>
      <w:r>
        <w:rPr>
          <w:spacing w:val="-9"/>
        </w:rPr>
        <w:t xml:space="preserve"> </w:t>
      </w:r>
      <w:r>
        <w:t>paint,</w:t>
      </w:r>
      <w:r>
        <w:rPr>
          <w:spacing w:val="-11"/>
        </w:rPr>
        <w:t xml:space="preserve"> </w:t>
      </w:r>
      <w:r>
        <w:t>additional</w:t>
      </w:r>
      <w:r>
        <w:rPr>
          <w:spacing w:val="-11"/>
        </w:rPr>
        <w:t xml:space="preserve"> </w:t>
      </w:r>
      <w:r>
        <w:t>TCLP</w:t>
      </w:r>
      <w:r>
        <w:rPr>
          <w:spacing w:val="-7"/>
        </w:rPr>
        <w:t xml:space="preserve"> </w:t>
      </w:r>
      <w:r>
        <w:t>tests</w:t>
      </w:r>
      <w:r>
        <w:rPr>
          <w:spacing w:val="-10"/>
        </w:rPr>
        <w:t xml:space="preserve"> </w:t>
      </w:r>
      <w:r>
        <w:t>in</w:t>
      </w:r>
      <w:r>
        <w:rPr>
          <w:spacing w:val="-10"/>
        </w:rPr>
        <w:t xml:space="preserve"> </w:t>
      </w:r>
      <w:r>
        <w:t>accordance</w:t>
      </w:r>
      <w:r>
        <w:rPr>
          <w:spacing w:val="-10"/>
        </w:rPr>
        <w:t xml:space="preserve"> </w:t>
      </w:r>
      <w:r>
        <w:t>with</w:t>
      </w:r>
      <w:r>
        <w:rPr>
          <w:spacing w:val="-8"/>
        </w:rPr>
        <w:t xml:space="preserve"> </w:t>
      </w:r>
      <w:r>
        <w:t>EPA</w:t>
      </w:r>
      <w:r>
        <w:rPr>
          <w:spacing w:val="-8"/>
        </w:rPr>
        <w:t xml:space="preserve"> </w:t>
      </w:r>
      <w:r>
        <w:t>guidelines shall be done on these materials to determine disposal requirements as hazardous waste or as ordinary construction debris. It is unlawful for materials identified as hazardous waste to b</w:t>
      </w:r>
      <w:r>
        <w:t>e disposed of with ordinary construction</w:t>
      </w:r>
      <w:r>
        <w:rPr>
          <w:spacing w:val="-8"/>
        </w:rPr>
        <w:t xml:space="preserve"> </w:t>
      </w:r>
      <w:r>
        <w:t>debris.</w:t>
      </w:r>
    </w:p>
    <w:p w14:paraId="5BB88D58" w14:textId="77777777" w:rsidR="006F1D9E" w:rsidRDefault="006F1D9E">
      <w:pPr>
        <w:pStyle w:val="BodyText"/>
        <w:spacing w:before="2"/>
        <w:rPr>
          <w:sz w:val="16"/>
        </w:rPr>
      </w:pPr>
    </w:p>
    <w:p w14:paraId="52134FD8" w14:textId="77777777" w:rsidR="006F1D9E" w:rsidRDefault="005E423A">
      <w:pPr>
        <w:pStyle w:val="Heading3"/>
        <w:numPr>
          <w:ilvl w:val="3"/>
          <w:numId w:val="91"/>
        </w:numPr>
        <w:tabs>
          <w:tab w:val="left" w:pos="1661"/>
        </w:tabs>
        <w:spacing w:before="1"/>
        <w:jc w:val="both"/>
      </w:pPr>
      <w:r>
        <w:t>CONFINED SPACE</w:t>
      </w:r>
      <w:r>
        <w:rPr>
          <w:spacing w:val="-2"/>
        </w:rPr>
        <w:t xml:space="preserve"> </w:t>
      </w:r>
      <w:r>
        <w:t>REQUIREMENTS</w:t>
      </w:r>
    </w:p>
    <w:p w14:paraId="49EAFA5E" w14:textId="77777777" w:rsidR="006F1D9E" w:rsidRDefault="005E423A">
      <w:pPr>
        <w:pStyle w:val="BodyText"/>
        <w:spacing w:before="122"/>
        <w:ind w:left="796" w:right="932"/>
        <w:jc w:val="both"/>
      </w:pPr>
      <w:r>
        <w:t>All structures shall be designed in an effort to minimize confined spaces where configuration, size or location hinders the activities of the employees who must enter and work in the space and the space is not designed for continuous occupancy (examples in</w:t>
      </w:r>
      <w:r>
        <w:t>clude underground vaults and tanks). Where newly created confined space is unavoidable, the following guidelines must be considered to reduce the hazards associated with the space:</w:t>
      </w:r>
    </w:p>
    <w:p w14:paraId="5693CD60" w14:textId="77777777" w:rsidR="006F1D9E" w:rsidRDefault="005E423A">
      <w:pPr>
        <w:pStyle w:val="ListParagraph"/>
        <w:numPr>
          <w:ilvl w:val="0"/>
          <w:numId w:val="89"/>
        </w:numPr>
        <w:tabs>
          <w:tab w:val="left" w:pos="1589"/>
        </w:tabs>
        <w:spacing w:before="119"/>
        <w:ind w:right="940"/>
      </w:pPr>
      <w:r>
        <w:t>Install a remote monitoring and inspection system and automated cleaning sy</w:t>
      </w:r>
      <w:r>
        <w:t xml:space="preserve">stem </w:t>
      </w:r>
      <w:r>
        <w:rPr>
          <w:spacing w:val="-3"/>
        </w:rPr>
        <w:t xml:space="preserve">to </w:t>
      </w:r>
      <w:r>
        <w:t>eliminate or minimize the need for</w:t>
      </w:r>
      <w:r>
        <w:rPr>
          <w:spacing w:val="-12"/>
        </w:rPr>
        <w:t xml:space="preserve"> </w:t>
      </w:r>
      <w:r>
        <w:t>entry.</w:t>
      </w:r>
    </w:p>
    <w:p w14:paraId="7F3AC4EC" w14:textId="77777777" w:rsidR="006F1D9E" w:rsidRDefault="005E423A">
      <w:pPr>
        <w:pStyle w:val="ListParagraph"/>
        <w:numPr>
          <w:ilvl w:val="0"/>
          <w:numId w:val="89"/>
        </w:numPr>
        <w:tabs>
          <w:tab w:val="left" w:pos="1589"/>
        </w:tabs>
        <w:ind w:right="935"/>
      </w:pPr>
      <w:r>
        <w:t>Provide mechanical ventilation to avoid build-up of contaminants or combustible atmospheres.</w:t>
      </w:r>
    </w:p>
    <w:p w14:paraId="0CA184E7" w14:textId="77777777" w:rsidR="006F1D9E" w:rsidRDefault="005E423A">
      <w:pPr>
        <w:pStyle w:val="ListParagraph"/>
        <w:numPr>
          <w:ilvl w:val="0"/>
          <w:numId w:val="89"/>
        </w:numPr>
        <w:tabs>
          <w:tab w:val="left" w:pos="1589"/>
        </w:tabs>
        <w:spacing w:before="1"/>
        <w:ind w:right="937"/>
      </w:pPr>
      <w:r>
        <w:t>Design adequate means of entry and exit to accommodate persons who may be required to wear personal protective eq</w:t>
      </w:r>
      <w:r>
        <w:t>uipment, a breathing apparatus, and protective</w:t>
      </w:r>
      <w:r>
        <w:rPr>
          <w:spacing w:val="-20"/>
        </w:rPr>
        <w:t xml:space="preserve"> </w:t>
      </w:r>
      <w:r>
        <w:t>clothing.</w:t>
      </w:r>
    </w:p>
    <w:p w14:paraId="2B744C70" w14:textId="77777777" w:rsidR="006F1D9E" w:rsidRDefault="005E423A">
      <w:pPr>
        <w:pStyle w:val="ListParagraph"/>
        <w:numPr>
          <w:ilvl w:val="0"/>
          <w:numId w:val="89"/>
        </w:numPr>
        <w:tabs>
          <w:tab w:val="left" w:pos="1589"/>
        </w:tabs>
        <w:ind w:right="935"/>
      </w:pPr>
      <w:r>
        <w:t>Design suitable illumination on emergency power (no timer switches) for safe entry, conducting work and</w:t>
      </w:r>
      <w:r>
        <w:rPr>
          <w:spacing w:val="-6"/>
        </w:rPr>
        <w:t xml:space="preserve"> </w:t>
      </w:r>
      <w:r>
        <w:t>exiting.</w:t>
      </w:r>
    </w:p>
    <w:p w14:paraId="27A53935" w14:textId="77777777" w:rsidR="006F1D9E" w:rsidRDefault="005E423A">
      <w:pPr>
        <w:pStyle w:val="ListParagraph"/>
        <w:numPr>
          <w:ilvl w:val="0"/>
          <w:numId w:val="89"/>
        </w:numPr>
        <w:tabs>
          <w:tab w:val="left" w:pos="1589"/>
        </w:tabs>
        <w:ind w:right="937"/>
      </w:pPr>
      <w:r>
        <w:t>Eliminate fall hazards. Provide fixed ladders, guardrails, platforms and anchor points for personal fall arrest systems, and provide non-slip w</w:t>
      </w:r>
      <w:r>
        <w:t>ork surfaces (e.g., textured</w:t>
      </w:r>
      <w:r>
        <w:rPr>
          <w:spacing w:val="-29"/>
        </w:rPr>
        <w:t xml:space="preserve"> </w:t>
      </w:r>
      <w:r>
        <w:t>flooring).</w:t>
      </w:r>
    </w:p>
    <w:p w14:paraId="08907BE7" w14:textId="77777777" w:rsidR="006F1D9E" w:rsidRDefault="006F1D9E">
      <w:pPr>
        <w:pStyle w:val="BodyText"/>
        <w:spacing w:before="3"/>
        <w:rPr>
          <w:sz w:val="16"/>
        </w:rPr>
      </w:pPr>
    </w:p>
    <w:p w14:paraId="29EDF1A2" w14:textId="77777777" w:rsidR="006F1D9E" w:rsidRDefault="005E423A">
      <w:pPr>
        <w:pStyle w:val="Heading3"/>
        <w:numPr>
          <w:ilvl w:val="3"/>
          <w:numId w:val="91"/>
        </w:numPr>
        <w:tabs>
          <w:tab w:val="left" w:pos="1661"/>
        </w:tabs>
        <w:jc w:val="both"/>
      </w:pPr>
      <w:bookmarkStart w:id="24" w:name="_bookmark24"/>
      <w:bookmarkEnd w:id="24"/>
      <w:r>
        <w:t>EMERGENCY GENERATORS &amp; OTHER FUEL BURNING</w:t>
      </w:r>
      <w:r>
        <w:rPr>
          <w:spacing w:val="-3"/>
        </w:rPr>
        <w:t xml:space="preserve"> </w:t>
      </w:r>
      <w:r>
        <w:t>EQUIPMENT</w:t>
      </w:r>
    </w:p>
    <w:p w14:paraId="285BADD8" w14:textId="77777777" w:rsidR="006F1D9E" w:rsidRDefault="005E423A">
      <w:pPr>
        <w:pStyle w:val="BodyText"/>
        <w:spacing w:before="120"/>
        <w:ind w:left="796" w:right="935"/>
        <w:jc w:val="both"/>
      </w:pPr>
      <w:r>
        <w:t>All fuel burning equipment requires evaluation for inclusion in the University of Virginia Federal Title V Air Permit and for permitting as a new stationary source</w:t>
      </w:r>
      <w:r>
        <w:t xml:space="preserve"> (9VAC5-80). The Project Manager is to provide the Associate Director for Environmental Resources with the following information</w:t>
      </w:r>
      <w:r>
        <w:rPr>
          <w:spacing w:val="-34"/>
        </w:rPr>
        <w:t xml:space="preserve"> </w:t>
      </w:r>
      <w:r>
        <w:t>to facilitate the environmental review and permit</w:t>
      </w:r>
      <w:r>
        <w:rPr>
          <w:spacing w:val="-6"/>
        </w:rPr>
        <w:t xml:space="preserve"> </w:t>
      </w:r>
      <w:r>
        <w:t>applications:</w:t>
      </w:r>
    </w:p>
    <w:p w14:paraId="6028F0B6" w14:textId="77777777" w:rsidR="006F1D9E" w:rsidRDefault="005E423A">
      <w:pPr>
        <w:pStyle w:val="ListParagraph"/>
        <w:numPr>
          <w:ilvl w:val="0"/>
          <w:numId w:val="88"/>
        </w:numPr>
        <w:tabs>
          <w:tab w:val="left" w:pos="1589"/>
        </w:tabs>
        <w:spacing w:before="121"/>
      </w:pPr>
      <w:r>
        <w:t>Copy of the manufacturer’s</w:t>
      </w:r>
      <w:r>
        <w:rPr>
          <w:spacing w:val="-9"/>
        </w:rPr>
        <w:t xml:space="preserve"> </w:t>
      </w:r>
      <w:r>
        <w:t>specifications</w:t>
      </w:r>
    </w:p>
    <w:p w14:paraId="1DA76DA1" w14:textId="77777777" w:rsidR="006F1D9E" w:rsidRDefault="005E423A">
      <w:pPr>
        <w:pStyle w:val="ListParagraph"/>
        <w:numPr>
          <w:ilvl w:val="0"/>
          <w:numId w:val="88"/>
        </w:numPr>
        <w:tabs>
          <w:tab w:val="left" w:pos="1589"/>
        </w:tabs>
      </w:pPr>
      <w:r>
        <w:t>Copy of any available</w:t>
      </w:r>
      <w:r>
        <w:t xml:space="preserve"> emissions data from the</w:t>
      </w:r>
      <w:r>
        <w:rPr>
          <w:spacing w:val="-9"/>
        </w:rPr>
        <w:t xml:space="preserve"> </w:t>
      </w:r>
      <w:r>
        <w:t>manufacturer</w:t>
      </w:r>
    </w:p>
    <w:p w14:paraId="3B258877" w14:textId="77777777" w:rsidR="006F1D9E" w:rsidRDefault="005E423A">
      <w:pPr>
        <w:pStyle w:val="ListParagraph"/>
        <w:numPr>
          <w:ilvl w:val="0"/>
          <w:numId w:val="88"/>
        </w:numPr>
        <w:tabs>
          <w:tab w:val="left" w:pos="1589"/>
        </w:tabs>
        <w:spacing w:before="1"/>
      </w:pPr>
      <w:r>
        <w:t>Size/capacity (kW, hp or</w:t>
      </w:r>
      <w:r>
        <w:rPr>
          <w:spacing w:val="-3"/>
        </w:rPr>
        <w:t xml:space="preserve"> </w:t>
      </w:r>
      <w:r>
        <w:t>btu/hr)</w:t>
      </w:r>
    </w:p>
    <w:p w14:paraId="29F101F1" w14:textId="77777777" w:rsidR="006F1D9E" w:rsidRDefault="005E423A">
      <w:pPr>
        <w:pStyle w:val="ListParagraph"/>
        <w:numPr>
          <w:ilvl w:val="0"/>
          <w:numId w:val="88"/>
        </w:numPr>
        <w:tabs>
          <w:tab w:val="left" w:pos="1589"/>
        </w:tabs>
      </w:pPr>
      <w:r>
        <w:t>Manufacturer, model number and serial</w:t>
      </w:r>
      <w:r>
        <w:rPr>
          <w:spacing w:val="-8"/>
        </w:rPr>
        <w:t xml:space="preserve"> </w:t>
      </w:r>
      <w:r>
        <w:t>number</w:t>
      </w:r>
    </w:p>
    <w:p w14:paraId="1DE443AF" w14:textId="77777777" w:rsidR="006F1D9E" w:rsidRDefault="005E423A">
      <w:pPr>
        <w:pStyle w:val="ListParagraph"/>
        <w:numPr>
          <w:ilvl w:val="0"/>
          <w:numId w:val="88"/>
        </w:numPr>
        <w:tabs>
          <w:tab w:val="left" w:pos="1589"/>
        </w:tabs>
      </w:pPr>
      <w:r>
        <w:t>Fuel type</w:t>
      </w:r>
    </w:p>
    <w:p w14:paraId="59054ED7" w14:textId="77777777" w:rsidR="006F1D9E" w:rsidRDefault="006F1D9E">
      <w:pPr>
        <w:sectPr w:rsidR="006F1D9E">
          <w:pgSz w:w="12240" w:h="15840"/>
          <w:pgMar w:top="1400" w:right="500" w:bottom="1200" w:left="1220" w:header="0" w:footer="1012" w:gutter="0"/>
          <w:cols w:space="720"/>
        </w:sectPr>
      </w:pPr>
    </w:p>
    <w:p w14:paraId="3BAE65C6" w14:textId="77777777" w:rsidR="006F1D9E" w:rsidRDefault="005E423A">
      <w:pPr>
        <w:pStyle w:val="ListParagraph"/>
        <w:numPr>
          <w:ilvl w:val="0"/>
          <w:numId w:val="88"/>
        </w:numPr>
        <w:tabs>
          <w:tab w:val="left" w:pos="1589"/>
        </w:tabs>
        <w:spacing w:before="39"/>
      </w:pPr>
      <w:r>
        <w:lastRenderedPageBreak/>
        <w:t>Fuel tank specifications</w:t>
      </w:r>
    </w:p>
    <w:p w14:paraId="2C832456" w14:textId="77777777" w:rsidR="006F1D9E" w:rsidRDefault="005E423A">
      <w:pPr>
        <w:pStyle w:val="ListParagraph"/>
        <w:numPr>
          <w:ilvl w:val="0"/>
          <w:numId w:val="88"/>
        </w:numPr>
        <w:tabs>
          <w:tab w:val="left" w:pos="1589"/>
        </w:tabs>
        <w:spacing w:before="1"/>
      </w:pPr>
      <w:r>
        <w:t>Generator/boiler and tank</w:t>
      </w:r>
      <w:r>
        <w:rPr>
          <w:spacing w:val="-5"/>
        </w:rPr>
        <w:t xml:space="preserve"> </w:t>
      </w:r>
      <w:r>
        <w:t>location</w:t>
      </w:r>
    </w:p>
    <w:p w14:paraId="3E15D50E" w14:textId="77777777" w:rsidR="006F1D9E" w:rsidRDefault="005E423A">
      <w:pPr>
        <w:pStyle w:val="ListParagraph"/>
        <w:numPr>
          <w:ilvl w:val="0"/>
          <w:numId w:val="88"/>
        </w:numPr>
        <w:tabs>
          <w:tab w:val="left" w:pos="1589"/>
        </w:tabs>
      </w:pPr>
      <w:r>
        <w:t>Installation completion</w:t>
      </w:r>
      <w:r>
        <w:rPr>
          <w:spacing w:val="-5"/>
        </w:rPr>
        <w:t xml:space="preserve"> </w:t>
      </w:r>
      <w:r>
        <w:t>date</w:t>
      </w:r>
    </w:p>
    <w:p w14:paraId="669B3D72" w14:textId="77777777" w:rsidR="006F1D9E" w:rsidRDefault="005E423A">
      <w:pPr>
        <w:pStyle w:val="BodyText"/>
        <w:spacing w:before="120"/>
        <w:ind w:left="796" w:right="937"/>
        <w:jc w:val="both"/>
      </w:pPr>
      <w:r>
        <w:t>The manufacturer’s specific</w:t>
      </w:r>
      <w:r>
        <w:t>ations must be provided for each new piece of fuel burning equipment before they are purchased. FM Environmental Resources shall be notified of any removal, replacement or modifications of any fuel burning equipment in order to maintain the University’s pe</w:t>
      </w:r>
      <w:r>
        <w:t>rmit documentation accordingly.</w:t>
      </w:r>
    </w:p>
    <w:p w14:paraId="6C912391" w14:textId="77777777" w:rsidR="006F1D9E" w:rsidRDefault="005E423A">
      <w:pPr>
        <w:pStyle w:val="BodyText"/>
        <w:spacing w:before="119"/>
        <w:ind w:left="796" w:right="936"/>
        <w:jc w:val="both"/>
      </w:pPr>
      <w:r>
        <w:t>The Contractor shall submit the emissions certificate from the manufacturer documenting the air emissions performance.</w:t>
      </w:r>
    </w:p>
    <w:p w14:paraId="170E53C2" w14:textId="77777777" w:rsidR="006F1D9E" w:rsidRDefault="005E423A">
      <w:pPr>
        <w:pStyle w:val="BodyText"/>
        <w:spacing w:before="120"/>
        <w:ind w:left="796" w:right="937"/>
        <w:jc w:val="both"/>
      </w:pPr>
      <w:r>
        <w:t>Generator fuel shall be ultra-low sulfur diesel (max sulfur of 15 ppm) and shall meet regulatory requirements. A fuel certification shall</w:t>
      </w:r>
      <w:r>
        <w:t xml:space="preserve"> be provided by the Contractor and include:</w:t>
      </w:r>
    </w:p>
    <w:p w14:paraId="1BB00A7A" w14:textId="77777777" w:rsidR="006F1D9E" w:rsidRDefault="005E423A">
      <w:pPr>
        <w:pStyle w:val="ListParagraph"/>
        <w:numPr>
          <w:ilvl w:val="0"/>
          <w:numId w:val="87"/>
        </w:numPr>
        <w:tabs>
          <w:tab w:val="left" w:pos="1589"/>
        </w:tabs>
        <w:spacing w:before="121"/>
      </w:pPr>
      <w:r>
        <w:t>Name of</w:t>
      </w:r>
      <w:r>
        <w:rPr>
          <w:spacing w:val="-3"/>
        </w:rPr>
        <w:t xml:space="preserve"> </w:t>
      </w:r>
      <w:r>
        <w:t>supplier</w:t>
      </w:r>
    </w:p>
    <w:p w14:paraId="4B8EAB5C" w14:textId="77777777" w:rsidR="006F1D9E" w:rsidRDefault="005E423A">
      <w:pPr>
        <w:pStyle w:val="ListParagraph"/>
        <w:numPr>
          <w:ilvl w:val="0"/>
          <w:numId w:val="87"/>
        </w:numPr>
        <w:tabs>
          <w:tab w:val="left" w:pos="1589"/>
        </w:tabs>
        <w:spacing w:before="1"/>
      </w:pPr>
      <w:r>
        <w:t>Date of fuel</w:t>
      </w:r>
      <w:r>
        <w:rPr>
          <w:spacing w:val="-6"/>
        </w:rPr>
        <w:t xml:space="preserve"> </w:t>
      </w:r>
      <w:r>
        <w:t>received</w:t>
      </w:r>
    </w:p>
    <w:p w14:paraId="3B50B560" w14:textId="77777777" w:rsidR="006F1D9E" w:rsidRDefault="005E423A">
      <w:pPr>
        <w:pStyle w:val="ListParagraph"/>
        <w:numPr>
          <w:ilvl w:val="0"/>
          <w:numId w:val="87"/>
        </w:numPr>
        <w:tabs>
          <w:tab w:val="left" w:pos="1589"/>
        </w:tabs>
        <w:spacing w:line="267" w:lineRule="exact"/>
      </w:pPr>
      <w:r>
        <w:t>Volume of fuel delivered in</w:t>
      </w:r>
      <w:r>
        <w:rPr>
          <w:spacing w:val="-7"/>
        </w:rPr>
        <w:t xml:space="preserve"> </w:t>
      </w:r>
      <w:r>
        <w:t>shipment</w:t>
      </w:r>
    </w:p>
    <w:p w14:paraId="224AEC42" w14:textId="77777777" w:rsidR="006F1D9E" w:rsidRDefault="005E423A">
      <w:pPr>
        <w:pStyle w:val="ListParagraph"/>
        <w:numPr>
          <w:ilvl w:val="0"/>
          <w:numId w:val="87"/>
        </w:numPr>
        <w:tabs>
          <w:tab w:val="left" w:pos="1589"/>
        </w:tabs>
        <w:spacing w:line="267" w:lineRule="exact"/>
      </w:pPr>
      <w:r>
        <w:t>Statement that oil complies with ASTM specs for No. 2 fuel</w:t>
      </w:r>
      <w:r>
        <w:rPr>
          <w:spacing w:val="-14"/>
        </w:rPr>
        <w:t xml:space="preserve"> </w:t>
      </w:r>
      <w:r>
        <w:t>oil</w:t>
      </w:r>
    </w:p>
    <w:p w14:paraId="2F566549" w14:textId="77777777" w:rsidR="006F1D9E" w:rsidRDefault="005E423A">
      <w:pPr>
        <w:pStyle w:val="ListParagraph"/>
        <w:numPr>
          <w:ilvl w:val="0"/>
          <w:numId w:val="87"/>
        </w:numPr>
        <w:tabs>
          <w:tab w:val="left" w:pos="1589"/>
        </w:tabs>
      </w:pPr>
      <w:r>
        <w:t>Sulfur content of oil and method used to determine sulfur</w:t>
      </w:r>
      <w:r>
        <w:rPr>
          <w:spacing w:val="-10"/>
        </w:rPr>
        <w:t xml:space="preserve"> </w:t>
      </w:r>
      <w:r>
        <w:t>content</w:t>
      </w:r>
    </w:p>
    <w:p w14:paraId="20787C09" w14:textId="77777777" w:rsidR="006F1D9E" w:rsidRDefault="005E423A">
      <w:pPr>
        <w:pStyle w:val="BodyText"/>
        <w:spacing w:before="120"/>
        <w:ind w:left="796" w:right="934"/>
        <w:jc w:val="both"/>
      </w:pPr>
      <w:r>
        <w:t>Exhaust</w:t>
      </w:r>
      <w:r>
        <w:rPr>
          <w:spacing w:val="-3"/>
        </w:rPr>
        <w:t xml:space="preserve"> </w:t>
      </w:r>
      <w:r>
        <w:t>stacks</w:t>
      </w:r>
      <w:r>
        <w:rPr>
          <w:spacing w:val="-6"/>
        </w:rPr>
        <w:t xml:space="preserve"> </w:t>
      </w:r>
      <w:r>
        <w:t>shall</w:t>
      </w:r>
      <w:r>
        <w:rPr>
          <w:spacing w:val="-4"/>
        </w:rPr>
        <w:t xml:space="preserve"> </w:t>
      </w:r>
      <w:r>
        <w:t>be</w:t>
      </w:r>
      <w:r>
        <w:rPr>
          <w:spacing w:val="-3"/>
        </w:rPr>
        <w:t xml:space="preserve"> </w:t>
      </w:r>
      <w:r>
        <w:t>installed</w:t>
      </w:r>
      <w:r>
        <w:rPr>
          <w:spacing w:val="-3"/>
        </w:rPr>
        <w:t xml:space="preserve"> </w:t>
      </w:r>
      <w:r>
        <w:t>so</w:t>
      </w:r>
      <w:r>
        <w:rPr>
          <w:spacing w:val="-4"/>
        </w:rPr>
        <w:t xml:space="preserve"> </w:t>
      </w:r>
      <w:r>
        <w:t>as</w:t>
      </w:r>
      <w:r>
        <w:rPr>
          <w:spacing w:val="-6"/>
        </w:rPr>
        <w:t xml:space="preserve"> </w:t>
      </w:r>
      <w:r>
        <w:t>to</w:t>
      </w:r>
      <w:r>
        <w:rPr>
          <w:spacing w:val="-2"/>
        </w:rPr>
        <w:t xml:space="preserve"> </w:t>
      </w:r>
      <w:r>
        <w:t>not</w:t>
      </w:r>
      <w:r>
        <w:rPr>
          <w:spacing w:val="-3"/>
        </w:rPr>
        <w:t xml:space="preserve"> </w:t>
      </w:r>
      <w:r>
        <w:t>cause</w:t>
      </w:r>
      <w:r>
        <w:rPr>
          <w:spacing w:val="-5"/>
        </w:rPr>
        <w:t xml:space="preserve"> </w:t>
      </w:r>
      <w:r>
        <w:t>or</w:t>
      </w:r>
      <w:r>
        <w:rPr>
          <w:spacing w:val="-6"/>
        </w:rPr>
        <w:t xml:space="preserve"> </w:t>
      </w:r>
      <w:r>
        <w:t>contribute</w:t>
      </w:r>
      <w:r>
        <w:rPr>
          <w:spacing w:val="-5"/>
        </w:rPr>
        <w:t xml:space="preserve"> </w:t>
      </w:r>
      <w:r>
        <w:t>to</w:t>
      </w:r>
      <w:r>
        <w:rPr>
          <w:spacing w:val="-1"/>
        </w:rPr>
        <w:t xml:space="preserve"> </w:t>
      </w:r>
      <w:r>
        <w:t>a</w:t>
      </w:r>
      <w:r>
        <w:rPr>
          <w:spacing w:val="-6"/>
        </w:rPr>
        <w:t xml:space="preserve"> </w:t>
      </w:r>
      <w:r>
        <w:t>condition</w:t>
      </w:r>
      <w:r>
        <w:rPr>
          <w:spacing w:val="-6"/>
        </w:rPr>
        <w:t xml:space="preserve"> </w:t>
      </w:r>
      <w:r>
        <w:t>of</w:t>
      </w:r>
      <w:r>
        <w:rPr>
          <w:spacing w:val="-6"/>
        </w:rPr>
        <w:t xml:space="preserve"> </w:t>
      </w:r>
      <w:r>
        <w:t>air</w:t>
      </w:r>
      <w:r>
        <w:rPr>
          <w:spacing w:val="-4"/>
        </w:rPr>
        <w:t xml:space="preserve"> </w:t>
      </w:r>
      <w:r>
        <w:t>pollution</w:t>
      </w:r>
      <w:r>
        <w:rPr>
          <w:spacing w:val="-4"/>
        </w:rPr>
        <w:t xml:space="preserve"> </w:t>
      </w:r>
      <w:r>
        <w:t>back into the building of interest or adjacent sensitive locations (e.g., stack height is 1</w:t>
      </w:r>
      <w:r>
        <w:t>0 feet above rooftop, vertical discharge, avoiding discharge into nearby outside air intakes or windows). Generators shall not be installed on</w:t>
      </w:r>
      <w:r>
        <w:rPr>
          <w:spacing w:val="-11"/>
        </w:rPr>
        <w:t xml:space="preserve"> </w:t>
      </w:r>
      <w:r>
        <w:t>roofs.</w:t>
      </w:r>
    </w:p>
    <w:p w14:paraId="493B28EE" w14:textId="77777777" w:rsidR="006F1D9E" w:rsidRDefault="005E423A">
      <w:pPr>
        <w:pStyle w:val="BodyText"/>
        <w:spacing w:before="121"/>
        <w:ind w:left="796" w:right="935"/>
        <w:jc w:val="both"/>
      </w:pPr>
      <w:r>
        <w:t>Provide cam locks on the load side of the generator breaker for the purpose of load bank testing and tempo</w:t>
      </w:r>
      <w:r>
        <w:t>rary generator installation in the event of a generator failure. Provide 2 #14 AWG conductors from the transfer switch to the generator to enable a contact to disconnect the load bank if building power is interrupted during load bank testing. Provide a har</w:t>
      </w:r>
      <w:r>
        <w:t>d-wired interface</w:t>
      </w:r>
      <w:r>
        <w:rPr>
          <w:spacing w:val="-35"/>
        </w:rPr>
        <w:t xml:space="preserve"> </w:t>
      </w:r>
      <w:r>
        <w:t>from the generator to the UVA BAS system to monitor the following points (at a minimum): generator general alarm, generator fuel tank level, and automatic transfer switch (ATS)</w:t>
      </w:r>
      <w:r>
        <w:rPr>
          <w:spacing w:val="-12"/>
        </w:rPr>
        <w:t xml:space="preserve"> </w:t>
      </w:r>
      <w:r>
        <w:t>position</w:t>
      </w:r>
    </w:p>
    <w:p w14:paraId="7D9E0D1F" w14:textId="77777777" w:rsidR="006F1D9E" w:rsidRDefault="005E423A">
      <w:pPr>
        <w:pStyle w:val="BodyText"/>
        <w:spacing w:before="120"/>
        <w:ind w:left="796" w:right="936"/>
        <w:jc w:val="both"/>
      </w:pPr>
      <w:r>
        <w:t>Professional designers under contract to the Univers</w:t>
      </w:r>
      <w:r>
        <w:t>ity for a specific project are responsible for compliance with all legislated requirements.</w:t>
      </w:r>
    </w:p>
    <w:p w14:paraId="336A5639" w14:textId="77777777" w:rsidR="006F1D9E" w:rsidRDefault="006F1D9E">
      <w:pPr>
        <w:pStyle w:val="BodyText"/>
        <w:spacing w:before="4"/>
        <w:rPr>
          <w:sz w:val="16"/>
        </w:rPr>
      </w:pPr>
    </w:p>
    <w:p w14:paraId="117A9B35" w14:textId="77777777" w:rsidR="006F1D9E" w:rsidRDefault="005E423A">
      <w:pPr>
        <w:pStyle w:val="Heading3"/>
        <w:numPr>
          <w:ilvl w:val="3"/>
          <w:numId w:val="91"/>
        </w:numPr>
        <w:tabs>
          <w:tab w:val="left" w:pos="1661"/>
        </w:tabs>
        <w:jc w:val="both"/>
      </w:pPr>
      <w:r>
        <w:t>HAZARDOUS WASTE</w:t>
      </w:r>
      <w:r>
        <w:rPr>
          <w:spacing w:val="-1"/>
        </w:rPr>
        <w:t xml:space="preserve"> </w:t>
      </w:r>
      <w:r>
        <w:t>STORAGE</w:t>
      </w:r>
    </w:p>
    <w:p w14:paraId="27A0F335" w14:textId="77777777" w:rsidR="006F1D9E" w:rsidRDefault="005E423A">
      <w:pPr>
        <w:pStyle w:val="BodyText"/>
        <w:spacing w:before="120"/>
        <w:ind w:left="796" w:right="932"/>
        <w:jc w:val="both"/>
      </w:pPr>
      <w:r>
        <w:t>In addition to code requirements (including rated enclosure, dedicated ventilation and floor containment</w:t>
      </w:r>
      <w:r>
        <w:rPr>
          <w:spacing w:val="-9"/>
        </w:rPr>
        <w:t xml:space="preserve"> </w:t>
      </w:r>
      <w:r>
        <w:t>system),</w:t>
      </w:r>
      <w:r>
        <w:rPr>
          <w:spacing w:val="-5"/>
        </w:rPr>
        <w:t xml:space="preserve"> </w:t>
      </w:r>
      <w:r>
        <w:t>the</w:t>
      </w:r>
      <w:r>
        <w:rPr>
          <w:spacing w:val="-7"/>
        </w:rPr>
        <w:t xml:space="preserve"> </w:t>
      </w:r>
      <w:r>
        <w:t>A/E</w:t>
      </w:r>
      <w:r>
        <w:rPr>
          <w:spacing w:val="-7"/>
        </w:rPr>
        <w:t xml:space="preserve"> </w:t>
      </w:r>
      <w:r>
        <w:t>must</w:t>
      </w:r>
      <w:r>
        <w:rPr>
          <w:spacing w:val="-5"/>
        </w:rPr>
        <w:t xml:space="preserve"> </w:t>
      </w:r>
      <w:r>
        <w:t>adhere</w:t>
      </w:r>
      <w:r>
        <w:rPr>
          <w:spacing w:val="-5"/>
        </w:rPr>
        <w:t xml:space="preserve"> </w:t>
      </w:r>
      <w:r>
        <w:t>to</w:t>
      </w:r>
      <w:r>
        <w:rPr>
          <w:spacing w:val="-4"/>
        </w:rPr>
        <w:t xml:space="preserve"> </w:t>
      </w:r>
      <w:r>
        <w:t>the</w:t>
      </w:r>
      <w:r>
        <w:rPr>
          <w:spacing w:val="-5"/>
        </w:rPr>
        <w:t xml:space="preserve"> </w:t>
      </w:r>
      <w:r>
        <w:t>following</w:t>
      </w:r>
      <w:r>
        <w:rPr>
          <w:spacing w:val="-8"/>
        </w:rPr>
        <w:t xml:space="preserve"> </w:t>
      </w:r>
      <w:r>
        <w:t>guidelines</w:t>
      </w:r>
      <w:r>
        <w:rPr>
          <w:spacing w:val="-7"/>
        </w:rPr>
        <w:t xml:space="preserve"> </w:t>
      </w:r>
      <w:r>
        <w:t>when</w:t>
      </w:r>
      <w:r>
        <w:rPr>
          <w:spacing w:val="-6"/>
        </w:rPr>
        <w:t xml:space="preserve"> </w:t>
      </w:r>
      <w:r>
        <w:t>designing</w:t>
      </w:r>
      <w:r>
        <w:rPr>
          <w:spacing w:val="-6"/>
        </w:rPr>
        <w:t xml:space="preserve"> </w:t>
      </w:r>
      <w:r>
        <w:t>a</w:t>
      </w:r>
      <w:r>
        <w:rPr>
          <w:spacing w:val="-6"/>
        </w:rPr>
        <w:t xml:space="preserve"> </w:t>
      </w:r>
      <w:r>
        <w:t>hazardous waste shipping, receiving and/or storage</w:t>
      </w:r>
      <w:r>
        <w:rPr>
          <w:spacing w:val="-3"/>
        </w:rPr>
        <w:t xml:space="preserve"> </w:t>
      </w:r>
      <w:r>
        <w:t>area:</w:t>
      </w:r>
    </w:p>
    <w:p w14:paraId="649EFF82" w14:textId="77777777" w:rsidR="006F1D9E" w:rsidRDefault="005E423A">
      <w:pPr>
        <w:pStyle w:val="ListParagraph"/>
        <w:numPr>
          <w:ilvl w:val="0"/>
          <w:numId w:val="86"/>
        </w:numPr>
        <w:tabs>
          <w:tab w:val="left" w:pos="1301"/>
        </w:tabs>
        <w:spacing w:before="121"/>
        <w:ind w:hanging="360"/>
      </w:pPr>
      <w:r>
        <w:t>Doors to the area must be equipped with locks to prevent unauthorized</w:t>
      </w:r>
      <w:r>
        <w:rPr>
          <w:spacing w:val="-12"/>
        </w:rPr>
        <w:t xml:space="preserve"> </w:t>
      </w:r>
      <w:r>
        <w:t>entry.</w:t>
      </w:r>
    </w:p>
    <w:p w14:paraId="42BD1477" w14:textId="77777777" w:rsidR="006F1D9E" w:rsidRDefault="005E423A">
      <w:pPr>
        <w:pStyle w:val="ListParagraph"/>
        <w:numPr>
          <w:ilvl w:val="0"/>
          <w:numId w:val="86"/>
        </w:numPr>
        <w:tabs>
          <w:tab w:val="left" w:pos="1301"/>
        </w:tabs>
        <w:ind w:hanging="360"/>
      </w:pPr>
      <w:r>
        <w:t>Waste</w:t>
      </w:r>
      <w:r>
        <w:rPr>
          <w:spacing w:val="-9"/>
        </w:rPr>
        <w:t xml:space="preserve"> </w:t>
      </w:r>
      <w:r>
        <w:t>containers</w:t>
      </w:r>
      <w:r>
        <w:rPr>
          <w:spacing w:val="-9"/>
        </w:rPr>
        <w:t xml:space="preserve"> </w:t>
      </w:r>
      <w:r>
        <w:t>must</w:t>
      </w:r>
      <w:r>
        <w:rPr>
          <w:spacing w:val="-7"/>
        </w:rPr>
        <w:t xml:space="preserve"> </w:t>
      </w:r>
      <w:r>
        <w:t>be</w:t>
      </w:r>
      <w:r>
        <w:rPr>
          <w:spacing w:val="-9"/>
        </w:rPr>
        <w:t xml:space="preserve"> </w:t>
      </w:r>
      <w:r>
        <w:t>adequately</w:t>
      </w:r>
      <w:r>
        <w:rPr>
          <w:spacing w:val="-7"/>
        </w:rPr>
        <w:t xml:space="preserve"> </w:t>
      </w:r>
      <w:r>
        <w:t>segregated</w:t>
      </w:r>
      <w:r>
        <w:rPr>
          <w:spacing w:val="-7"/>
        </w:rPr>
        <w:t xml:space="preserve"> </w:t>
      </w:r>
      <w:r>
        <w:t>and</w:t>
      </w:r>
      <w:r>
        <w:rPr>
          <w:spacing w:val="-8"/>
        </w:rPr>
        <w:t xml:space="preserve"> </w:t>
      </w:r>
      <w:r>
        <w:t>contained.</w:t>
      </w:r>
      <w:r>
        <w:rPr>
          <w:spacing w:val="-10"/>
        </w:rPr>
        <w:t xml:space="preserve"> </w:t>
      </w:r>
      <w:r>
        <w:t>Provide</w:t>
      </w:r>
      <w:r>
        <w:rPr>
          <w:spacing w:val="-9"/>
        </w:rPr>
        <w:t xml:space="preserve"> </w:t>
      </w:r>
      <w:r>
        <w:t>minimum</w:t>
      </w:r>
      <w:r>
        <w:rPr>
          <w:spacing w:val="-6"/>
        </w:rPr>
        <w:t xml:space="preserve"> </w:t>
      </w:r>
      <w:r>
        <w:t>3’</w:t>
      </w:r>
      <w:r>
        <w:rPr>
          <w:spacing w:val="-9"/>
        </w:rPr>
        <w:t xml:space="preserve"> </w:t>
      </w:r>
      <w:r>
        <w:t>of</w:t>
      </w:r>
      <w:r>
        <w:rPr>
          <w:spacing w:val="-7"/>
        </w:rPr>
        <w:t xml:space="preserve"> </w:t>
      </w:r>
      <w:r>
        <w:t>aisle</w:t>
      </w:r>
    </w:p>
    <w:p w14:paraId="6AC6E4D5" w14:textId="77777777" w:rsidR="006F1D9E" w:rsidRDefault="005E423A">
      <w:pPr>
        <w:pStyle w:val="BodyText"/>
        <w:spacing w:before="1"/>
        <w:ind w:left="1444"/>
      </w:pPr>
      <w:r>
        <w:t>space between shelving and waste</w:t>
      </w:r>
      <w:r>
        <w:t xml:space="preserve"> containers.</w:t>
      </w:r>
    </w:p>
    <w:p w14:paraId="6B45A3C8" w14:textId="77777777" w:rsidR="006F1D9E" w:rsidRDefault="005E423A">
      <w:pPr>
        <w:pStyle w:val="ListParagraph"/>
        <w:numPr>
          <w:ilvl w:val="0"/>
          <w:numId w:val="86"/>
        </w:numPr>
        <w:tabs>
          <w:tab w:val="left" w:pos="1327"/>
        </w:tabs>
        <w:ind w:right="935" w:hanging="360"/>
      </w:pPr>
      <w:r>
        <w:t>Radioactive material storage may require special locking arrangements. Contact Radiation Safety Officer for any additional</w:t>
      </w:r>
      <w:r>
        <w:rPr>
          <w:spacing w:val="-9"/>
        </w:rPr>
        <w:t xml:space="preserve"> </w:t>
      </w:r>
      <w:r>
        <w:t>requirements.</w:t>
      </w:r>
    </w:p>
    <w:p w14:paraId="69A918C7" w14:textId="77777777" w:rsidR="006F1D9E" w:rsidRDefault="005E423A">
      <w:pPr>
        <w:pStyle w:val="BodyText"/>
        <w:spacing w:before="121"/>
        <w:ind w:left="796" w:right="934"/>
        <w:jc w:val="both"/>
      </w:pPr>
      <w:r>
        <w:t>In addition to code-required equipment (including fire suppression, extinguishers, emergency shower and ey</w:t>
      </w:r>
      <w:r>
        <w:t>ewash), a spill kit must be provided in hazardous waste storage areas.</w:t>
      </w:r>
    </w:p>
    <w:p w14:paraId="17288481" w14:textId="77777777" w:rsidR="006F1D9E" w:rsidRDefault="006F1D9E">
      <w:pPr>
        <w:jc w:val="both"/>
        <w:sectPr w:rsidR="006F1D9E">
          <w:pgSz w:w="12240" w:h="15840"/>
          <w:pgMar w:top="1400" w:right="500" w:bottom="1200" w:left="1220" w:header="0" w:footer="1012" w:gutter="0"/>
          <w:cols w:space="720"/>
        </w:sectPr>
      </w:pPr>
    </w:p>
    <w:p w14:paraId="08700629" w14:textId="77777777" w:rsidR="006F1D9E" w:rsidRDefault="005E423A">
      <w:pPr>
        <w:pStyle w:val="Heading3"/>
        <w:numPr>
          <w:ilvl w:val="3"/>
          <w:numId w:val="91"/>
        </w:numPr>
        <w:tabs>
          <w:tab w:val="left" w:pos="1661"/>
        </w:tabs>
        <w:spacing w:before="40"/>
        <w:jc w:val="both"/>
      </w:pPr>
      <w:r>
        <w:lastRenderedPageBreak/>
        <w:t>FALL</w:t>
      </w:r>
      <w:r>
        <w:rPr>
          <w:spacing w:val="-1"/>
        </w:rPr>
        <w:t xml:space="preserve"> </w:t>
      </w:r>
      <w:r>
        <w:t>HAZARDS</w:t>
      </w:r>
    </w:p>
    <w:p w14:paraId="4CA8F656" w14:textId="77777777" w:rsidR="006F1D9E" w:rsidRDefault="005E423A">
      <w:pPr>
        <w:pStyle w:val="BodyText"/>
        <w:spacing w:before="119"/>
        <w:ind w:left="796" w:right="934"/>
        <w:jc w:val="both"/>
      </w:pPr>
      <w:r>
        <w:t>Structures shall be designed to eliminate fall hazards for persons engaged in maintenance, repairs and related activity. Where exposures to fall hazards are u</w:t>
      </w:r>
      <w:r>
        <w:t>navoidable, incorporate the following into building design:</w:t>
      </w:r>
    </w:p>
    <w:p w14:paraId="08FF17DD" w14:textId="77777777" w:rsidR="006F1D9E" w:rsidRDefault="005E423A">
      <w:pPr>
        <w:pStyle w:val="ListParagraph"/>
        <w:numPr>
          <w:ilvl w:val="0"/>
          <w:numId w:val="85"/>
        </w:numPr>
        <w:tabs>
          <w:tab w:val="left" w:pos="1445"/>
        </w:tabs>
        <w:spacing w:before="121"/>
        <w:ind w:right="933"/>
        <w:jc w:val="both"/>
      </w:pPr>
      <w:r>
        <w:t>Anchorages to which personal fall arrest equipment is attached shall be capable of supporting at least 5,000 lbs (22.2 kN) per employee attached as required by the Occupational Health and Safety A</w:t>
      </w:r>
      <w:r>
        <w:t>dministration (</w:t>
      </w:r>
      <w:hyperlink r:id="rId30">
        <w:r>
          <w:t>OSHA Standard</w:t>
        </w:r>
        <w:r>
          <w:rPr>
            <w:spacing w:val="-12"/>
          </w:rPr>
          <w:t xml:space="preserve"> </w:t>
        </w:r>
        <w:r>
          <w:t>1926.502</w:t>
        </w:r>
      </w:hyperlink>
      <w:r>
        <w:t>).</w:t>
      </w:r>
    </w:p>
    <w:p w14:paraId="3D432BDD" w14:textId="77777777" w:rsidR="006F1D9E" w:rsidRDefault="005E423A">
      <w:pPr>
        <w:pStyle w:val="ListParagraph"/>
        <w:numPr>
          <w:ilvl w:val="0"/>
          <w:numId w:val="85"/>
        </w:numPr>
        <w:tabs>
          <w:tab w:val="left" w:pos="1445"/>
        </w:tabs>
        <w:ind w:right="936"/>
        <w:jc w:val="both"/>
      </w:pPr>
      <w:r>
        <w:t>Install guardrails and toe boards where people are exposed to falls ≥ 4’. St</w:t>
      </w:r>
      <w:r>
        <w:t>andard railings with standard toe boards shall be installed on all exposed sides except at the entrance to the opening. The railings and toe boards shall be constructed in accordance with the ANSI standard</w:t>
      </w:r>
      <w:r>
        <w:rPr>
          <w:spacing w:val="-2"/>
        </w:rPr>
        <w:t xml:space="preserve"> </w:t>
      </w:r>
      <w:r>
        <w:t>A1264.1-1995.</w:t>
      </w:r>
    </w:p>
    <w:p w14:paraId="54F68810" w14:textId="77777777" w:rsidR="006F1D9E" w:rsidRDefault="006F1D9E">
      <w:pPr>
        <w:pStyle w:val="BodyText"/>
        <w:spacing w:before="4"/>
        <w:rPr>
          <w:sz w:val="16"/>
        </w:rPr>
      </w:pPr>
    </w:p>
    <w:p w14:paraId="10CEB24B" w14:textId="77777777" w:rsidR="006F1D9E" w:rsidRDefault="005E423A">
      <w:pPr>
        <w:pStyle w:val="Heading3"/>
        <w:numPr>
          <w:ilvl w:val="3"/>
          <w:numId w:val="91"/>
        </w:numPr>
        <w:tabs>
          <w:tab w:val="left" w:pos="1661"/>
        </w:tabs>
        <w:jc w:val="both"/>
      </w:pPr>
      <w:r>
        <w:t>SOURCES OF NOXIOUS OR TOXIC</w:t>
      </w:r>
      <w:r>
        <w:rPr>
          <w:spacing w:val="-5"/>
        </w:rPr>
        <w:t xml:space="preserve"> </w:t>
      </w:r>
      <w:r>
        <w:t>FUMES</w:t>
      </w:r>
    </w:p>
    <w:p w14:paraId="649AB0F9" w14:textId="77777777" w:rsidR="006F1D9E" w:rsidRDefault="006F1D9E">
      <w:pPr>
        <w:pStyle w:val="BodyText"/>
        <w:spacing w:before="8"/>
        <w:rPr>
          <w:b/>
          <w:sz w:val="19"/>
        </w:rPr>
      </w:pPr>
    </w:p>
    <w:p w14:paraId="1D843679" w14:textId="77777777" w:rsidR="006F1D9E" w:rsidRDefault="005E423A">
      <w:pPr>
        <w:pStyle w:val="BodyText"/>
        <w:ind w:left="796" w:right="935"/>
        <w:jc w:val="both"/>
      </w:pPr>
      <w:r>
        <w:t>Projects shall be designed to prevent noxious/toxic fumes from entering occupied spaces, recognizing some buildings have more stringent needs (such as where large numbers of persons gather or in medical research buildings</w:t>
      </w:r>
      <w:r>
        <w:t>). All new buildings and those projects involving major renovations and upgrading of heating, ventilation, and air conditioning systems shall incorporate the following:</w:t>
      </w:r>
    </w:p>
    <w:p w14:paraId="742A76A7" w14:textId="77777777" w:rsidR="006F1D9E" w:rsidRDefault="006F1D9E">
      <w:pPr>
        <w:pStyle w:val="BodyText"/>
        <w:spacing w:before="9"/>
        <w:rPr>
          <w:sz w:val="19"/>
        </w:rPr>
      </w:pPr>
    </w:p>
    <w:p w14:paraId="1C16D570" w14:textId="77777777" w:rsidR="006F1D9E" w:rsidRDefault="005E423A">
      <w:pPr>
        <w:pStyle w:val="ListParagraph"/>
        <w:numPr>
          <w:ilvl w:val="0"/>
          <w:numId w:val="84"/>
        </w:numPr>
        <w:tabs>
          <w:tab w:val="left" w:pos="1445"/>
        </w:tabs>
        <w:ind w:right="935"/>
        <w:jc w:val="both"/>
      </w:pPr>
      <w:r>
        <w:t>Site and building design shall include consideration of outside air intakes for heatin</w:t>
      </w:r>
      <w:r>
        <w:t>g, ventilation and air conditioning related to sources of noxious or toxic fumes. The A/E and Project</w:t>
      </w:r>
      <w:r>
        <w:rPr>
          <w:spacing w:val="-12"/>
        </w:rPr>
        <w:t xml:space="preserve"> </w:t>
      </w:r>
      <w:r>
        <w:t>Manager</w:t>
      </w:r>
      <w:r>
        <w:rPr>
          <w:spacing w:val="-11"/>
        </w:rPr>
        <w:t xml:space="preserve"> </w:t>
      </w:r>
      <w:r>
        <w:t>are</w:t>
      </w:r>
      <w:r>
        <w:rPr>
          <w:spacing w:val="-10"/>
        </w:rPr>
        <w:t xml:space="preserve"> </w:t>
      </w:r>
      <w:r>
        <w:t>required</w:t>
      </w:r>
      <w:r>
        <w:rPr>
          <w:spacing w:val="-10"/>
        </w:rPr>
        <w:t xml:space="preserve"> </w:t>
      </w:r>
      <w:r>
        <w:t>to</w:t>
      </w:r>
      <w:r>
        <w:rPr>
          <w:spacing w:val="-9"/>
        </w:rPr>
        <w:t xml:space="preserve"> </w:t>
      </w:r>
      <w:r>
        <w:t>understand</w:t>
      </w:r>
      <w:r>
        <w:rPr>
          <w:spacing w:val="-11"/>
        </w:rPr>
        <w:t xml:space="preserve"> </w:t>
      </w:r>
      <w:r>
        <w:t>existing</w:t>
      </w:r>
      <w:r>
        <w:rPr>
          <w:spacing w:val="-11"/>
        </w:rPr>
        <w:t xml:space="preserve"> </w:t>
      </w:r>
      <w:r>
        <w:t>conditions</w:t>
      </w:r>
      <w:r>
        <w:rPr>
          <w:spacing w:val="-10"/>
        </w:rPr>
        <w:t xml:space="preserve"> </w:t>
      </w:r>
      <w:r>
        <w:t>and/or</w:t>
      </w:r>
      <w:r>
        <w:rPr>
          <w:spacing w:val="-10"/>
        </w:rPr>
        <w:t xml:space="preserve"> </w:t>
      </w:r>
      <w:r>
        <w:t>prevailing</w:t>
      </w:r>
      <w:r>
        <w:rPr>
          <w:spacing w:val="-14"/>
        </w:rPr>
        <w:t xml:space="preserve"> </w:t>
      </w:r>
      <w:r>
        <w:t>winds</w:t>
      </w:r>
      <w:r>
        <w:rPr>
          <w:spacing w:val="-10"/>
        </w:rPr>
        <w:t xml:space="preserve"> </w:t>
      </w:r>
      <w:r>
        <w:t>and account for these factors in the project</w:t>
      </w:r>
      <w:r>
        <w:rPr>
          <w:spacing w:val="-8"/>
        </w:rPr>
        <w:t xml:space="preserve"> </w:t>
      </w:r>
      <w:r>
        <w:t>design.</w:t>
      </w:r>
    </w:p>
    <w:p w14:paraId="3306EB67" w14:textId="77777777" w:rsidR="006F1D9E" w:rsidRDefault="005E423A">
      <w:pPr>
        <w:pStyle w:val="ListParagraph"/>
        <w:numPr>
          <w:ilvl w:val="0"/>
          <w:numId w:val="84"/>
        </w:numPr>
        <w:tabs>
          <w:tab w:val="left" w:pos="1445"/>
        </w:tabs>
        <w:ind w:right="933"/>
        <w:jc w:val="both"/>
      </w:pPr>
      <w:r>
        <w:t>Outside air intakes sh</w:t>
      </w:r>
      <w:r>
        <w:t>all be sufficiently above exterior grade (30’-0” or at third story level) and</w:t>
      </w:r>
      <w:r>
        <w:rPr>
          <w:spacing w:val="-11"/>
        </w:rPr>
        <w:t xml:space="preserve"> </w:t>
      </w:r>
      <w:r>
        <w:t>remote</w:t>
      </w:r>
      <w:r>
        <w:rPr>
          <w:spacing w:val="-9"/>
        </w:rPr>
        <w:t xml:space="preserve"> </w:t>
      </w:r>
      <w:r>
        <w:t>from</w:t>
      </w:r>
      <w:r>
        <w:rPr>
          <w:spacing w:val="-8"/>
        </w:rPr>
        <w:t xml:space="preserve"> </w:t>
      </w:r>
      <w:r>
        <w:t>loading</w:t>
      </w:r>
      <w:r>
        <w:rPr>
          <w:spacing w:val="-10"/>
        </w:rPr>
        <w:t xml:space="preserve"> </w:t>
      </w:r>
      <w:r>
        <w:t>docks,</w:t>
      </w:r>
      <w:r>
        <w:rPr>
          <w:spacing w:val="-12"/>
        </w:rPr>
        <w:t xml:space="preserve"> </w:t>
      </w:r>
      <w:r>
        <w:t>emergency</w:t>
      </w:r>
      <w:r>
        <w:rPr>
          <w:spacing w:val="-9"/>
        </w:rPr>
        <w:t xml:space="preserve"> </w:t>
      </w:r>
      <w:r>
        <w:t>or</w:t>
      </w:r>
      <w:r>
        <w:rPr>
          <w:spacing w:val="-10"/>
        </w:rPr>
        <w:t xml:space="preserve"> </w:t>
      </w:r>
      <w:r>
        <w:t>ambulance</w:t>
      </w:r>
      <w:r>
        <w:rPr>
          <w:spacing w:val="-9"/>
        </w:rPr>
        <w:t xml:space="preserve"> </w:t>
      </w:r>
      <w:r>
        <w:t>vehicle</w:t>
      </w:r>
      <w:r>
        <w:rPr>
          <w:spacing w:val="-10"/>
        </w:rPr>
        <w:t xml:space="preserve"> </w:t>
      </w:r>
      <w:r>
        <w:t>entrances,</w:t>
      </w:r>
      <w:r>
        <w:rPr>
          <w:spacing w:val="-9"/>
        </w:rPr>
        <w:t xml:space="preserve"> </w:t>
      </w:r>
      <w:r>
        <w:t>etc.,</w:t>
      </w:r>
      <w:r>
        <w:rPr>
          <w:spacing w:val="-13"/>
        </w:rPr>
        <w:t xml:space="preserve"> </w:t>
      </w:r>
      <w:r>
        <w:t>on</w:t>
      </w:r>
      <w:r>
        <w:rPr>
          <w:spacing w:val="-10"/>
        </w:rPr>
        <w:t xml:space="preserve"> </w:t>
      </w:r>
      <w:r>
        <w:t>all</w:t>
      </w:r>
      <w:r>
        <w:rPr>
          <w:spacing w:val="-11"/>
        </w:rPr>
        <w:t xml:space="preserve"> </w:t>
      </w:r>
      <w:r>
        <w:t>new buildings and major renovations to avoid intake of noxious or toxic fumes associated with ve</w:t>
      </w:r>
      <w:r>
        <w:t xml:space="preserve">hicles, maintenance equipment, electrical generators, similar sources of fumes permanently or intermittently associated with building functions and maintenance, and to discourage malicious contamination. Consideration also shall include proximity to wind- </w:t>
      </w:r>
      <w:r>
        <w:t>blown dust from streets, fields and ground care activities, designated tobacco smoking areas, combustion by-products, and biogenic materials related to evaporative cooling towers or intentional human</w:t>
      </w:r>
      <w:r>
        <w:rPr>
          <w:spacing w:val="-7"/>
        </w:rPr>
        <w:t xml:space="preserve"> </w:t>
      </w:r>
      <w:r>
        <w:t>contamination.</w:t>
      </w:r>
    </w:p>
    <w:p w14:paraId="2B818D5C" w14:textId="77777777" w:rsidR="006F1D9E" w:rsidRDefault="005E423A">
      <w:pPr>
        <w:pStyle w:val="ListParagraph"/>
        <w:numPr>
          <w:ilvl w:val="0"/>
          <w:numId w:val="84"/>
        </w:numPr>
        <w:tabs>
          <w:tab w:val="left" w:pos="1445"/>
        </w:tabs>
        <w:spacing w:before="1"/>
      </w:pPr>
      <w:r>
        <w:t>Dedicated mailrooms shall be exhausted an</w:t>
      </w:r>
      <w:r>
        <w:t>d shall be under negative</w:t>
      </w:r>
      <w:r>
        <w:rPr>
          <w:spacing w:val="-13"/>
        </w:rPr>
        <w:t xml:space="preserve"> </w:t>
      </w:r>
      <w:r>
        <w:t>pressure.</w:t>
      </w:r>
    </w:p>
    <w:p w14:paraId="2418CC14" w14:textId="77777777" w:rsidR="006F1D9E" w:rsidRDefault="006F1D9E">
      <w:pPr>
        <w:pStyle w:val="BodyText"/>
        <w:spacing w:before="9"/>
        <w:rPr>
          <w:sz w:val="19"/>
        </w:rPr>
      </w:pPr>
    </w:p>
    <w:p w14:paraId="6659E3F2" w14:textId="77777777" w:rsidR="006F1D9E" w:rsidRDefault="005E423A">
      <w:pPr>
        <w:pStyle w:val="Heading2"/>
        <w:numPr>
          <w:ilvl w:val="2"/>
          <w:numId w:val="91"/>
        </w:numPr>
        <w:tabs>
          <w:tab w:val="left" w:pos="1660"/>
          <w:tab w:val="left" w:pos="1661"/>
        </w:tabs>
        <w:ind w:hanging="1152"/>
        <w:jc w:val="left"/>
      </w:pPr>
      <w:bookmarkStart w:id="25" w:name="_bookmark25"/>
      <w:bookmarkEnd w:id="25"/>
      <w:r>
        <w:t>REQUIREMENTS FOR SPECIFIC</w:t>
      </w:r>
      <w:r>
        <w:rPr>
          <w:spacing w:val="-7"/>
        </w:rPr>
        <w:t xml:space="preserve"> </w:t>
      </w:r>
      <w:r>
        <w:t>USES</w:t>
      </w:r>
    </w:p>
    <w:p w14:paraId="218A9C19" w14:textId="77777777" w:rsidR="006F1D9E" w:rsidRDefault="005E423A">
      <w:pPr>
        <w:pStyle w:val="Heading3"/>
        <w:numPr>
          <w:ilvl w:val="3"/>
          <w:numId w:val="91"/>
        </w:numPr>
        <w:tabs>
          <w:tab w:val="left" w:pos="1661"/>
        </w:tabs>
        <w:spacing w:before="198"/>
        <w:jc w:val="both"/>
      </w:pPr>
      <w:r>
        <w:t>CUSTODIAL</w:t>
      </w:r>
      <w:r>
        <w:rPr>
          <w:spacing w:val="-1"/>
        </w:rPr>
        <w:t xml:space="preserve"> </w:t>
      </w:r>
      <w:r>
        <w:t>ROOMS</w:t>
      </w:r>
    </w:p>
    <w:p w14:paraId="5D93351C" w14:textId="77777777" w:rsidR="006F1D9E" w:rsidRDefault="005E423A">
      <w:pPr>
        <w:pStyle w:val="BodyText"/>
        <w:spacing w:before="120"/>
        <w:ind w:left="796" w:right="933"/>
        <w:jc w:val="both"/>
      </w:pPr>
      <w:r>
        <w:t>Provide one custodial room for each 15,000 to 18,000 gross square feet, with a minimum of one room per floor. Locate closets adjacent to restrooms and elevators. Valves, electric panels and equipment, thermostats, and terminal boards for telephone, date or</w:t>
      </w:r>
      <w:r>
        <w:t xml:space="preserve"> other low voltage equipment shall not be placed in custodial rooms.</w:t>
      </w:r>
    </w:p>
    <w:p w14:paraId="73695EB1" w14:textId="77777777" w:rsidR="006F1D9E" w:rsidRDefault="005E423A">
      <w:pPr>
        <w:pStyle w:val="BodyText"/>
        <w:spacing w:before="121"/>
        <w:ind w:left="796" w:right="936"/>
        <w:jc w:val="both"/>
      </w:pPr>
      <w:r>
        <w:t>Provide a central custodial room in each building on a level accessible from a service or loading dock entrance, containing a minimum area of 130 square feet (20 square feet in trailers),</w:t>
      </w:r>
      <w:r>
        <w:t xml:space="preserve"> to accommodate the following:</w:t>
      </w:r>
    </w:p>
    <w:p w14:paraId="2C629F3E" w14:textId="77777777" w:rsidR="006F1D9E" w:rsidRDefault="006F1D9E">
      <w:pPr>
        <w:jc w:val="both"/>
        <w:sectPr w:rsidR="006F1D9E">
          <w:pgSz w:w="12240" w:h="15840"/>
          <w:pgMar w:top="1400" w:right="500" w:bottom="1200" w:left="1220" w:header="0" w:footer="1012" w:gutter="0"/>
          <w:cols w:space="720"/>
        </w:sectPr>
      </w:pPr>
    </w:p>
    <w:p w14:paraId="5E83D993" w14:textId="77777777" w:rsidR="006F1D9E" w:rsidRDefault="005E423A">
      <w:pPr>
        <w:pStyle w:val="ListParagraph"/>
        <w:numPr>
          <w:ilvl w:val="0"/>
          <w:numId w:val="83"/>
        </w:numPr>
        <w:tabs>
          <w:tab w:val="left" w:pos="1589"/>
        </w:tabs>
        <w:spacing w:before="39"/>
      </w:pPr>
      <w:r>
        <w:lastRenderedPageBreak/>
        <w:t>Floor space for one wheeled cart and one floor</w:t>
      </w:r>
      <w:r>
        <w:rPr>
          <w:spacing w:val="-11"/>
        </w:rPr>
        <w:t xml:space="preserve"> </w:t>
      </w:r>
      <w:r>
        <w:t>machine</w:t>
      </w:r>
    </w:p>
    <w:p w14:paraId="033EC442" w14:textId="77777777" w:rsidR="006F1D9E" w:rsidRDefault="005E423A">
      <w:pPr>
        <w:pStyle w:val="ListParagraph"/>
        <w:numPr>
          <w:ilvl w:val="0"/>
          <w:numId w:val="83"/>
        </w:numPr>
        <w:tabs>
          <w:tab w:val="left" w:pos="1589"/>
        </w:tabs>
        <w:spacing w:before="1"/>
        <w:ind w:right="936"/>
      </w:pPr>
      <w:r>
        <w:t>18</w:t>
      </w:r>
      <w:r>
        <w:rPr>
          <w:spacing w:val="-4"/>
        </w:rPr>
        <w:t xml:space="preserve"> </w:t>
      </w:r>
      <w:r>
        <w:t>linear</w:t>
      </w:r>
      <w:r>
        <w:rPr>
          <w:spacing w:val="-3"/>
        </w:rPr>
        <w:t xml:space="preserve"> </w:t>
      </w:r>
      <w:r>
        <w:t>feet</w:t>
      </w:r>
      <w:r>
        <w:rPr>
          <w:spacing w:val="-6"/>
        </w:rPr>
        <w:t xml:space="preserve"> </w:t>
      </w:r>
      <w:r>
        <w:t>of</w:t>
      </w:r>
      <w:r>
        <w:rPr>
          <w:spacing w:val="-6"/>
        </w:rPr>
        <w:t xml:space="preserve"> </w:t>
      </w:r>
      <w:r>
        <w:t>heavy</w:t>
      </w:r>
      <w:r>
        <w:rPr>
          <w:spacing w:val="-6"/>
        </w:rPr>
        <w:t xml:space="preserve"> </w:t>
      </w:r>
      <w:r>
        <w:t>duty</w:t>
      </w:r>
      <w:r>
        <w:rPr>
          <w:spacing w:val="-4"/>
        </w:rPr>
        <w:t xml:space="preserve"> </w:t>
      </w:r>
      <w:r>
        <w:t>metal</w:t>
      </w:r>
      <w:r>
        <w:rPr>
          <w:spacing w:val="-5"/>
        </w:rPr>
        <w:t xml:space="preserve"> </w:t>
      </w:r>
      <w:r>
        <w:t>shelving</w:t>
      </w:r>
      <w:r>
        <w:rPr>
          <w:spacing w:val="-6"/>
        </w:rPr>
        <w:t xml:space="preserve"> </w:t>
      </w:r>
      <w:r>
        <w:t>24”</w:t>
      </w:r>
      <w:r>
        <w:rPr>
          <w:spacing w:val="-3"/>
        </w:rPr>
        <w:t xml:space="preserve"> </w:t>
      </w:r>
      <w:r>
        <w:t>deep</w:t>
      </w:r>
      <w:r>
        <w:rPr>
          <w:spacing w:val="-6"/>
        </w:rPr>
        <w:t xml:space="preserve"> </w:t>
      </w:r>
      <w:r>
        <w:t>with</w:t>
      </w:r>
      <w:r>
        <w:rPr>
          <w:spacing w:val="-4"/>
        </w:rPr>
        <w:t xml:space="preserve"> </w:t>
      </w:r>
      <w:r>
        <w:t>18”</w:t>
      </w:r>
      <w:r>
        <w:rPr>
          <w:spacing w:val="-6"/>
        </w:rPr>
        <w:t xml:space="preserve"> </w:t>
      </w:r>
      <w:r>
        <w:t>vertical</w:t>
      </w:r>
      <w:r>
        <w:rPr>
          <w:spacing w:val="-6"/>
        </w:rPr>
        <w:t xml:space="preserve"> </w:t>
      </w:r>
      <w:r>
        <w:t>separation</w:t>
      </w:r>
      <w:r>
        <w:rPr>
          <w:spacing w:val="-5"/>
        </w:rPr>
        <w:t xml:space="preserve"> </w:t>
      </w:r>
      <w:r>
        <w:t>between shelves, not exceeding 7’-2” from floor to top</w:t>
      </w:r>
      <w:r>
        <w:rPr>
          <w:spacing w:val="-11"/>
        </w:rPr>
        <w:t xml:space="preserve"> </w:t>
      </w:r>
      <w:r>
        <w:t>shelf</w:t>
      </w:r>
    </w:p>
    <w:p w14:paraId="19FBC204" w14:textId="77777777" w:rsidR="006F1D9E" w:rsidRDefault="005E423A">
      <w:pPr>
        <w:pStyle w:val="ListParagraph"/>
        <w:numPr>
          <w:ilvl w:val="0"/>
          <w:numId w:val="83"/>
        </w:numPr>
        <w:tabs>
          <w:tab w:val="left" w:pos="1589"/>
        </w:tabs>
        <w:spacing w:line="267" w:lineRule="exact"/>
      </w:pPr>
      <w:r>
        <w:t>3'</w:t>
      </w:r>
      <w:r>
        <w:rPr>
          <w:spacing w:val="-4"/>
        </w:rPr>
        <w:t xml:space="preserve"> </w:t>
      </w:r>
      <w:r>
        <w:t>x</w:t>
      </w:r>
      <w:r>
        <w:rPr>
          <w:spacing w:val="-2"/>
        </w:rPr>
        <w:t xml:space="preserve"> </w:t>
      </w:r>
      <w:r>
        <w:t>3'</w:t>
      </w:r>
      <w:r>
        <w:rPr>
          <w:spacing w:val="-3"/>
        </w:rPr>
        <w:t xml:space="preserve"> </w:t>
      </w:r>
      <w:r>
        <w:t>floor</w:t>
      </w:r>
      <w:r>
        <w:rPr>
          <w:spacing w:val="-2"/>
        </w:rPr>
        <w:t xml:space="preserve"> </w:t>
      </w:r>
      <w:r>
        <w:t>sink</w:t>
      </w:r>
      <w:r>
        <w:rPr>
          <w:spacing w:val="-5"/>
        </w:rPr>
        <w:t xml:space="preserve"> </w:t>
      </w:r>
      <w:r>
        <w:t>with</w:t>
      </w:r>
      <w:r>
        <w:rPr>
          <w:spacing w:val="-2"/>
        </w:rPr>
        <w:t xml:space="preserve"> </w:t>
      </w:r>
      <w:r>
        <w:t>drain</w:t>
      </w:r>
      <w:r>
        <w:rPr>
          <w:spacing w:val="-4"/>
        </w:rPr>
        <w:t xml:space="preserve"> </w:t>
      </w:r>
      <w:r>
        <w:t>and</w:t>
      </w:r>
      <w:r>
        <w:rPr>
          <w:spacing w:val="-3"/>
        </w:rPr>
        <w:t xml:space="preserve"> </w:t>
      </w:r>
      <w:r>
        <w:t>three</w:t>
      </w:r>
      <w:r>
        <w:rPr>
          <w:spacing w:val="-5"/>
        </w:rPr>
        <w:t xml:space="preserve"> </w:t>
      </w:r>
      <w:r>
        <w:t>mop</w:t>
      </w:r>
      <w:r>
        <w:rPr>
          <w:spacing w:val="-3"/>
        </w:rPr>
        <w:t xml:space="preserve"> </w:t>
      </w:r>
      <w:r>
        <w:t>holders,</w:t>
      </w:r>
      <w:r>
        <w:rPr>
          <w:spacing w:val="-4"/>
        </w:rPr>
        <w:t xml:space="preserve"> </w:t>
      </w:r>
      <w:r>
        <w:t>with</w:t>
      </w:r>
      <w:r>
        <w:rPr>
          <w:spacing w:val="-3"/>
        </w:rPr>
        <w:t xml:space="preserve"> </w:t>
      </w:r>
      <w:r>
        <w:t>impermeable</w:t>
      </w:r>
      <w:r>
        <w:rPr>
          <w:spacing w:val="-5"/>
        </w:rPr>
        <w:t xml:space="preserve"> </w:t>
      </w:r>
      <w:r>
        <w:t>surface</w:t>
      </w:r>
      <w:r>
        <w:rPr>
          <w:spacing w:val="-4"/>
        </w:rPr>
        <w:t xml:space="preserve"> </w:t>
      </w:r>
      <w:r>
        <w:t>2’</w:t>
      </w:r>
      <w:r>
        <w:rPr>
          <w:spacing w:val="-4"/>
        </w:rPr>
        <w:t xml:space="preserve"> </w:t>
      </w:r>
      <w:r>
        <w:t>minimum</w:t>
      </w:r>
    </w:p>
    <w:p w14:paraId="6A4EC31C" w14:textId="77777777" w:rsidR="006F1D9E" w:rsidRDefault="005E423A">
      <w:pPr>
        <w:pStyle w:val="BodyText"/>
        <w:spacing w:line="267" w:lineRule="exact"/>
        <w:ind w:left="1588"/>
      </w:pPr>
      <w:r>
        <w:t>above the sink on any adjacent wall</w:t>
      </w:r>
    </w:p>
    <w:p w14:paraId="6A9FE7BB" w14:textId="77777777" w:rsidR="006F1D9E" w:rsidRDefault="005E423A">
      <w:pPr>
        <w:pStyle w:val="ListParagraph"/>
        <w:numPr>
          <w:ilvl w:val="0"/>
          <w:numId w:val="83"/>
        </w:numPr>
        <w:tabs>
          <w:tab w:val="left" w:pos="1589"/>
        </w:tabs>
      </w:pPr>
      <w:r>
        <w:t>Broom hanger strip to accommodate minimum of three</w:t>
      </w:r>
      <w:r>
        <w:rPr>
          <w:spacing w:val="-10"/>
        </w:rPr>
        <w:t xml:space="preserve"> </w:t>
      </w:r>
      <w:r>
        <w:t>brooms</w:t>
      </w:r>
    </w:p>
    <w:p w14:paraId="1389D39E" w14:textId="77777777" w:rsidR="006F1D9E" w:rsidRDefault="005E423A">
      <w:pPr>
        <w:pStyle w:val="ListParagraph"/>
        <w:numPr>
          <w:ilvl w:val="0"/>
          <w:numId w:val="83"/>
        </w:numPr>
        <w:tabs>
          <w:tab w:val="left" w:pos="1589"/>
        </w:tabs>
        <w:spacing w:before="1"/>
      </w:pPr>
      <w:r>
        <w:t>Space to accommodate two</w:t>
      </w:r>
      <w:r>
        <w:rPr>
          <w:spacing w:val="-1"/>
        </w:rPr>
        <w:t xml:space="preserve"> </w:t>
      </w:r>
      <w:r>
        <w:t>stepladders</w:t>
      </w:r>
    </w:p>
    <w:p w14:paraId="29881058" w14:textId="77777777" w:rsidR="006F1D9E" w:rsidRDefault="005E423A">
      <w:pPr>
        <w:pStyle w:val="ListParagraph"/>
        <w:numPr>
          <w:ilvl w:val="0"/>
          <w:numId w:val="83"/>
        </w:numPr>
        <w:tabs>
          <w:tab w:val="left" w:pos="1589"/>
        </w:tabs>
      </w:pPr>
      <w:r>
        <w:t>Space for small desk with data/telephone</w:t>
      </w:r>
      <w:r>
        <w:rPr>
          <w:spacing w:val="-6"/>
        </w:rPr>
        <w:t xml:space="preserve"> </w:t>
      </w:r>
      <w:r>
        <w:t>outlet</w:t>
      </w:r>
    </w:p>
    <w:p w14:paraId="63E7BF6E" w14:textId="77777777" w:rsidR="006F1D9E" w:rsidRDefault="005E423A">
      <w:pPr>
        <w:pStyle w:val="ListParagraph"/>
        <w:numPr>
          <w:ilvl w:val="0"/>
          <w:numId w:val="83"/>
        </w:numPr>
        <w:tabs>
          <w:tab w:val="left" w:pos="1638"/>
          <w:tab w:val="left" w:pos="1639"/>
        </w:tabs>
        <w:ind w:left="1638" w:hanging="410"/>
      </w:pPr>
      <w:r>
        <w:t>Two GFCI type duplex electrical outlets centered 18” above the floor in</w:t>
      </w:r>
      <w:r>
        <w:rPr>
          <w:spacing w:val="40"/>
        </w:rPr>
        <w:t xml:space="preserve"> </w:t>
      </w:r>
      <w:r>
        <w:t>accessible</w:t>
      </w:r>
    </w:p>
    <w:p w14:paraId="4CA7D965" w14:textId="77777777" w:rsidR="006F1D9E" w:rsidRDefault="005E423A">
      <w:pPr>
        <w:pStyle w:val="BodyText"/>
        <w:ind w:left="1588"/>
      </w:pPr>
      <w:r>
        <w:t>locations (one adjacent to corridor door)</w:t>
      </w:r>
    </w:p>
    <w:p w14:paraId="5E4BC9E3" w14:textId="77777777" w:rsidR="006F1D9E" w:rsidRDefault="005E423A">
      <w:pPr>
        <w:pStyle w:val="ListParagraph"/>
        <w:numPr>
          <w:ilvl w:val="0"/>
          <w:numId w:val="83"/>
        </w:numPr>
        <w:tabs>
          <w:tab w:val="left" w:pos="1589"/>
        </w:tabs>
        <w:spacing w:before="1"/>
      </w:pPr>
      <w:r>
        <w:t>Motion detector switch for overhead light</w:t>
      </w:r>
      <w:r>
        <w:rPr>
          <w:spacing w:val="-11"/>
        </w:rPr>
        <w:t xml:space="preserve"> </w:t>
      </w:r>
      <w:r>
        <w:t>fixt</w:t>
      </w:r>
      <w:r>
        <w:t>ure</w:t>
      </w:r>
    </w:p>
    <w:p w14:paraId="1C8CED46" w14:textId="77777777" w:rsidR="006F1D9E" w:rsidRDefault="005E423A">
      <w:pPr>
        <w:pStyle w:val="ListParagraph"/>
        <w:numPr>
          <w:ilvl w:val="0"/>
          <w:numId w:val="83"/>
        </w:numPr>
        <w:tabs>
          <w:tab w:val="left" w:pos="1589"/>
        </w:tabs>
      </w:pPr>
      <w:r>
        <w:t>Water resistant epoxy flooring (turned up 4”) with a floor drain. Floor shall slope 1/4”</w:t>
      </w:r>
      <w:r>
        <w:rPr>
          <w:spacing w:val="-17"/>
        </w:rPr>
        <w:t xml:space="preserve"> </w:t>
      </w:r>
      <w:r>
        <w:t>per</w:t>
      </w:r>
    </w:p>
    <w:p w14:paraId="657747CE" w14:textId="77777777" w:rsidR="006F1D9E" w:rsidRDefault="005E423A">
      <w:pPr>
        <w:pStyle w:val="BodyText"/>
        <w:ind w:left="1588"/>
      </w:pPr>
      <w:r>
        <w:t>foot floor to the drain throughout the room.</w:t>
      </w:r>
    </w:p>
    <w:p w14:paraId="2C0A9E93" w14:textId="77777777" w:rsidR="006F1D9E" w:rsidRDefault="005E423A">
      <w:pPr>
        <w:pStyle w:val="ListParagraph"/>
        <w:numPr>
          <w:ilvl w:val="0"/>
          <w:numId w:val="83"/>
        </w:numPr>
        <w:tabs>
          <w:tab w:val="left" w:pos="1589"/>
        </w:tabs>
        <w:spacing w:before="1"/>
        <w:ind w:right="935"/>
      </w:pPr>
      <w:r>
        <w:t>Four metal hooks mounted on inside of corridor door. If door is fire-rated, hooks may be located adjacent to the</w:t>
      </w:r>
      <w:r>
        <w:rPr>
          <w:spacing w:val="1"/>
        </w:rPr>
        <w:t xml:space="preserve"> </w:t>
      </w:r>
      <w:r>
        <w:t>d</w:t>
      </w:r>
      <w:r>
        <w:t>oor</w:t>
      </w:r>
    </w:p>
    <w:p w14:paraId="2E724718" w14:textId="77777777" w:rsidR="006F1D9E" w:rsidRDefault="006F1D9E">
      <w:pPr>
        <w:pStyle w:val="BodyText"/>
      </w:pPr>
    </w:p>
    <w:p w14:paraId="711E2774" w14:textId="77777777" w:rsidR="006F1D9E" w:rsidRDefault="006F1D9E">
      <w:pPr>
        <w:pStyle w:val="BodyText"/>
      </w:pPr>
    </w:p>
    <w:p w14:paraId="2CDC6EC6" w14:textId="77777777" w:rsidR="006F1D9E" w:rsidRDefault="006F1D9E">
      <w:pPr>
        <w:pStyle w:val="BodyText"/>
      </w:pPr>
    </w:p>
    <w:p w14:paraId="1F926F7C" w14:textId="77777777" w:rsidR="006F1D9E" w:rsidRDefault="005E423A">
      <w:pPr>
        <w:pStyle w:val="Heading3"/>
        <w:numPr>
          <w:ilvl w:val="3"/>
          <w:numId w:val="91"/>
        </w:numPr>
        <w:tabs>
          <w:tab w:val="left" w:pos="1661"/>
        </w:tabs>
        <w:spacing w:before="169"/>
      </w:pPr>
      <w:bookmarkStart w:id="26" w:name="_bookmark26"/>
      <w:bookmarkEnd w:id="26"/>
      <w:r>
        <w:t>INFORMATION TECHNOLOGY SERVICES</w:t>
      </w:r>
      <w:r>
        <w:rPr>
          <w:spacing w:val="-3"/>
        </w:rPr>
        <w:t xml:space="preserve"> </w:t>
      </w:r>
      <w:r>
        <w:t>(ITS)</w:t>
      </w:r>
    </w:p>
    <w:p w14:paraId="4FCB9B72" w14:textId="77777777" w:rsidR="006F1D9E" w:rsidRDefault="005E423A">
      <w:pPr>
        <w:pStyle w:val="BodyText"/>
        <w:spacing w:before="122"/>
        <w:ind w:left="796" w:right="934"/>
        <w:jc w:val="both"/>
      </w:pPr>
      <w:r>
        <w:t xml:space="preserve">The Project Manager shall coordinate ITS requirements with </w:t>
      </w:r>
      <w:hyperlink r:id="rId31">
        <w:r>
          <w:t>Information Technology and</w:t>
        </w:r>
      </w:hyperlink>
      <w:r>
        <w:t xml:space="preserve"> </w:t>
      </w:r>
      <w:hyperlink r:id="rId32">
        <w:r>
          <w:t>Communications</w:t>
        </w:r>
      </w:hyperlink>
      <w:r>
        <w:t xml:space="preserve"> during Programming and Schematic Design. ITS equipment rooms shall be dedicated for ITS use only (teleph</w:t>
      </w:r>
      <w:r>
        <w:t>one, data and entertainment video services). These rooms shall not be used to support any other building utility.</w:t>
      </w:r>
    </w:p>
    <w:p w14:paraId="5117557B" w14:textId="77777777" w:rsidR="006F1D9E" w:rsidRDefault="005E423A">
      <w:pPr>
        <w:pStyle w:val="BodyText"/>
        <w:spacing w:before="119"/>
        <w:ind w:left="796" w:right="934"/>
        <w:jc w:val="both"/>
      </w:pPr>
      <w:r>
        <w:t>The</w:t>
      </w:r>
      <w:r>
        <w:rPr>
          <w:spacing w:val="-7"/>
        </w:rPr>
        <w:t xml:space="preserve"> </w:t>
      </w:r>
      <w:r>
        <w:t>University</w:t>
      </w:r>
      <w:r>
        <w:rPr>
          <w:spacing w:val="-8"/>
        </w:rPr>
        <w:t xml:space="preserve"> </w:t>
      </w:r>
      <w:r>
        <w:t>IT</w:t>
      </w:r>
      <w:r>
        <w:rPr>
          <w:spacing w:val="-9"/>
        </w:rPr>
        <w:t xml:space="preserve"> </w:t>
      </w:r>
      <w:r>
        <w:t>Building</w:t>
      </w:r>
      <w:r>
        <w:rPr>
          <w:spacing w:val="-7"/>
        </w:rPr>
        <w:t xml:space="preserve"> </w:t>
      </w:r>
      <w:r>
        <w:t>and</w:t>
      </w:r>
      <w:r>
        <w:rPr>
          <w:spacing w:val="-7"/>
        </w:rPr>
        <w:t xml:space="preserve"> </w:t>
      </w:r>
      <w:r>
        <w:t>Cabling</w:t>
      </w:r>
      <w:r>
        <w:rPr>
          <w:spacing w:val="-7"/>
        </w:rPr>
        <w:t xml:space="preserve"> </w:t>
      </w:r>
      <w:r>
        <w:t>Standard</w:t>
      </w:r>
      <w:r>
        <w:rPr>
          <w:spacing w:val="-8"/>
        </w:rPr>
        <w:t xml:space="preserve"> </w:t>
      </w:r>
      <w:r>
        <w:t>is</w:t>
      </w:r>
      <w:r>
        <w:rPr>
          <w:spacing w:val="-9"/>
        </w:rPr>
        <w:t xml:space="preserve"> </w:t>
      </w:r>
      <w:r>
        <w:t>applicable</w:t>
      </w:r>
      <w:r>
        <w:rPr>
          <w:spacing w:val="-7"/>
        </w:rPr>
        <w:t xml:space="preserve"> </w:t>
      </w:r>
      <w:r>
        <w:t>to</w:t>
      </w:r>
      <w:r>
        <w:rPr>
          <w:spacing w:val="-8"/>
        </w:rPr>
        <w:t xml:space="preserve"> </w:t>
      </w:r>
      <w:r>
        <w:t>newly</w:t>
      </w:r>
      <w:r>
        <w:rPr>
          <w:spacing w:val="-8"/>
        </w:rPr>
        <w:t xml:space="preserve"> </w:t>
      </w:r>
      <w:r>
        <w:t>installed</w:t>
      </w:r>
      <w:r>
        <w:rPr>
          <w:spacing w:val="-10"/>
        </w:rPr>
        <w:t xml:space="preserve"> </w:t>
      </w:r>
      <w:r>
        <w:t>systems.</w:t>
      </w:r>
      <w:r>
        <w:rPr>
          <w:spacing w:val="-7"/>
        </w:rPr>
        <w:t xml:space="preserve"> </w:t>
      </w:r>
      <w:r>
        <w:t>All</w:t>
      </w:r>
      <w:r>
        <w:rPr>
          <w:spacing w:val="-9"/>
        </w:rPr>
        <w:t xml:space="preserve"> </w:t>
      </w:r>
      <w:r>
        <w:t>systems shall meet this standard unless specific exceptions are obtained directly from the Office of UVA IT Enterprise</w:t>
      </w:r>
      <w:r>
        <w:rPr>
          <w:spacing w:val="-1"/>
        </w:rPr>
        <w:t xml:space="preserve"> </w:t>
      </w:r>
      <w:r>
        <w:t>Infrastructure.</w:t>
      </w:r>
    </w:p>
    <w:p w14:paraId="07372D33" w14:textId="77777777" w:rsidR="006F1D9E" w:rsidRDefault="005E423A">
      <w:pPr>
        <w:pStyle w:val="BodyText"/>
        <w:spacing w:before="121"/>
        <w:ind w:left="796"/>
        <w:jc w:val="both"/>
      </w:pPr>
      <w:r>
        <w:t>Telecommunications room/closets shall include the following:</w:t>
      </w:r>
    </w:p>
    <w:p w14:paraId="6ACDA503" w14:textId="77777777" w:rsidR="006F1D9E" w:rsidRDefault="006F1D9E">
      <w:pPr>
        <w:pStyle w:val="BodyText"/>
        <w:spacing w:before="8"/>
        <w:rPr>
          <w:sz w:val="19"/>
        </w:rPr>
      </w:pPr>
    </w:p>
    <w:p w14:paraId="6E4059BA" w14:textId="77777777" w:rsidR="006F1D9E" w:rsidRDefault="005E423A">
      <w:pPr>
        <w:pStyle w:val="ListParagraph"/>
        <w:numPr>
          <w:ilvl w:val="0"/>
          <w:numId w:val="82"/>
        </w:numPr>
        <w:tabs>
          <w:tab w:val="left" w:pos="1589"/>
        </w:tabs>
      </w:pPr>
      <w:r>
        <w:t>Minimum size 6’ x 8’ (serving up to 100 outlets). Room size</w:t>
      </w:r>
      <w:r>
        <w:t xml:space="preserve"> must accommodate</w:t>
      </w:r>
      <w:r>
        <w:rPr>
          <w:spacing w:val="-25"/>
        </w:rPr>
        <w:t xml:space="preserve"> </w:t>
      </w:r>
      <w:r>
        <w:t>projected</w:t>
      </w:r>
    </w:p>
    <w:p w14:paraId="35BF154E" w14:textId="77777777" w:rsidR="006F1D9E" w:rsidRDefault="005E423A">
      <w:pPr>
        <w:pStyle w:val="BodyText"/>
        <w:spacing w:before="1"/>
        <w:ind w:left="1588"/>
      </w:pPr>
      <w:r>
        <w:t>number of outlets served including not less than 33% growth.</w:t>
      </w:r>
    </w:p>
    <w:p w14:paraId="7EA117FD" w14:textId="77777777" w:rsidR="006F1D9E" w:rsidRDefault="005E423A">
      <w:pPr>
        <w:pStyle w:val="ListParagraph"/>
        <w:numPr>
          <w:ilvl w:val="0"/>
          <w:numId w:val="82"/>
        </w:numPr>
        <w:tabs>
          <w:tab w:val="left" w:pos="1589"/>
        </w:tabs>
        <w:spacing w:line="267" w:lineRule="exact"/>
      </w:pPr>
      <w:r>
        <w:t>Minimum height</w:t>
      </w:r>
      <w:r>
        <w:rPr>
          <w:spacing w:val="-2"/>
        </w:rPr>
        <w:t xml:space="preserve"> </w:t>
      </w:r>
      <w:r>
        <w:t>9’</w:t>
      </w:r>
    </w:p>
    <w:p w14:paraId="05225021" w14:textId="77777777" w:rsidR="006F1D9E" w:rsidRDefault="005E423A">
      <w:pPr>
        <w:pStyle w:val="ListParagraph"/>
        <w:numPr>
          <w:ilvl w:val="0"/>
          <w:numId w:val="82"/>
        </w:numPr>
        <w:tabs>
          <w:tab w:val="left" w:pos="1589"/>
        </w:tabs>
        <w:spacing w:line="267" w:lineRule="exact"/>
      </w:pPr>
      <w:r>
        <w:t>No suspended ceiling unless required by building</w:t>
      </w:r>
      <w:r>
        <w:rPr>
          <w:spacing w:val="-7"/>
        </w:rPr>
        <w:t xml:space="preserve"> </w:t>
      </w:r>
      <w:r>
        <w:t>code</w:t>
      </w:r>
    </w:p>
    <w:p w14:paraId="1068C859" w14:textId="77777777" w:rsidR="006F1D9E" w:rsidRDefault="005E423A">
      <w:pPr>
        <w:pStyle w:val="ListParagraph"/>
        <w:numPr>
          <w:ilvl w:val="0"/>
          <w:numId w:val="82"/>
        </w:numPr>
        <w:tabs>
          <w:tab w:val="left" w:pos="1589"/>
        </w:tabs>
        <w:ind w:right="935"/>
      </w:pPr>
      <w:r>
        <w:t xml:space="preserve">A lockable 3’ x 6’-8” out-swinging door. If in-swinging door is required by building code, the </w:t>
      </w:r>
      <w:r>
        <w:t>room size may need to be</w:t>
      </w:r>
      <w:r>
        <w:rPr>
          <w:spacing w:val="-5"/>
        </w:rPr>
        <w:t xml:space="preserve"> </w:t>
      </w:r>
      <w:r>
        <w:t>increased.</w:t>
      </w:r>
    </w:p>
    <w:p w14:paraId="1EDAC751" w14:textId="77777777" w:rsidR="006F1D9E" w:rsidRDefault="005E423A">
      <w:pPr>
        <w:pStyle w:val="ListParagraph"/>
        <w:numPr>
          <w:ilvl w:val="0"/>
          <w:numId w:val="82"/>
        </w:numPr>
        <w:tabs>
          <w:tab w:val="left" w:pos="1589"/>
        </w:tabs>
        <w:spacing w:before="1"/>
      </w:pPr>
      <w:r>
        <w:t>50 foot-candles illumination level at 3’ above floor, light fixtures mounted 8’-6”</w:t>
      </w:r>
      <w:r>
        <w:rPr>
          <w:spacing w:val="-10"/>
        </w:rPr>
        <w:t xml:space="preserve"> </w:t>
      </w:r>
      <w:r>
        <w:t>minimum</w:t>
      </w:r>
    </w:p>
    <w:p w14:paraId="4A1D1EC1" w14:textId="77777777" w:rsidR="006F1D9E" w:rsidRDefault="005E423A">
      <w:pPr>
        <w:pStyle w:val="BodyText"/>
        <w:ind w:left="1588"/>
      </w:pPr>
      <w:r>
        <w:t>clear above floor (no wall mounted light fixtures)</w:t>
      </w:r>
    </w:p>
    <w:p w14:paraId="5A31B205" w14:textId="77777777" w:rsidR="006F1D9E" w:rsidRDefault="005E423A">
      <w:pPr>
        <w:pStyle w:val="ListParagraph"/>
        <w:numPr>
          <w:ilvl w:val="0"/>
          <w:numId w:val="82"/>
        </w:numPr>
        <w:tabs>
          <w:tab w:val="left" w:pos="1589"/>
        </w:tabs>
        <w:ind w:right="931"/>
        <w:jc w:val="both"/>
      </w:pPr>
      <w:r>
        <w:t>IT</w:t>
      </w:r>
      <w:r>
        <w:rPr>
          <w:spacing w:val="-6"/>
        </w:rPr>
        <w:t xml:space="preserve"> </w:t>
      </w:r>
      <w:r>
        <w:t>rooms</w:t>
      </w:r>
      <w:r>
        <w:rPr>
          <w:spacing w:val="-5"/>
        </w:rPr>
        <w:t xml:space="preserve"> </w:t>
      </w:r>
      <w:r>
        <w:t>shall</w:t>
      </w:r>
      <w:r>
        <w:rPr>
          <w:spacing w:val="-5"/>
        </w:rPr>
        <w:t xml:space="preserve"> </w:t>
      </w:r>
      <w:r>
        <w:t>be</w:t>
      </w:r>
      <w:r>
        <w:rPr>
          <w:spacing w:val="-7"/>
        </w:rPr>
        <w:t xml:space="preserve"> </w:t>
      </w:r>
      <w:r>
        <w:t>cooled</w:t>
      </w:r>
      <w:r>
        <w:rPr>
          <w:spacing w:val="-5"/>
        </w:rPr>
        <w:t xml:space="preserve"> </w:t>
      </w:r>
      <w:r>
        <w:t>by</w:t>
      </w:r>
      <w:r>
        <w:rPr>
          <w:spacing w:val="-6"/>
        </w:rPr>
        <w:t xml:space="preserve"> </w:t>
      </w:r>
      <w:r>
        <w:t>a</w:t>
      </w:r>
      <w:r>
        <w:rPr>
          <w:spacing w:val="-5"/>
        </w:rPr>
        <w:t xml:space="preserve"> </w:t>
      </w:r>
      <w:r>
        <w:t>dedicated</w:t>
      </w:r>
      <w:r>
        <w:rPr>
          <w:spacing w:val="-6"/>
        </w:rPr>
        <w:t xml:space="preserve"> </w:t>
      </w:r>
      <w:r>
        <w:t>piece</w:t>
      </w:r>
      <w:r>
        <w:rPr>
          <w:spacing w:val="-6"/>
        </w:rPr>
        <w:t xml:space="preserve"> </w:t>
      </w:r>
      <w:r>
        <w:t>of</w:t>
      </w:r>
      <w:r>
        <w:rPr>
          <w:spacing w:val="-5"/>
        </w:rPr>
        <w:t xml:space="preserve"> </w:t>
      </w:r>
      <w:r>
        <w:t>HVAC</w:t>
      </w:r>
      <w:r>
        <w:rPr>
          <w:spacing w:val="-10"/>
        </w:rPr>
        <w:t xml:space="preserve"> </w:t>
      </w:r>
      <w:r>
        <w:t>equipment,</w:t>
      </w:r>
      <w:r>
        <w:rPr>
          <w:spacing w:val="-7"/>
        </w:rPr>
        <w:t xml:space="preserve"> </w:t>
      </w:r>
      <w:r>
        <w:t>with</w:t>
      </w:r>
      <w:r>
        <w:rPr>
          <w:spacing w:val="-7"/>
        </w:rPr>
        <w:t xml:space="preserve"> </w:t>
      </w:r>
      <w:r>
        <w:t>the</w:t>
      </w:r>
      <w:r>
        <w:rPr>
          <w:spacing w:val="-5"/>
        </w:rPr>
        <w:t xml:space="preserve"> </w:t>
      </w:r>
      <w:r>
        <w:t>cool</w:t>
      </w:r>
      <w:r>
        <w:t>ing</w:t>
      </w:r>
      <w:r>
        <w:rPr>
          <w:spacing w:val="-6"/>
        </w:rPr>
        <w:t xml:space="preserve"> </w:t>
      </w:r>
      <w:r>
        <w:t>source preferably from the central chilled water system. No water piping shall be run over IT equipment. Verify chilled water is available year round. An ambient temperature of less than eighty degrees (typical heat load &lt; 6,000 watts), with 30-75% rel</w:t>
      </w:r>
      <w:r>
        <w:t>ative humidity, and slight positive pressure must be maintained at all times. Cold supply air shall be directed down to the “cold” side of equipment intakes, and the return duct termination shall be high in the space above the “hot” discharge of the equipm</w:t>
      </w:r>
      <w:r>
        <w:t>ent. HVAC requirements shall be maintained 24/7 the entire</w:t>
      </w:r>
      <w:r>
        <w:rPr>
          <w:spacing w:val="-2"/>
        </w:rPr>
        <w:t xml:space="preserve"> </w:t>
      </w:r>
      <w:r>
        <w:t>year.</w:t>
      </w:r>
    </w:p>
    <w:p w14:paraId="3F8756D6" w14:textId="77777777" w:rsidR="006F1D9E" w:rsidRDefault="005E423A">
      <w:pPr>
        <w:pStyle w:val="ListParagraph"/>
        <w:numPr>
          <w:ilvl w:val="0"/>
          <w:numId w:val="82"/>
        </w:numPr>
        <w:tabs>
          <w:tab w:val="left" w:pos="1589"/>
        </w:tabs>
      </w:pPr>
      <w:r>
        <w:t>Fire-treated</w:t>
      </w:r>
      <w:r>
        <w:rPr>
          <w:spacing w:val="-8"/>
        </w:rPr>
        <w:t xml:space="preserve"> </w:t>
      </w:r>
      <w:r>
        <w:t>¾”</w:t>
      </w:r>
      <w:r>
        <w:rPr>
          <w:spacing w:val="-7"/>
        </w:rPr>
        <w:t xml:space="preserve"> </w:t>
      </w:r>
      <w:r>
        <w:t>plywood</w:t>
      </w:r>
      <w:r>
        <w:rPr>
          <w:spacing w:val="-8"/>
        </w:rPr>
        <w:t xml:space="preserve"> </w:t>
      </w:r>
      <w:r>
        <w:t>installed</w:t>
      </w:r>
      <w:r>
        <w:rPr>
          <w:spacing w:val="-9"/>
        </w:rPr>
        <w:t xml:space="preserve"> </w:t>
      </w:r>
      <w:r>
        <w:t>from</w:t>
      </w:r>
      <w:r>
        <w:rPr>
          <w:spacing w:val="-6"/>
        </w:rPr>
        <w:t xml:space="preserve"> </w:t>
      </w:r>
      <w:r>
        <w:t>floor</w:t>
      </w:r>
      <w:r>
        <w:rPr>
          <w:spacing w:val="-8"/>
        </w:rPr>
        <w:t xml:space="preserve"> </w:t>
      </w:r>
      <w:r>
        <w:t>to</w:t>
      </w:r>
      <w:r>
        <w:rPr>
          <w:spacing w:val="-6"/>
        </w:rPr>
        <w:t xml:space="preserve"> </w:t>
      </w:r>
      <w:r>
        <w:t>8’</w:t>
      </w:r>
      <w:r>
        <w:rPr>
          <w:spacing w:val="-10"/>
        </w:rPr>
        <w:t xml:space="preserve"> </w:t>
      </w:r>
      <w:r>
        <w:t>above</w:t>
      </w:r>
      <w:r>
        <w:rPr>
          <w:spacing w:val="-6"/>
        </w:rPr>
        <w:t xml:space="preserve"> </w:t>
      </w:r>
      <w:r>
        <w:t>floor</w:t>
      </w:r>
      <w:r>
        <w:rPr>
          <w:spacing w:val="-11"/>
        </w:rPr>
        <w:t xml:space="preserve"> </w:t>
      </w:r>
      <w:r>
        <w:t>on</w:t>
      </w:r>
      <w:r>
        <w:rPr>
          <w:spacing w:val="-10"/>
        </w:rPr>
        <w:t xml:space="preserve"> </w:t>
      </w:r>
      <w:r>
        <w:t>minimum</w:t>
      </w:r>
      <w:r>
        <w:rPr>
          <w:spacing w:val="-9"/>
        </w:rPr>
        <w:t xml:space="preserve"> </w:t>
      </w:r>
      <w:r>
        <w:t>3</w:t>
      </w:r>
      <w:r>
        <w:rPr>
          <w:spacing w:val="-6"/>
        </w:rPr>
        <w:t xml:space="preserve"> </w:t>
      </w:r>
      <w:r>
        <w:t>walls</w:t>
      </w:r>
      <w:r>
        <w:rPr>
          <w:spacing w:val="-8"/>
        </w:rPr>
        <w:t xml:space="preserve"> </w:t>
      </w:r>
      <w:r>
        <w:t>of</w:t>
      </w:r>
      <w:r>
        <w:rPr>
          <w:spacing w:val="-7"/>
        </w:rPr>
        <w:t xml:space="preserve"> </w:t>
      </w:r>
      <w:r>
        <w:t>room</w:t>
      </w:r>
    </w:p>
    <w:p w14:paraId="461B3498" w14:textId="77777777" w:rsidR="006F1D9E" w:rsidRDefault="006F1D9E">
      <w:pPr>
        <w:sectPr w:rsidR="006F1D9E">
          <w:pgSz w:w="12240" w:h="15840"/>
          <w:pgMar w:top="1400" w:right="500" w:bottom="1200" w:left="1220" w:header="0" w:footer="1012" w:gutter="0"/>
          <w:cols w:space="720"/>
        </w:sectPr>
      </w:pPr>
    </w:p>
    <w:p w14:paraId="1CBD97CB" w14:textId="77777777" w:rsidR="006F1D9E" w:rsidRDefault="005E423A">
      <w:pPr>
        <w:pStyle w:val="ListParagraph"/>
        <w:numPr>
          <w:ilvl w:val="0"/>
          <w:numId w:val="82"/>
        </w:numPr>
        <w:tabs>
          <w:tab w:val="left" w:pos="1589"/>
        </w:tabs>
        <w:spacing w:before="39"/>
        <w:ind w:right="936"/>
        <w:jc w:val="both"/>
      </w:pPr>
      <w:r>
        <w:lastRenderedPageBreak/>
        <w:t>Stacked vertically where possible and interconnected by four 4” bushed sleeve floor penetrations extending 1” above the</w:t>
      </w:r>
      <w:r>
        <w:rPr>
          <w:spacing w:val="-7"/>
        </w:rPr>
        <w:t xml:space="preserve"> </w:t>
      </w:r>
      <w:r>
        <w:t>floor</w:t>
      </w:r>
    </w:p>
    <w:p w14:paraId="307501CA" w14:textId="77777777" w:rsidR="006F1D9E" w:rsidRDefault="005E423A">
      <w:pPr>
        <w:pStyle w:val="ListParagraph"/>
        <w:numPr>
          <w:ilvl w:val="0"/>
          <w:numId w:val="82"/>
        </w:numPr>
        <w:tabs>
          <w:tab w:val="left" w:pos="1589"/>
        </w:tabs>
        <w:spacing w:before="1"/>
        <w:ind w:right="934"/>
        <w:jc w:val="both"/>
      </w:pPr>
      <w:r>
        <w:t>Interconnected horizontally at minimum of every three floors with a cable tray above suspended ceiling (or conduit where ceiling i</w:t>
      </w:r>
      <w:r>
        <w:t>s not accessible), with a run distance not exceeding 90</w:t>
      </w:r>
      <w:r>
        <w:rPr>
          <w:spacing w:val="-4"/>
        </w:rPr>
        <w:t xml:space="preserve"> </w:t>
      </w:r>
      <w:r>
        <w:t>meters.</w:t>
      </w:r>
    </w:p>
    <w:p w14:paraId="13D28152" w14:textId="77777777" w:rsidR="006F1D9E" w:rsidRDefault="005E423A">
      <w:pPr>
        <w:pStyle w:val="ListParagraph"/>
        <w:numPr>
          <w:ilvl w:val="0"/>
          <w:numId w:val="82"/>
        </w:numPr>
        <w:tabs>
          <w:tab w:val="left" w:pos="1589"/>
        </w:tabs>
        <w:ind w:right="933"/>
        <w:jc w:val="both"/>
      </w:pPr>
      <w:r>
        <w:t>Within</w:t>
      </w:r>
      <w:r>
        <w:rPr>
          <w:spacing w:val="-9"/>
        </w:rPr>
        <w:t xml:space="preserve"> </w:t>
      </w:r>
      <w:r>
        <w:t>90</w:t>
      </w:r>
      <w:r>
        <w:rPr>
          <w:spacing w:val="-9"/>
        </w:rPr>
        <w:t xml:space="preserve"> </w:t>
      </w:r>
      <w:r>
        <w:t>meters</w:t>
      </w:r>
      <w:r>
        <w:rPr>
          <w:spacing w:val="-9"/>
        </w:rPr>
        <w:t xml:space="preserve"> </w:t>
      </w:r>
      <w:r>
        <w:t>cable</w:t>
      </w:r>
      <w:r>
        <w:rPr>
          <w:spacing w:val="-7"/>
        </w:rPr>
        <w:t xml:space="preserve"> </w:t>
      </w:r>
      <w:r>
        <w:t>run</w:t>
      </w:r>
      <w:r>
        <w:rPr>
          <w:spacing w:val="-9"/>
        </w:rPr>
        <w:t xml:space="preserve"> </w:t>
      </w:r>
      <w:r>
        <w:t>distance</w:t>
      </w:r>
      <w:r>
        <w:rPr>
          <w:spacing w:val="-6"/>
        </w:rPr>
        <w:t xml:space="preserve"> </w:t>
      </w:r>
      <w:r>
        <w:t>of</w:t>
      </w:r>
      <w:r>
        <w:rPr>
          <w:spacing w:val="-10"/>
        </w:rPr>
        <w:t xml:space="preserve"> </w:t>
      </w:r>
      <w:r>
        <w:t>the</w:t>
      </w:r>
      <w:r>
        <w:rPr>
          <w:spacing w:val="-9"/>
        </w:rPr>
        <w:t xml:space="preserve"> </w:t>
      </w:r>
      <w:r>
        <w:t>most</w:t>
      </w:r>
      <w:r>
        <w:rPr>
          <w:spacing w:val="-6"/>
        </w:rPr>
        <w:t xml:space="preserve"> </w:t>
      </w:r>
      <w:r>
        <w:t>remote</w:t>
      </w:r>
      <w:r>
        <w:rPr>
          <w:spacing w:val="-7"/>
        </w:rPr>
        <w:t xml:space="preserve"> </w:t>
      </w:r>
      <w:r>
        <w:t>site.</w:t>
      </w:r>
      <w:r>
        <w:rPr>
          <w:spacing w:val="-9"/>
        </w:rPr>
        <w:t xml:space="preserve"> </w:t>
      </w:r>
      <w:r>
        <w:t>Multiple</w:t>
      </w:r>
      <w:r>
        <w:rPr>
          <w:spacing w:val="-7"/>
        </w:rPr>
        <w:t xml:space="preserve"> </w:t>
      </w:r>
      <w:r>
        <w:t>closets</w:t>
      </w:r>
      <w:r>
        <w:rPr>
          <w:spacing w:val="-7"/>
        </w:rPr>
        <w:t xml:space="preserve"> </w:t>
      </w:r>
      <w:r>
        <w:t>are</w:t>
      </w:r>
      <w:r>
        <w:rPr>
          <w:spacing w:val="-7"/>
        </w:rPr>
        <w:t xml:space="preserve"> </w:t>
      </w:r>
      <w:r>
        <w:t>required if this distance cannot be achieved with one</w:t>
      </w:r>
      <w:r>
        <w:rPr>
          <w:spacing w:val="-10"/>
        </w:rPr>
        <w:t xml:space="preserve"> </w:t>
      </w:r>
      <w:r>
        <w:t>closet.</w:t>
      </w:r>
    </w:p>
    <w:p w14:paraId="0DB7DF97" w14:textId="77777777" w:rsidR="006F1D9E" w:rsidRDefault="006F1D9E">
      <w:pPr>
        <w:pStyle w:val="BodyText"/>
        <w:spacing w:before="7"/>
        <w:rPr>
          <w:sz w:val="19"/>
        </w:rPr>
      </w:pPr>
    </w:p>
    <w:p w14:paraId="62094B31" w14:textId="77777777" w:rsidR="006F1D9E" w:rsidRDefault="005E423A">
      <w:pPr>
        <w:pStyle w:val="BodyText"/>
        <w:ind w:left="796" w:right="931"/>
        <w:jc w:val="both"/>
      </w:pPr>
      <w:r>
        <w:t>Cable tray, when provided, shall be a minimum o</w:t>
      </w:r>
      <w:r>
        <w:t xml:space="preserve">f 12” x 4” deep. See </w:t>
      </w:r>
      <w:hyperlink w:anchor="_bookmark186" w:history="1">
        <w:r>
          <w:rPr>
            <w:color w:val="006FC0"/>
            <w:u w:val="single" w:color="006FC0"/>
          </w:rPr>
          <w:t>7.6.3.1 Telecommunications</w:t>
        </w:r>
      </w:hyperlink>
      <w:r>
        <w:t>, for additional technical requirements, such as electrical power outlets, building entrance termination, grounding, cable tray, conduit, and o</w:t>
      </w:r>
      <w:r>
        <w:t>utlets.</w:t>
      </w:r>
    </w:p>
    <w:p w14:paraId="19967E81" w14:textId="77777777" w:rsidR="006F1D9E" w:rsidRDefault="006F1D9E">
      <w:pPr>
        <w:pStyle w:val="BodyText"/>
        <w:spacing w:before="4"/>
        <w:rPr>
          <w:sz w:val="16"/>
        </w:rPr>
      </w:pPr>
    </w:p>
    <w:p w14:paraId="3D7FDD53" w14:textId="77777777" w:rsidR="006F1D9E" w:rsidRDefault="005E423A">
      <w:pPr>
        <w:pStyle w:val="Heading3"/>
        <w:numPr>
          <w:ilvl w:val="3"/>
          <w:numId w:val="91"/>
        </w:numPr>
        <w:tabs>
          <w:tab w:val="left" w:pos="1661"/>
        </w:tabs>
        <w:spacing w:before="1"/>
      </w:pPr>
      <w:r>
        <w:t>AUDIO-VISUAL</w:t>
      </w:r>
      <w:r>
        <w:rPr>
          <w:spacing w:val="-4"/>
        </w:rPr>
        <w:t xml:space="preserve"> </w:t>
      </w:r>
      <w:r>
        <w:t>TECHNOLOGIES</w:t>
      </w:r>
    </w:p>
    <w:p w14:paraId="6D5A9769" w14:textId="77777777" w:rsidR="006F1D9E" w:rsidRDefault="005E423A">
      <w:pPr>
        <w:pStyle w:val="BodyText"/>
        <w:spacing w:before="120"/>
        <w:ind w:left="796" w:right="935"/>
        <w:jc w:val="both"/>
      </w:pPr>
      <w:r>
        <w:t xml:space="preserve">All projects requiring audio-visual systems for any spaces must coordinate with </w:t>
      </w:r>
      <w:hyperlink r:id="rId33">
        <w:r>
          <w:rPr>
            <w:color w:val="006FC0"/>
            <w:u w:val="single" w:color="006FC0"/>
          </w:rPr>
          <w:t>ITS-Classroom</w:t>
        </w:r>
      </w:hyperlink>
      <w:r>
        <w:rPr>
          <w:color w:val="006FC0"/>
        </w:rPr>
        <w:t xml:space="preserve"> </w:t>
      </w:r>
      <w:hyperlink r:id="rId34">
        <w:r>
          <w:rPr>
            <w:color w:val="006FC0"/>
            <w:u w:val="single" w:color="006FC0"/>
          </w:rPr>
          <w:t>Support</w:t>
        </w:r>
        <w:r>
          <w:rPr>
            <w:color w:val="006FC0"/>
          </w:rPr>
          <w:t xml:space="preserve"> </w:t>
        </w:r>
      </w:hyperlink>
      <w:r>
        <w:t>during design development.</w:t>
      </w:r>
    </w:p>
    <w:p w14:paraId="476F8451" w14:textId="77777777" w:rsidR="006F1D9E" w:rsidRDefault="006F1D9E">
      <w:pPr>
        <w:pStyle w:val="BodyText"/>
        <w:spacing w:before="2"/>
        <w:rPr>
          <w:sz w:val="12"/>
        </w:rPr>
      </w:pPr>
    </w:p>
    <w:p w14:paraId="1C33E3EE" w14:textId="77777777" w:rsidR="006F1D9E" w:rsidRDefault="005E423A">
      <w:pPr>
        <w:pStyle w:val="Heading3"/>
        <w:numPr>
          <w:ilvl w:val="3"/>
          <w:numId w:val="91"/>
        </w:numPr>
        <w:tabs>
          <w:tab w:val="left" w:pos="1661"/>
        </w:tabs>
        <w:spacing w:before="51"/>
      </w:pPr>
      <w:r>
        <w:t>LACTATION ROOM</w:t>
      </w:r>
      <w:r>
        <w:rPr>
          <w:spacing w:val="-4"/>
        </w:rPr>
        <w:t xml:space="preserve"> </w:t>
      </w:r>
      <w:r>
        <w:t>DESIGN</w:t>
      </w:r>
    </w:p>
    <w:p w14:paraId="0DBBE666" w14:textId="77777777" w:rsidR="006F1D9E" w:rsidRDefault="005E423A">
      <w:pPr>
        <w:pStyle w:val="BodyText"/>
        <w:spacing w:before="120"/>
        <w:ind w:left="796" w:right="932"/>
        <w:jc w:val="both"/>
      </w:pPr>
      <w:r>
        <w:t>Under</w:t>
      </w:r>
      <w:r>
        <w:rPr>
          <w:spacing w:val="-10"/>
        </w:rPr>
        <w:t xml:space="preserve"> </w:t>
      </w:r>
      <w:r>
        <w:t>The</w:t>
      </w:r>
      <w:r>
        <w:rPr>
          <w:spacing w:val="-13"/>
        </w:rPr>
        <w:t xml:space="preserve"> </w:t>
      </w:r>
      <w:r>
        <w:t>Patient</w:t>
      </w:r>
      <w:r>
        <w:rPr>
          <w:spacing w:val="-13"/>
        </w:rPr>
        <w:t xml:space="preserve"> </w:t>
      </w:r>
      <w:r>
        <w:t>Protection</w:t>
      </w:r>
      <w:r>
        <w:rPr>
          <w:spacing w:val="-11"/>
        </w:rPr>
        <w:t xml:space="preserve"> </w:t>
      </w:r>
      <w:r>
        <w:t>and</w:t>
      </w:r>
      <w:r>
        <w:rPr>
          <w:spacing w:val="-11"/>
        </w:rPr>
        <w:t xml:space="preserve"> </w:t>
      </w:r>
      <w:r>
        <w:t>Affordable</w:t>
      </w:r>
      <w:r>
        <w:rPr>
          <w:spacing w:val="-12"/>
        </w:rPr>
        <w:t xml:space="preserve"> </w:t>
      </w:r>
      <w:r>
        <w:t>Care</w:t>
      </w:r>
      <w:r>
        <w:rPr>
          <w:spacing w:val="-13"/>
        </w:rPr>
        <w:t xml:space="preserve"> </w:t>
      </w:r>
      <w:r>
        <w:t>Act</w:t>
      </w:r>
      <w:r>
        <w:rPr>
          <w:spacing w:val="-15"/>
        </w:rPr>
        <w:t xml:space="preserve"> </w:t>
      </w:r>
      <w:r>
        <w:t>(PPACA),</w:t>
      </w:r>
      <w:r>
        <w:rPr>
          <w:spacing w:val="-13"/>
        </w:rPr>
        <w:t xml:space="preserve"> </w:t>
      </w:r>
      <w:r>
        <w:t>the</w:t>
      </w:r>
      <w:r>
        <w:rPr>
          <w:spacing w:val="-13"/>
        </w:rPr>
        <w:t xml:space="preserve"> </w:t>
      </w:r>
      <w:r>
        <w:t>University</w:t>
      </w:r>
      <w:r>
        <w:rPr>
          <w:spacing w:val="-10"/>
        </w:rPr>
        <w:t xml:space="preserve"> </w:t>
      </w:r>
      <w:r>
        <w:t>is</w:t>
      </w:r>
      <w:r>
        <w:rPr>
          <w:spacing w:val="-11"/>
        </w:rPr>
        <w:t xml:space="preserve"> </w:t>
      </w:r>
      <w:r>
        <w:t>required</w:t>
      </w:r>
      <w:r>
        <w:rPr>
          <w:spacing w:val="-11"/>
        </w:rPr>
        <w:t xml:space="preserve"> </w:t>
      </w:r>
      <w:r>
        <w:t>to</w:t>
      </w:r>
      <w:r>
        <w:rPr>
          <w:spacing w:val="-9"/>
        </w:rPr>
        <w:t xml:space="preserve"> </w:t>
      </w:r>
      <w:r>
        <w:t>provide an area, other than a bathroom, that is private and free from intrusion from coworkers and the public, which may be used by an employee to express (pump) breast milk. The space can be temporarily assigned or converted for</w:t>
      </w:r>
      <w:r>
        <w:t xml:space="preserve"> the duration of a mother’s need; departments should reference the following guidelines when retrofitting existing spaces to serve this purpose. The A/E shall</w:t>
      </w:r>
      <w:r>
        <w:rPr>
          <w:spacing w:val="-6"/>
        </w:rPr>
        <w:t xml:space="preserve"> </w:t>
      </w:r>
      <w:r>
        <w:t>incorporate</w:t>
      </w:r>
      <w:r>
        <w:rPr>
          <w:spacing w:val="-4"/>
        </w:rPr>
        <w:t xml:space="preserve"> </w:t>
      </w:r>
      <w:r>
        <w:t>the</w:t>
      </w:r>
      <w:r>
        <w:rPr>
          <w:spacing w:val="-5"/>
        </w:rPr>
        <w:t xml:space="preserve"> </w:t>
      </w:r>
      <w:r>
        <w:t>following</w:t>
      </w:r>
      <w:r>
        <w:rPr>
          <w:spacing w:val="-5"/>
        </w:rPr>
        <w:t xml:space="preserve"> </w:t>
      </w:r>
      <w:r>
        <w:t>guidelines</w:t>
      </w:r>
      <w:r>
        <w:rPr>
          <w:spacing w:val="-4"/>
        </w:rPr>
        <w:t xml:space="preserve"> </w:t>
      </w:r>
      <w:r>
        <w:t>when</w:t>
      </w:r>
      <w:r>
        <w:rPr>
          <w:spacing w:val="-5"/>
        </w:rPr>
        <w:t xml:space="preserve"> </w:t>
      </w:r>
      <w:r>
        <w:t>planning</w:t>
      </w:r>
      <w:r>
        <w:rPr>
          <w:spacing w:val="-5"/>
        </w:rPr>
        <w:t xml:space="preserve"> </w:t>
      </w:r>
      <w:r>
        <w:t>lactation</w:t>
      </w:r>
      <w:r>
        <w:rPr>
          <w:spacing w:val="-5"/>
        </w:rPr>
        <w:t xml:space="preserve"> </w:t>
      </w:r>
      <w:r>
        <w:t>rooms</w:t>
      </w:r>
      <w:r>
        <w:rPr>
          <w:spacing w:val="-5"/>
        </w:rPr>
        <w:t xml:space="preserve"> </w:t>
      </w:r>
      <w:r>
        <w:t>in</w:t>
      </w:r>
      <w:r>
        <w:rPr>
          <w:spacing w:val="-6"/>
        </w:rPr>
        <w:t xml:space="preserve"> </w:t>
      </w:r>
      <w:r>
        <w:t>new</w:t>
      </w:r>
      <w:r>
        <w:rPr>
          <w:spacing w:val="-6"/>
        </w:rPr>
        <w:t xml:space="preserve"> </w:t>
      </w:r>
      <w:r>
        <w:t>buildings</w:t>
      </w:r>
      <w:r>
        <w:rPr>
          <w:spacing w:val="-6"/>
        </w:rPr>
        <w:t xml:space="preserve"> </w:t>
      </w:r>
      <w:r>
        <w:t>or</w:t>
      </w:r>
      <w:r>
        <w:rPr>
          <w:spacing w:val="-5"/>
        </w:rPr>
        <w:t xml:space="preserve"> </w:t>
      </w:r>
      <w:r>
        <w:t>major renovations:</w:t>
      </w:r>
    </w:p>
    <w:p w14:paraId="7C828EB9" w14:textId="77777777" w:rsidR="006F1D9E" w:rsidRDefault="005E423A">
      <w:pPr>
        <w:pStyle w:val="ListParagraph"/>
        <w:numPr>
          <w:ilvl w:val="0"/>
          <w:numId w:val="81"/>
        </w:numPr>
        <w:tabs>
          <w:tab w:val="left" w:pos="1589"/>
        </w:tabs>
        <w:spacing w:before="122"/>
      </w:pPr>
      <w:r>
        <w:t>Size: 50</w:t>
      </w:r>
      <w:r>
        <w:rPr>
          <w:spacing w:val="1"/>
        </w:rPr>
        <w:t xml:space="preserve"> </w:t>
      </w:r>
      <w:r>
        <w:t>SF</w:t>
      </w:r>
    </w:p>
    <w:p w14:paraId="37AA4DD6" w14:textId="77777777" w:rsidR="006F1D9E" w:rsidRDefault="005E423A">
      <w:pPr>
        <w:pStyle w:val="ListParagraph"/>
        <w:numPr>
          <w:ilvl w:val="0"/>
          <w:numId w:val="81"/>
        </w:numPr>
        <w:tabs>
          <w:tab w:val="left" w:pos="1589"/>
        </w:tabs>
      </w:pPr>
      <w:r>
        <w:t>Location: A safe, accessible</w:t>
      </w:r>
      <w:r>
        <w:rPr>
          <w:spacing w:val="-2"/>
        </w:rPr>
        <w:t xml:space="preserve"> </w:t>
      </w:r>
      <w:r>
        <w:t>area</w:t>
      </w:r>
    </w:p>
    <w:p w14:paraId="1B78E3AF" w14:textId="77777777" w:rsidR="006F1D9E" w:rsidRDefault="005E423A">
      <w:pPr>
        <w:pStyle w:val="ListParagraph"/>
        <w:numPr>
          <w:ilvl w:val="0"/>
          <w:numId w:val="81"/>
        </w:numPr>
        <w:tabs>
          <w:tab w:val="left" w:pos="1589"/>
        </w:tabs>
        <w:spacing w:before="1" w:line="267" w:lineRule="exact"/>
      </w:pPr>
      <w:r>
        <w:t>Access Privacy: Install a user-operated, indicator deadbolt that displays an</w:t>
      </w:r>
      <w:r>
        <w:rPr>
          <w:spacing w:val="21"/>
        </w:rPr>
        <w:t xml:space="preserve"> </w:t>
      </w:r>
      <w:r>
        <w:t>“occupied”</w:t>
      </w:r>
    </w:p>
    <w:p w14:paraId="07C37B5B" w14:textId="77777777" w:rsidR="006F1D9E" w:rsidRDefault="005E423A">
      <w:pPr>
        <w:pStyle w:val="BodyText"/>
        <w:spacing w:line="267" w:lineRule="exact"/>
        <w:ind w:left="1588"/>
      </w:pPr>
      <w:r>
        <w:t>message to discourage interruptions.</w:t>
      </w:r>
    </w:p>
    <w:p w14:paraId="7160102C" w14:textId="77777777" w:rsidR="006F1D9E" w:rsidRDefault="005E423A">
      <w:pPr>
        <w:pStyle w:val="ListParagraph"/>
        <w:numPr>
          <w:ilvl w:val="0"/>
          <w:numId w:val="81"/>
        </w:numPr>
        <w:tabs>
          <w:tab w:val="left" w:pos="1589"/>
        </w:tabs>
        <w:ind w:right="934"/>
      </w:pPr>
      <w:r>
        <w:t>Sound</w:t>
      </w:r>
      <w:r>
        <w:rPr>
          <w:spacing w:val="-15"/>
        </w:rPr>
        <w:t xml:space="preserve"> </w:t>
      </w:r>
      <w:r>
        <w:t>Privacy:</w:t>
      </w:r>
      <w:r>
        <w:rPr>
          <w:spacing w:val="-13"/>
        </w:rPr>
        <w:t xml:space="preserve"> </w:t>
      </w:r>
      <w:r>
        <w:t>Extend</w:t>
      </w:r>
      <w:r>
        <w:rPr>
          <w:spacing w:val="-17"/>
        </w:rPr>
        <w:t xml:space="preserve"> </w:t>
      </w:r>
      <w:r>
        <w:t>wall</w:t>
      </w:r>
      <w:r>
        <w:rPr>
          <w:spacing w:val="-16"/>
        </w:rPr>
        <w:t xml:space="preserve"> </w:t>
      </w:r>
      <w:r>
        <w:t>framing</w:t>
      </w:r>
      <w:r>
        <w:rPr>
          <w:spacing w:val="-15"/>
        </w:rPr>
        <w:t xml:space="preserve"> </w:t>
      </w:r>
      <w:r>
        <w:t>to</w:t>
      </w:r>
      <w:r>
        <w:rPr>
          <w:spacing w:val="-13"/>
        </w:rPr>
        <w:t xml:space="preserve"> </w:t>
      </w:r>
      <w:r>
        <w:t>the</w:t>
      </w:r>
      <w:r>
        <w:rPr>
          <w:spacing w:val="-13"/>
        </w:rPr>
        <w:t xml:space="preserve"> </w:t>
      </w:r>
      <w:r>
        <w:t>structure</w:t>
      </w:r>
      <w:r>
        <w:rPr>
          <w:spacing w:val="-15"/>
        </w:rPr>
        <w:t xml:space="preserve"> </w:t>
      </w:r>
      <w:r>
        <w:t>above</w:t>
      </w:r>
      <w:r>
        <w:rPr>
          <w:spacing w:val="-13"/>
        </w:rPr>
        <w:t xml:space="preserve"> </w:t>
      </w:r>
      <w:r>
        <w:t>to</w:t>
      </w:r>
      <w:r>
        <w:rPr>
          <w:spacing w:val="-15"/>
        </w:rPr>
        <w:t xml:space="preserve"> </w:t>
      </w:r>
      <w:r>
        <w:t>minimize</w:t>
      </w:r>
      <w:r>
        <w:rPr>
          <w:spacing w:val="-13"/>
        </w:rPr>
        <w:t xml:space="preserve"> </w:t>
      </w:r>
      <w:r>
        <w:t>sound</w:t>
      </w:r>
      <w:r>
        <w:rPr>
          <w:spacing w:val="-14"/>
        </w:rPr>
        <w:t xml:space="preserve"> </w:t>
      </w:r>
      <w:r>
        <w:t>transmission; install sound attenuation; installation of fabric panels on the walls is</w:t>
      </w:r>
      <w:r>
        <w:rPr>
          <w:spacing w:val="-17"/>
        </w:rPr>
        <w:t xml:space="preserve"> </w:t>
      </w:r>
      <w:r>
        <w:t>encouraged.</w:t>
      </w:r>
    </w:p>
    <w:p w14:paraId="0D595815" w14:textId="77777777" w:rsidR="006F1D9E" w:rsidRDefault="005E423A">
      <w:pPr>
        <w:pStyle w:val="ListParagraph"/>
        <w:numPr>
          <w:ilvl w:val="0"/>
          <w:numId w:val="81"/>
        </w:numPr>
        <w:tabs>
          <w:tab w:val="left" w:pos="1589"/>
        </w:tabs>
        <w:ind w:right="939"/>
      </w:pPr>
      <w:r>
        <w:t>Furniture:</w:t>
      </w:r>
      <w:r>
        <w:rPr>
          <w:spacing w:val="-3"/>
        </w:rPr>
        <w:t xml:space="preserve"> </w:t>
      </w:r>
      <w:r>
        <w:t>Provide</w:t>
      </w:r>
      <w:r>
        <w:rPr>
          <w:spacing w:val="-4"/>
        </w:rPr>
        <w:t xml:space="preserve"> </w:t>
      </w:r>
      <w:r>
        <w:t>a</w:t>
      </w:r>
      <w:r>
        <w:rPr>
          <w:spacing w:val="-3"/>
        </w:rPr>
        <w:t xml:space="preserve"> </w:t>
      </w:r>
      <w:r>
        <w:t>table</w:t>
      </w:r>
      <w:r>
        <w:rPr>
          <w:spacing w:val="-4"/>
        </w:rPr>
        <w:t xml:space="preserve"> </w:t>
      </w:r>
      <w:r>
        <w:t>to be</w:t>
      </w:r>
      <w:r>
        <w:rPr>
          <w:spacing w:val="-5"/>
        </w:rPr>
        <w:t xml:space="preserve"> </w:t>
      </w:r>
      <w:r>
        <w:t>used</w:t>
      </w:r>
      <w:r>
        <w:rPr>
          <w:spacing w:val="-4"/>
        </w:rPr>
        <w:t xml:space="preserve"> </w:t>
      </w:r>
      <w:r>
        <w:t>as</w:t>
      </w:r>
      <w:r>
        <w:rPr>
          <w:spacing w:val="-2"/>
        </w:rPr>
        <w:t xml:space="preserve"> </w:t>
      </w:r>
      <w:r>
        <w:t>a</w:t>
      </w:r>
      <w:r>
        <w:rPr>
          <w:spacing w:val="-4"/>
        </w:rPr>
        <w:t xml:space="preserve"> </w:t>
      </w:r>
      <w:r>
        <w:t>work</w:t>
      </w:r>
      <w:r>
        <w:rPr>
          <w:spacing w:val="-5"/>
        </w:rPr>
        <w:t xml:space="preserve"> </w:t>
      </w:r>
      <w:r>
        <w:t>surface.</w:t>
      </w:r>
      <w:r>
        <w:rPr>
          <w:spacing w:val="-1"/>
        </w:rPr>
        <w:t xml:space="preserve"> </w:t>
      </w:r>
      <w:r>
        <w:t>Provide</w:t>
      </w:r>
      <w:r>
        <w:rPr>
          <w:spacing w:val="-1"/>
        </w:rPr>
        <w:t xml:space="preserve"> </w:t>
      </w:r>
      <w:r>
        <w:t>a</w:t>
      </w:r>
      <w:r>
        <w:rPr>
          <w:spacing w:val="-4"/>
        </w:rPr>
        <w:t xml:space="preserve"> </w:t>
      </w:r>
      <w:r>
        <w:t>comfortable,</w:t>
      </w:r>
      <w:r>
        <w:rPr>
          <w:spacing w:val="-4"/>
        </w:rPr>
        <w:t xml:space="preserve"> </w:t>
      </w:r>
      <w:r>
        <w:t>adjustable task chair with</w:t>
      </w:r>
      <w:r>
        <w:rPr>
          <w:spacing w:val="-5"/>
        </w:rPr>
        <w:t xml:space="preserve"> </w:t>
      </w:r>
      <w:r>
        <w:t>arms.</w:t>
      </w:r>
    </w:p>
    <w:p w14:paraId="3794C6EA" w14:textId="77777777" w:rsidR="006F1D9E" w:rsidRDefault="005E423A">
      <w:pPr>
        <w:pStyle w:val="ListParagraph"/>
        <w:numPr>
          <w:ilvl w:val="0"/>
          <w:numId w:val="81"/>
        </w:numPr>
        <w:tabs>
          <w:tab w:val="left" w:pos="1589"/>
        </w:tabs>
        <w:spacing w:before="1"/>
      </w:pPr>
      <w:r>
        <w:t>Electrical: Provide an electrical outlet to power breast pump and</w:t>
      </w:r>
      <w:r>
        <w:rPr>
          <w:spacing w:val="-11"/>
        </w:rPr>
        <w:t xml:space="preserve"> </w:t>
      </w:r>
      <w:r>
        <w:t>refrigerator.</w:t>
      </w:r>
    </w:p>
    <w:p w14:paraId="619FDC11" w14:textId="77777777" w:rsidR="006F1D9E" w:rsidRDefault="005E423A">
      <w:pPr>
        <w:pStyle w:val="ListParagraph"/>
        <w:numPr>
          <w:ilvl w:val="0"/>
          <w:numId w:val="81"/>
        </w:numPr>
        <w:tabs>
          <w:tab w:val="left" w:pos="1589"/>
        </w:tabs>
        <w:ind w:right="938"/>
      </w:pPr>
      <w:r>
        <w:t>Plumbing: Provide a sink and faucet combination deep enough to wash bottles and pump parts. Specify gooseneck or kitchen-type</w:t>
      </w:r>
      <w:r>
        <w:rPr>
          <w:spacing w:val="-7"/>
        </w:rPr>
        <w:t xml:space="preserve"> </w:t>
      </w:r>
      <w:r>
        <w:t>faucets.</w:t>
      </w:r>
    </w:p>
    <w:p w14:paraId="4CCA68F1" w14:textId="77777777" w:rsidR="006F1D9E" w:rsidRDefault="005E423A">
      <w:pPr>
        <w:pStyle w:val="ListParagraph"/>
        <w:numPr>
          <w:ilvl w:val="0"/>
          <w:numId w:val="81"/>
        </w:numPr>
        <w:tabs>
          <w:tab w:val="left" w:pos="1589"/>
        </w:tabs>
      </w:pPr>
      <w:r>
        <w:t xml:space="preserve">Lighting: Specify task lighting over the </w:t>
      </w:r>
      <w:r>
        <w:t>work</w:t>
      </w:r>
      <w:r>
        <w:rPr>
          <w:spacing w:val="-12"/>
        </w:rPr>
        <w:t xml:space="preserve"> </w:t>
      </w:r>
      <w:r>
        <w:t>area.</w:t>
      </w:r>
    </w:p>
    <w:p w14:paraId="0C28CD8E" w14:textId="77777777" w:rsidR="006F1D9E" w:rsidRDefault="005E423A">
      <w:pPr>
        <w:pStyle w:val="ListParagraph"/>
        <w:numPr>
          <w:ilvl w:val="0"/>
          <w:numId w:val="81"/>
        </w:numPr>
        <w:tabs>
          <w:tab w:val="left" w:pos="1589"/>
        </w:tabs>
        <w:spacing w:before="1" w:line="267" w:lineRule="exact"/>
      </w:pPr>
      <w:r>
        <w:t>HVAC: Locate individual thermostat in room for user control and thermal</w:t>
      </w:r>
      <w:r>
        <w:rPr>
          <w:spacing w:val="-12"/>
        </w:rPr>
        <w:t xml:space="preserve"> </w:t>
      </w:r>
      <w:r>
        <w:t>comfort.</w:t>
      </w:r>
    </w:p>
    <w:p w14:paraId="1462788F" w14:textId="77777777" w:rsidR="006F1D9E" w:rsidRDefault="005E423A">
      <w:pPr>
        <w:pStyle w:val="ListParagraph"/>
        <w:numPr>
          <w:ilvl w:val="0"/>
          <w:numId w:val="81"/>
        </w:numPr>
        <w:tabs>
          <w:tab w:val="left" w:pos="1589"/>
        </w:tabs>
        <w:spacing w:line="267" w:lineRule="exact"/>
      </w:pPr>
      <w:r>
        <w:t>Equipment: Install an Energy Star certified compact refrigerator for milk</w:t>
      </w:r>
      <w:r>
        <w:rPr>
          <w:spacing w:val="-13"/>
        </w:rPr>
        <w:t xml:space="preserve"> </w:t>
      </w:r>
      <w:r>
        <w:t>storage.</w:t>
      </w:r>
    </w:p>
    <w:p w14:paraId="20B7D3BA" w14:textId="77777777" w:rsidR="006F1D9E" w:rsidRDefault="005E423A">
      <w:pPr>
        <w:pStyle w:val="ListParagraph"/>
        <w:numPr>
          <w:ilvl w:val="0"/>
          <w:numId w:val="81"/>
        </w:numPr>
        <w:tabs>
          <w:tab w:val="left" w:pos="1589"/>
        </w:tabs>
        <w:spacing w:before="1"/>
        <w:ind w:right="938"/>
      </w:pPr>
      <w:r>
        <w:t>Accessories: Provide trashcan, paper towel dispenser, coat hook, mirror, and hand</w:t>
      </w:r>
      <w:r>
        <w:t xml:space="preserve"> sanitizer</w:t>
      </w:r>
    </w:p>
    <w:p w14:paraId="47424EE0" w14:textId="77777777" w:rsidR="006F1D9E" w:rsidRDefault="006F1D9E">
      <w:pPr>
        <w:pStyle w:val="BodyText"/>
        <w:spacing w:before="4"/>
        <w:rPr>
          <w:sz w:val="16"/>
        </w:rPr>
      </w:pPr>
    </w:p>
    <w:p w14:paraId="55D8CC14" w14:textId="77777777" w:rsidR="006F1D9E" w:rsidRDefault="005E423A">
      <w:pPr>
        <w:pStyle w:val="Heading3"/>
        <w:numPr>
          <w:ilvl w:val="3"/>
          <w:numId w:val="91"/>
        </w:numPr>
        <w:tabs>
          <w:tab w:val="left" w:pos="1661"/>
        </w:tabs>
      </w:pPr>
      <w:r>
        <w:t>UVA RECYCLING SPACE</w:t>
      </w:r>
      <w:r>
        <w:rPr>
          <w:spacing w:val="-3"/>
        </w:rPr>
        <w:t xml:space="preserve"> </w:t>
      </w:r>
      <w:r>
        <w:t>GUIDELINES</w:t>
      </w:r>
    </w:p>
    <w:p w14:paraId="7919F9E6" w14:textId="77777777" w:rsidR="006F1D9E" w:rsidRDefault="005E423A">
      <w:pPr>
        <w:pStyle w:val="BodyText"/>
        <w:spacing w:before="122"/>
        <w:ind w:left="796" w:right="933"/>
        <w:jc w:val="both"/>
      </w:pPr>
      <w:r>
        <w:t>All projects shall comply with</w:t>
      </w:r>
      <w:hyperlink r:id="rId35">
        <w:r>
          <w:rPr>
            <w:color w:val="006FC0"/>
            <w:u w:val="single" w:color="006FC0"/>
          </w:rPr>
          <w:t xml:space="preserve"> UVA’s Recycling Station Guidelines</w:t>
        </w:r>
      </w:hyperlink>
      <w:r>
        <w:rPr>
          <w:color w:val="006FC0"/>
        </w:rPr>
        <w:t xml:space="preserve">. </w:t>
      </w:r>
      <w:r>
        <w:t>For all capital projects and renovation projects involving significant spatial reconfigurat</w:t>
      </w:r>
      <w:r>
        <w:t xml:space="preserve">ion, the Project Manager shall coordinate with </w:t>
      </w:r>
      <w:hyperlink r:id="rId36">
        <w:r>
          <w:rPr>
            <w:color w:val="006FC0"/>
            <w:u w:val="single" w:color="006FC0"/>
          </w:rPr>
          <w:t>UVA Recycling</w:t>
        </w:r>
      </w:hyperlink>
      <w:r>
        <w:rPr>
          <w:color w:val="006FC0"/>
        </w:rPr>
        <w:t xml:space="preserve"> </w:t>
      </w:r>
      <w:r>
        <w:t>to determine additional trash and recycling space requirements specific to the tenants’ ne</w:t>
      </w:r>
      <w:r>
        <w:t>eds and building requirements.</w:t>
      </w:r>
    </w:p>
    <w:p w14:paraId="7494D633" w14:textId="77777777" w:rsidR="006F1D9E" w:rsidRDefault="006F1D9E">
      <w:pPr>
        <w:jc w:val="both"/>
        <w:sectPr w:rsidR="006F1D9E">
          <w:pgSz w:w="12240" w:h="15840"/>
          <w:pgMar w:top="1400" w:right="500" w:bottom="1200" w:left="1220" w:header="0" w:footer="1012" w:gutter="0"/>
          <w:cols w:space="720"/>
        </w:sectPr>
      </w:pPr>
    </w:p>
    <w:p w14:paraId="0CEA673B" w14:textId="77777777" w:rsidR="006F1D9E" w:rsidRDefault="005E423A">
      <w:pPr>
        <w:pStyle w:val="Heading3"/>
        <w:numPr>
          <w:ilvl w:val="3"/>
          <w:numId w:val="91"/>
        </w:numPr>
        <w:tabs>
          <w:tab w:val="left" w:pos="1661"/>
        </w:tabs>
        <w:spacing w:before="40"/>
      </w:pPr>
      <w:r>
        <w:lastRenderedPageBreak/>
        <w:t>VIVARIUMS</w:t>
      </w:r>
    </w:p>
    <w:p w14:paraId="1786E9EC" w14:textId="77777777" w:rsidR="006F1D9E" w:rsidRDefault="005E423A">
      <w:pPr>
        <w:pStyle w:val="BodyText"/>
        <w:spacing w:before="119"/>
        <w:ind w:left="796" w:right="934"/>
        <w:jc w:val="both"/>
      </w:pPr>
      <w:r>
        <w:t xml:space="preserve">Vivarium and other research or clinically related animal holding facilities are required to meet architectural, mechanical, electrical and plumbing standards established by the current edition of the </w:t>
      </w:r>
      <w:hyperlink r:id="rId37">
        <w:r>
          <w:rPr>
            <w:color w:val="006FC0"/>
            <w:u w:val="single" w:color="006FC0"/>
          </w:rPr>
          <w:t>Guide for the Care and Use of Laboratory Animals</w:t>
        </w:r>
        <w:r>
          <w:t xml:space="preserve">, </w:t>
        </w:r>
      </w:hyperlink>
      <w:r>
        <w:t>Institute of Laboratory Animal Resources, Commission on Life Sciences, National Research Council and National</w:t>
      </w:r>
      <w:r>
        <w:t xml:space="preserve"> Academy Press.</w:t>
      </w:r>
    </w:p>
    <w:p w14:paraId="2DC8D203" w14:textId="77777777" w:rsidR="006F1D9E" w:rsidRDefault="006F1D9E">
      <w:pPr>
        <w:pStyle w:val="BodyText"/>
        <w:spacing w:before="5"/>
        <w:rPr>
          <w:sz w:val="16"/>
        </w:rPr>
      </w:pPr>
    </w:p>
    <w:p w14:paraId="0C2D7750" w14:textId="77777777" w:rsidR="006F1D9E" w:rsidRDefault="005E423A">
      <w:pPr>
        <w:pStyle w:val="Heading3"/>
        <w:numPr>
          <w:ilvl w:val="3"/>
          <w:numId w:val="91"/>
        </w:numPr>
        <w:tabs>
          <w:tab w:val="left" w:pos="1661"/>
        </w:tabs>
      </w:pPr>
      <w:r>
        <w:t>LASER LABS (CLASS 4 AND</w:t>
      </w:r>
      <w:r>
        <w:rPr>
          <w:spacing w:val="-3"/>
        </w:rPr>
        <w:t xml:space="preserve"> </w:t>
      </w:r>
      <w:r>
        <w:t>3B)</w:t>
      </w:r>
    </w:p>
    <w:p w14:paraId="4746F0B5" w14:textId="77777777" w:rsidR="006F1D9E" w:rsidRDefault="005E423A">
      <w:pPr>
        <w:pStyle w:val="BodyText"/>
        <w:spacing w:before="120"/>
        <w:ind w:left="796" w:right="931"/>
        <w:jc w:val="both"/>
      </w:pPr>
      <w:r>
        <w:t>All new and renovated laboratories housing research that employs Class 4 lasers shall be designed with a laser-controlled area (LCA). All new and renovated laboratories housing research that employs Class 3B lasers should be designed with a laser-controlle</w:t>
      </w:r>
      <w:r>
        <w:t xml:space="preserve">d area (LCA). The designs will be submitted to, reviewed and approved by the University Laser Safety Officer. In addition to all building code and ADA requirements, minimum design requirements for the LCA can be found at the </w:t>
      </w:r>
      <w:hyperlink r:id="rId38">
        <w:r>
          <w:rPr>
            <w:color w:val="006FC0"/>
            <w:u w:val="single" w:color="006FC0"/>
          </w:rPr>
          <w:t>EHS website under Laser Safety</w:t>
        </w:r>
        <w:r>
          <w:t>.</w:t>
        </w:r>
      </w:hyperlink>
    </w:p>
    <w:p w14:paraId="078D35E3" w14:textId="77777777" w:rsidR="006F1D9E" w:rsidRDefault="006F1D9E">
      <w:pPr>
        <w:pStyle w:val="BodyText"/>
        <w:spacing w:before="1"/>
        <w:rPr>
          <w:sz w:val="12"/>
        </w:rPr>
      </w:pPr>
    </w:p>
    <w:p w14:paraId="4F58E8AE" w14:textId="77777777" w:rsidR="006F1D9E" w:rsidRDefault="005E423A">
      <w:pPr>
        <w:pStyle w:val="Heading3"/>
        <w:numPr>
          <w:ilvl w:val="3"/>
          <w:numId w:val="91"/>
        </w:numPr>
        <w:tabs>
          <w:tab w:val="left" w:pos="1661"/>
        </w:tabs>
        <w:spacing w:before="52"/>
      </w:pPr>
      <w:r>
        <w:t>MAKER LAB</w:t>
      </w:r>
      <w:r>
        <w:rPr>
          <w:spacing w:val="-1"/>
        </w:rPr>
        <w:t xml:space="preserve"> </w:t>
      </w:r>
      <w:r>
        <w:t>SPACES</w:t>
      </w:r>
    </w:p>
    <w:p w14:paraId="20E3434A" w14:textId="77777777" w:rsidR="006F1D9E" w:rsidRDefault="005E423A">
      <w:pPr>
        <w:pStyle w:val="BodyText"/>
        <w:spacing w:before="122"/>
        <w:ind w:left="796" w:right="932"/>
        <w:jc w:val="both"/>
      </w:pPr>
      <w:r>
        <w:t>Spaces with equipment for making and assembling that produce odors, vapors, volatiles, fumes, dust, particulates or smoke shall have a</w:t>
      </w:r>
      <w:r>
        <w:t>dequate exhaust to remove all contaminants. Some maker lab</w:t>
      </w:r>
      <w:r>
        <w:rPr>
          <w:spacing w:val="-9"/>
        </w:rPr>
        <w:t xml:space="preserve"> </w:t>
      </w:r>
      <w:r>
        <w:t>equipment</w:t>
      </w:r>
      <w:r>
        <w:rPr>
          <w:spacing w:val="-10"/>
        </w:rPr>
        <w:t xml:space="preserve"> </w:t>
      </w:r>
      <w:r>
        <w:t>can</w:t>
      </w:r>
      <w:r>
        <w:rPr>
          <w:spacing w:val="-11"/>
        </w:rPr>
        <w:t xml:space="preserve"> </w:t>
      </w:r>
      <w:r>
        <w:t>trigger</w:t>
      </w:r>
      <w:r>
        <w:rPr>
          <w:spacing w:val="-9"/>
        </w:rPr>
        <w:t xml:space="preserve"> </w:t>
      </w:r>
      <w:r>
        <w:t>air</w:t>
      </w:r>
      <w:r>
        <w:rPr>
          <w:spacing w:val="-8"/>
        </w:rPr>
        <w:t xml:space="preserve"> </w:t>
      </w:r>
      <w:r>
        <w:t>permitting</w:t>
      </w:r>
      <w:r>
        <w:rPr>
          <w:spacing w:val="-12"/>
        </w:rPr>
        <w:t xml:space="preserve"> </w:t>
      </w:r>
      <w:r>
        <w:t>requirements,</w:t>
      </w:r>
      <w:r>
        <w:rPr>
          <w:spacing w:val="-10"/>
        </w:rPr>
        <w:t xml:space="preserve"> </w:t>
      </w:r>
      <w:r>
        <w:t>regardless</w:t>
      </w:r>
      <w:r>
        <w:rPr>
          <w:spacing w:val="-9"/>
        </w:rPr>
        <w:t xml:space="preserve"> </w:t>
      </w:r>
      <w:r>
        <w:t>of</w:t>
      </w:r>
      <w:r>
        <w:rPr>
          <w:spacing w:val="-11"/>
        </w:rPr>
        <w:t xml:space="preserve"> </w:t>
      </w:r>
      <w:r>
        <w:t>whether</w:t>
      </w:r>
      <w:r>
        <w:rPr>
          <w:spacing w:val="-10"/>
        </w:rPr>
        <w:t xml:space="preserve"> </w:t>
      </w:r>
      <w:r>
        <w:t>or</w:t>
      </w:r>
      <w:r>
        <w:rPr>
          <w:spacing w:val="-8"/>
        </w:rPr>
        <w:t xml:space="preserve"> </w:t>
      </w:r>
      <w:r>
        <w:t>not</w:t>
      </w:r>
      <w:r>
        <w:rPr>
          <w:spacing w:val="-9"/>
        </w:rPr>
        <w:t xml:space="preserve"> </w:t>
      </w:r>
      <w:r>
        <w:t>the</w:t>
      </w:r>
      <w:r>
        <w:rPr>
          <w:spacing w:val="-10"/>
        </w:rPr>
        <w:t xml:space="preserve"> </w:t>
      </w:r>
      <w:r>
        <w:t>equipment exhaust to the exterior of the building. Consult with UVA Environmental Resources during the design pro</w:t>
      </w:r>
      <w:r>
        <w:t>cess to assess if an air permit is</w:t>
      </w:r>
      <w:r>
        <w:rPr>
          <w:spacing w:val="-8"/>
        </w:rPr>
        <w:t xml:space="preserve"> </w:t>
      </w:r>
      <w:r>
        <w:t>required.</w:t>
      </w:r>
    </w:p>
    <w:p w14:paraId="49992CD3" w14:textId="77777777" w:rsidR="006F1D9E" w:rsidRDefault="005E423A">
      <w:pPr>
        <w:pStyle w:val="BodyText"/>
        <w:spacing w:before="118"/>
        <w:ind w:left="796" w:right="931"/>
        <w:jc w:val="both"/>
      </w:pPr>
      <w:r>
        <w:t>Maker Labs and similar spaces shall have controlled access. An emergency eyewash shall be provided.</w:t>
      </w:r>
      <w:r>
        <w:rPr>
          <w:spacing w:val="-5"/>
        </w:rPr>
        <w:t xml:space="preserve"> </w:t>
      </w:r>
      <w:r>
        <w:t>Consult</w:t>
      </w:r>
      <w:r>
        <w:rPr>
          <w:spacing w:val="-1"/>
        </w:rPr>
        <w:t xml:space="preserve"> </w:t>
      </w:r>
      <w:r>
        <w:t>the</w:t>
      </w:r>
      <w:r>
        <w:rPr>
          <w:spacing w:val="-4"/>
        </w:rPr>
        <w:t xml:space="preserve"> </w:t>
      </w:r>
      <w:r>
        <w:t>UVA</w:t>
      </w:r>
      <w:r>
        <w:rPr>
          <w:spacing w:val="-4"/>
        </w:rPr>
        <w:t xml:space="preserve"> </w:t>
      </w:r>
      <w:r>
        <w:t>Environmental</w:t>
      </w:r>
      <w:r>
        <w:rPr>
          <w:spacing w:val="-1"/>
        </w:rPr>
        <w:t xml:space="preserve"> </w:t>
      </w:r>
      <w:r>
        <w:t>Health</w:t>
      </w:r>
      <w:r>
        <w:rPr>
          <w:spacing w:val="-5"/>
        </w:rPr>
        <w:t xml:space="preserve"> </w:t>
      </w:r>
      <w:r>
        <w:t>&amp; Safety</w:t>
      </w:r>
      <w:r>
        <w:rPr>
          <w:spacing w:val="-3"/>
        </w:rPr>
        <w:t xml:space="preserve"> </w:t>
      </w:r>
      <w:r>
        <w:t>web</w:t>
      </w:r>
      <w:r>
        <w:rPr>
          <w:spacing w:val="-2"/>
        </w:rPr>
        <w:t xml:space="preserve"> </w:t>
      </w:r>
      <w:r>
        <w:t>page</w:t>
      </w:r>
      <w:r>
        <w:rPr>
          <w:spacing w:val="-5"/>
        </w:rPr>
        <w:t xml:space="preserve"> </w:t>
      </w:r>
      <w:r>
        <w:t>on</w:t>
      </w:r>
      <w:r>
        <w:rPr>
          <w:spacing w:val="-3"/>
        </w:rPr>
        <w:t xml:space="preserve"> </w:t>
      </w:r>
      <w:hyperlink r:id="rId39">
        <w:r>
          <w:rPr>
            <w:color w:val="006FC0"/>
            <w:u w:val="single" w:color="006FC0"/>
          </w:rPr>
          <w:t>Shop</w:t>
        </w:r>
        <w:r>
          <w:rPr>
            <w:color w:val="006FC0"/>
            <w:spacing w:val="-2"/>
            <w:u w:val="single" w:color="006FC0"/>
          </w:rPr>
          <w:t xml:space="preserve"> </w:t>
        </w:r>
        <w:r>
          <w:rPr>
            <w:color w:val="006FC0"/>
            <w:u w:val="single" w:color="006FC0"/>
          </w:rPr>
          <w:t>and</w:t>
        </w:r>
        <w:r>
          <w:rPr>
            <w:color w:val="006FC0"/>
            <w:spacing w:val="-5"/>
            <w:u w:val="single" w:color="006FC0"/>
          </w:rPr>
          <w:t xml:space="preserve"> </w:t>
        </w:r>
        <w:r>
          <w:rPr>
            <w:color w:val="006FC0"/>
            <w:u w:val="single" w:color="006FC0"/>
          </w:rPr>
          <w:t>Studio</w:t>
        </w:r>
        <w:r>
          <w:rPr>
            <w:color w:val="006FC0"/>
            <w:spacing w:val="-4"/>
            <w:u w:val="single" w:color="006FC0"/>
          </w:rPr>
          <w:t xml:space="preserve"> </w:t>
        </w:r>
        <w:r>
          <w:rPr>
            <w:color w:val="006FC0"/>
            <w:u w:val="single" w:color="006FC0"/>
          </w:rPr>
          <w:t>Safety</w:t>
        </w:r>
        <w:r>
          <w:rPr>
            <w:color w:val="006FC0"/>
            <w:spacing w:val="-1"/>
          </w:rPr>
          <w:t xml:space="preserve"> </w:t>
        </w:r>
      </w:hyperlink>
      <w:r>
        <w:t>for additional</w:t>
      </w:r>
      <w:r>
        <w:rPr>
          <w:spacing w:val="-1"/>
        </w:rPr>
        <w:t xml:space="preserve"> </w:t>
      </w:r>
      <w:r>
        <w:t>requirements.</w:t>
      </w:r>
    </w:p>
    <w:p w14:paraId="1459644F" w14:textId="77777777" w:rsidR="006F1D9E" w:rsidRDefault="006F1D9E">
      <w:pPr>
        <w:pStyle w:val="BodyText"/>
        <w:spacing w:before="9"/>
        <w:rPr>
          <w:sz w:val="19"/>
        </w:rPr>
      </w:pPr>
    </w:p>
    <w:p w14:paraId="4469F361" w14:textId="77777777" w:rsidR="006F1D9E" w:rsidRDefault="005E423A">
      <w:pPr>
        <w:pStyle w:val="Heading2"/>
        <w:numPr>
          <w:ilvl w:val="2"/>
          <w:numId w:val="91"/>
        </w:numPr>
        <w:tabs>
          <w:tab w:val="left" w:pos="1661"/>
        </w:tabs>
        <w:spacing w:before="1"/>
        <w:ind w:hanging="1152"/>
        <w:jc w:val="both"/>
      </w:pPr>
      <w:bookmarkStart w:id="27" w:name="_bookmark27"/>
      <w:bookmarkEnd w:id="27"/>
      <w:r>
        <w:t>BUILDING DEDICATION</w:t>
      </w:r>
      <w:r>
        <w:rPr>
          <w:spacing w:val="-4"/>
        </w:rPr>
        <w:t xml:space="preserve"> </w:t>
      </w:r>
      <w:r>
        <w:t>PLAQUES</w:t>
      </w:r>
    </w:p>
    <w:p w14:paraId="2FAAB16C" w14:textId="77777777" w:rsidR="006F1D9E" w:rsidRDefault="005E423A">
      <w:pPr>
        <w:pStyle w:val="BodyText"/>
        <w:spacing w:before="119"/>
        <w:ind w:left="508" w:right="932"/>
        <w:jc w:val="both"/>
      </w:pPr>
      <w:r>
        <w:t xml:space="preserve">Building dedicatory plaques are included as part of all new building projects. See the </w:t>
      </w:r>
      <w:hyperlink r:id="rId40">
        <w:r>
          <w:rPr>
            <w:color w:val="006FC0"/>
            <w:u w:val="single" w:color="006FC0"/>
          </w:rPr>
          <w:t>Commemorative</w:t>
        </w:r>
      </w:hyperlink>
      <w:r>
        <w:rPr>
          <w:color w:val="006FC0"/>
        </w:rPr>
        <w:t xml:space="preserve"> </w:t>
      </w:r>
      <w:hyperlink r:id="rId41">
        <w:r>
          <w:rPr>
            <w:color w:val="006FC0"/>
            <w:u w:val="single" w:color="006FC0"/>
          </w:rPr>
          <w:t>Plaques</w:t>
        </w:r>
        <w:r>
          <w:rPr>
            <w:color w:val="006FC0"/>
          </w:rPr>
          <w:t xml:space="preserve"> </w:t>
        </w:r>
      </w:hyperlink>
      <w:r>
        <w:t>on the Office of the Architect for the University of Virginia web site for design guidelines. The University shall procure and install the plaque.</w:t>
      </w:r>
    </w:p>
    <w:p w14:paraId="42654644" w14:textId="77777777" w:rsidR="006F1D9E" w:rsidRDefault="005E423A">
      <w:pPr>
        <w:pStyle w:val="BodyText"/>
        <w:spacing w:before="120"/>
        <w:ind w:left="508" w:right="936"/>
        <w:jc w:val="both"/>
      </w:pPr>
      <w:r>
        <w:t>Unless approved by the President o</w:t>
      </w:r>
      <w:r>
        <w:t>f the University, building identification shall not be engraved onto or included in the fabric of the building, such as in a cornerstone, engraved stone or surface mounted lettering.</w:t>
      </w:r>
    </w:p>
    <w:p w14:paraId="424563DD" w14:textId="77777777" w:rsidR="006F1D9E" w:rsidRDefault="006F1D9E">
      <w:pPr>
        <w:pStyle w:val="BodyText"/>
        <w:spacing w:before="9"/>
        <w:rPr>
          <w:sz w:val="19"/>
        </w:rPr>
      </w:pPr>
    </w:p>
    <w:p w14:paraId="7B14E1DC" w14:textId="77777777" w:rsidR="006F1D9E" w:rsidRDefault="005E423A">
      <w:pPr>
        <w:pStyle w:val="Heading2"/>
        <w:numPr>
          <w:ilvl w:val="1"/>
          <w:numId w:val="91"/>
        </w:numPr>
        <w:tabs>
          <w:tab w:val="left" w:pos="940"/>
          <w:tab w:val="left" w:pos="941"/>
        </w:tabs>
        <w:spacing w:before="1"/>
        <w:ind w:left="940" w:hanging="720"/>
        <w:jc w:val="left"/>
      </w:pPr>
      <w:bookmarkStart w:id="28" w:name="_bookmark28"/>
      <w:bookmarkEnd w:id="28"/>
      <w:r>
        <w:t>PROJECT CLOSE</w:t>
      </w:r>
      <w:r>
        <w:rPr>
          <w:spacing w:val="-3"/>
        </w:rPr>
        <w:t xml:space="preserve"> </w:t>
      </w:r>
      <w:r>
        <w:t>OUT</w:t>
      </w:r>
    </w:p>
    <w:p w14:paraId="6B29A72F" w14:textId="77777777" w:rsidR="006F1D9E" w:rsidRDefault="005E423A">
      <w:pPr>
        <w:pStyle w:val="Heading2"/>
        <w:numPr>
          <w:ilvl w:val="2"/>
          <w:numId w:val="80"/>
        </w:numPr>
        <w:tabs>
          <w:tab w:val="left" w:pos="1661"/>
        </w:tabs>
        <w:spacing w:before="239"/>
        <w:jc w:val="both"/>
      </w:pPr>
      <w:bookmarkStart w:id="29" w:name="_bookmark29"/>
      <w:bookmarkEnd w:id="29"/>
      <w:r>
        <w:t>FINAL</w:t>
      </w:r>
      <w:r>
        <w:rPr>
          <w:spacing w:val="-1"/>
        </w:rPr>
        <w:t xml:space="preserve"> </w:t>
      </w:r>
      <w:r>
        <w:t>CLEANING</w:t>
      </w:r>
    </w:p>
    <w:p w14:paraId="37FFB66D" w14:textId="77777777" w:rsidR="006F1D9E" w:rsidRDefault="005E423A">
      <w:pPr>
        <w:pStyle w:val="BodyText"/>
        <w:spacing w:before="121"/>
        <w:ind w:left="508" w:right="931"/>
        <w:jc w:val="both"/>
      </w:pPr>
      <w:r>
        <w:t>Final cleaning shall include, but not b</w:t>
      </w:r>
      <w:r>
        <w:t xml:space="preserve">e limited to, cleaning in compliance with manufacturer's instructions, interior and exterior glass, mirrors, floors, other interior finishes, mechanical and electrical equipment, removal of stains and foreign substances exposed to view, vacuuming of clean </w:t>
      </w:r>
      <w:r>
        <w:t>soft surfaces, polishing of transparent or glossy surfaces, and other such requirements to leave the project area in finished condition. Final cleaning shall be inspected by Building Services with the Construction Administrative Manager or Project Manager.</w:t>
      </w:r>
    </w:p>
    <w:p w14:paraId="68065347" w14:textId="77777777" w:rsidR="006F1D9E" w:rsidRDefault="005E423A">
      <w:pPr>
        <w:pStyle w:val="BodyText"/>
        <w:spacing w:before="119"/>
        <w:ind w:left="508" w:right="934"/>
        <w:jc w:val="both"/>
      </w:pPr>
      <w:r>
        <w:t>Contractor shall be responsible for resilient floor stripping and finishes. A Green Seal floor finish shall be required. The contractor must consult with Building Services Management Team prior to the start of project floor care step.</w:t>
      </w:r>
    </w:p>
    <w:p w14:paraId="55B5C945" w14:textId="77777777" w:rsidR="006F1D9E" w:rsidRDefault="006F1D9E">
      <w:pPr>
        <w:jc w:val="both"/>
        <w:sectPr w:rsidR="006F1D9E">
          <w:pgSz w:w="12240" w:h="15840"/>
          <w:pgMar w:top="1400" w:right="500" w:bottom="1200" w:left="1220" w:header="0" w:footer="1012" w:gutter="0"/>
          <w:cols w:space="720"/>
        </w:sectPr>
      </w:pPr>
    </w:p>
    <w:p w14:paraId="39F74D49" w14:textId="77777777" w:rsidR="006F1D9E" w:rsidRDefault="005E423A">
      <w:pPr>
        <w:pStyle w:val="Heading2"/>
        <w:numPr>
          <w:ilvl w:val="2"/>
          <w:numId w:val="80"/>
        </w:numPr>
        <w:tabs>
          <w:tab w:val="left" w:pos="1661"/>
        </w:tabs>
        <w:spacing w:before="20"/>
        <w:jc w:val="both"/>
      </w:pPr>
      <w:bookmarkStart w:id="30" w:name="_bookmark30"/>
      <w:bookmarkEnd w:id="30"/>
      <w:r>
        <w:lastRenderedPageBreak/>
        <w:t>SITE</w:t>
      </w:r>
      <w:r>
        <w:rPr>
          <w:spacing w:val="-2"/>
        </w:rPr>
        <w:t xml:space="preserve"> </w:t>
      </w:r>
      <w:r>
        <w:t>R</w:t>
      </w:r>
      <w:r>
        <w:t>ESTORATION</w:t>
      </w:r>
    </w:p>
    <w:p w14:paraId="5F5CAE9A" w14:textId="77777777" w:rsidR="006F1D9E" w:rsidRDefault="005E423A">
      <w:pPr>
        <w:pStyle w:val="BodyText"/>
        <w:spacing w:before="118"/>
        <w:ind w:left="508" w:right="939"/>
        <w:jc w:val="both"/>
      </w:pPr>
      <w:r>
        <w:t>The contractor shall restore all existing gravel areas, paved areas, walks, drives, storm drains, etc. to their original condition.</w:t>
      </w:r>
    </w:p>
    <w:p w14:paraId="01A335EC" w14:textId="77777777" w:rsidR="006F1D9E" w:rsidRDefault="005E423A">
      <w:pPr>
        <w:pStyle w:val="BodyText"/>
        <w:spacing w:before="121"/>
        <w:ind w:left="508" w:right="932"/>
        <w:jc w:val="both"/>
      </w:pPr>
      <w:r>
        <w:t>The contractor shall restore all grassed or turf areas disturbed by construction activities, including areas</w:t>
      </w:r>
      <w:r>
        <w:rPr>
          <w:spacing w:val="-7"/>
        </w:rPr>
        <w:t xml:space="preserve"> </w:t>
      </w:r>
      <w:r>
        <w:t>used</w:t>
      </w:r>
      <w:r>
        <w:rPr>
          <w:spacing w:val="-7"/>
        </w:rPr>
        <w:t xml:space="preserve"> </w:t>
      </w:r>
      <w:r>
        <w:t>for</w:t>
      </w:r>
      <w:r>
        <w:rPr>
          <w:spacing w:val="-6"/>
        </w:rPr>
        <w:t xml:space="preserve"> </w:t>
      </w:r>
      <w:r>
        <w:t>access,</w:t>
      </w:r>
      <w:r>
        <w:rPr>
          <w:spacing w:val="-9"/>
        </w:rPr>
        <w:t xml:space="preserve"> </w:t>
      </w:r>
      <w:r>
        <w:t>staging,</w:t>
      </w:r>
      <w:r>
        <w:rPr>
          <w:spacing w:val="-6"/>
        </w:rPr>
        <w:t xml:space="preserve"> </w:t>
      </w:r>
      <w:r>
        <w:t>parking</w:t>
      </w:r>
      <w:r>
        <w:rPr>
          <w:spacing w:val="-6"/>
        </w:rPr>
        <w:t xml:space="preserve"> </w:t>
      </w:r>
      <w:r>
        <w:t>and</w:t>
      </w:r>
      <w:r>
        <w:rPr>
          <w:spacing w:val="-7"/>
        </w:rPr>
        <w:t xml:space="preserve"> </w:t>
      </w:r>
      <w:r>
        <w:t>storage</w:t>
      </w:r>
      <w:r>
        <w:rPr>
          <w:spacing w:val="-8"/>
        </w:rPr>
        <w:t xml:space="preserve"> </w:t>
      </w:r>
      <w:r>
        <w:t>in</w:t>
      </w:r>
      <w:r>
        <w:rPr>
          <w:spacing w:val="-7"/>
        </w:rPr>
        <w:t xml:space="preserve"> </w:t>
      </w:r>
      <w:r>
        <w:t>accordance</w:t>
      </w:r>
      <w:r>
        <w:rPr>
          <w:spacing w:val="-6"/>
        </w:rPr>
        <w:t xml:space="preserve"> </w:t>
      </w:r>
      <w:r>
        <w:t>with</w:t>
      </w:r>
      <w:r>
        <w:rPr>
          <w:spacing w:val="-7"/>
        </w:rPr>
        <w:t xml:space="preserve"> </w:t>
      </w:r>
      <w:r>
        <w:t>established</w:t>
      </w:r>
      <w:r>
        <w:rPr>
          <w:spacing w:val="-8"/>
        </w:rPr>
        <w:t xml:space="preserve"> </w:t>
      </w:r>
      <w:r>
        <w:t>requirements</w:t>
      </w:r>
      <w:r>
        <w:rPr>
          <w:spacing w:val="-9"/>
        </w:rPr>
        <w:t xml:space="preserve"> </w:t>
      </w:r>
      <w:r>
        <w:t>in</w:t>
      </w:r>
      <w:r>
        <w:rPr>
          <w:spacing w:val="-7"/>
        </w:rPr>
        <w:t xml:space="preserve"> </w:t>
      </w:r>
      <w:r>
        <w:t>the construction</w:t>
      </w:r>
      <w:r>
        <w:rPr>
          <w:spacing w:val="-4"/>
        </w:rPr>
        <w:t xml:space="preserve"> </w:t>
      </w:r>
      <w:r>
        <w:t>documents</w:t>
      </w:r>
      <w:r>
        <w:rPr>
          <w:spacing w:val="-4"/>
        </w:rPr>
        <w:t xml:space="preserve"> </w:t>
      </w:r>
      <w:r>
        <w:t>and</w:t>
      </w:r>
      <w:r>
        <w:rPr>
          <w:spacing w:val="-4"/>
        </w:rPr>
        <w:t xml:space="preserve"> </w:t>
      </w:r>
      <w:r>
        <w:t>found</w:t>
      </w:r>
      <w:r>
        <w:rPr>
          <w:spacing w:val="-4"/>
        </w:rPr>
        <w:t xml:space="preserve"> </w:t>
      </w:r>
      <w:r>
        <w:t>acceptable</w:t>
      </w:r>
      <w:r>
        <w:rPr>
          <w:spacing w:val="-5"/>
        </w:rPr>
        <w:t xml:space="preserve"> </w:t>
      </w:r>
      <w:r>
        <w:t>to</w:t>
      </w:r>
      <w:r>
        <w:rPr>
          <w:spacing w:val="-4"/>
        </w:rPr>
        <w:t xml:space="preserve"> </w:t>
      </w:r>
      <w:r>
        <w:t>the</w:t>
      </w:r>
      <w:r>
        <w:rPr>
          <w:spacing w:val="-5"/>
        </w:rPr>
        <w:t xml:space="preserve"> </w:t>
      </w:r>
      <w:r>
        <w:t>University’s</w:t>
      </w:r>
      <w:r>
        <w:rPr>
          <w:spacing w:val="-5"/>
        </w:rPr>
        <w:t xml:space="preserve"> </w:t>
      </w:r>
      <w:r>
        <w:t>Landscape</w:t>
      </w:r>
      <w:r>
        <w:rPr>
          <w:spacing w:val="-4"/>
        </w:rPr>
        <w:t xml:space="preserve"> </w:t>
      </w:r>
      <w:r>
        <w:t>Superintendent.</w:t>
      </w:r>
      <w:r>
        <w:rPr>
          <w:spacing w:val="-3"/>
        </w:rPr>
        <w:t xml:space="preserve"> </w:t>
      </w:r>
      <w:r>
        <w:t>General instructions to restore grassed or turf areas to original condition are not acceptable. Copies of the University's Turf Restoration Specifications are available through the Project</w:t>
      </w:r>
      <w:r>
        <w:rPr>
          <w:spacing w:val="-15"/>
        </w:rPr>
        <w:t xml:space="preserve"> </w:t>
      </w:r>
      <w:r>
        <w:t>Manager.</w:t>
      </w:r>
    </w:p>
    <w:p w14:paraId="6D584864" w14:textId="77777777" w:rsidR="006F1D9E" w:rsidRDefault="005E423A">
      <w:pPr>
        <w:pStyle w:val="BodyText"/>
        <w:spacing w:before="121"/>
        <w:ind w:left="508" w:right="935"/>
        <w:jc w:val="both"/>
      </w:pPr>
      <w:r>
        <w:t>When the Project Manager directs that finish landscaping is to be accomplished by separate contract, the construction documents shall include specific requirements for leaving the site ready for landscaping.</w:t>
      </w:r>
    </w:p>
    <w:p w14:paraId="6EDE243B" w14:textId="77777777" w:rsidR="006F1D9E" w:rsidRDefault="006F1D9E">
      <w:pPr>
        <w:pStyle w:val="BodyText"/>
        <w:spacing w:before="7"/>
        <w:rPr>
          <w:sz w:val="19"/>
        </w:rPr>
      </w:pPr>
    </w:p>
    <w:p w14:paraId="5B20D335" w14:textId="77777777" w:rsidR="006F1D9E" w:rsidRDefault="005E423A">
      <w:pPr>
        <w:pStyle w:val="Heading2"/>
        <w:numPr>
          <w:ilvl w:val="2"/>
          <w:numId w:val="80"/>
        </w:numPr>
        <w:tabs>
          <w:tab w:val="left" w:pos="1661"/>
        </w:tabs>
        <w:spacing w:before="1"/>
        <w:jc w:val="both"/>
      </w:pPr>
      <w:bookmarkStart w:id="31" w:name="_bookmark31"/>
      <w:bookmarkEnd w:id="31"/>
      <w:r>
        <w:t>OPERATION AND MAINTENANCE</w:t>
      </w:r>
      <w:r>
        <w:rPr>
          <w:spacing w:val="-6"/>
        </w:rPr>
        <w:t xml:space="preserve"> </w:t>
      </w:r>
      <w:r>
        <w:t>MANUALS/DATA</w:t>
      </w:r>
    </w:p>
    <w:p w14:paraId="15538820" w14:textId="77777777" w:rsidR="006F1D9E" w:rsidRDefault="005E423A">
      <w:pPr>
        <w:pStyle w:val="BodyText"/>
        <w:spacing w:before="121"/>
        <w:ind w:left="508" w:right="932"/>
        <w:jc w:val="both"/>
      </w:pPr>
      <w:r>
        <w:t>The cont</w:t>
      </w:r>
      <w:r>
        <w:t>ractor shall submit all operations and maintenance manuals to the A/E for review and approval. The A/E approved manuals shall be submitted to the Construction Administration Manager prior to final demonstration of the equipment.</w:t>
      </w:r>
    </w:p>
    <w:p w14:paraId="4099EE5E" w14:textId="77777777" w:rsidR="006F1D9E" w:rsidRDefault="005E423A">
      <w:pPr>
        <w:pStyle w:val="BodyText"/>
        <w:spacing w:before="118"/>
        <w:ind w:left="508" w:right="938"/>
        <w:jc w:val="both"/>
      </w:pPr>
      <w:r>
        <w:t xml:space="preserve">For new buildings or major </w:t>
      </w:r>
      <w:r>
        <w:t>renovations, the contractor shall provide a cabinet for maintenance manuals in a visible, secure location sized to contain a complete set of operations and maintenance manuals.</w:t>
      </w:r>
    </w:p>
    <w:p w14:paraId="6C5A7592" w14:textId="77777777" w:rsidR="006F1D9E" w:rsidRDefault="005E423A">
      <w:pPr>
        <w:pStyle w:val="BodyText"/>
        <w:spacing w:before="121"/>
        <w:ind w:left="508" w:right="932"/>
        <w:jc w:val="both"/>
      </w:pPr>
      <w:r>
        <w:t>Provide one complete set of manuals in both digital and printed format to be de</w:t>
      </w:r>
      <w:r>
        <w:t>livered to the A/E for submission to Facilities Management through the Construction Administration Manager. Each set of manuals is to be in individually bound volumes based upon CSI standard specification headings.</w:t>
      </w:r>
    </w:p>
    <w:p w14:paraId="655D51AE" w14:textId="77777777" w:rsidR="006F1D9E" w:rsidRDefault="005E423A">
      <w:pPr>
        <w:pStyle w:val="BodyText"/>
        <w:spacing w:before="120"/>
        <w:ind w:left="508" w:right="932"/>
        <w:jc w:val="both"/>
      </w:pPr>
      <w:r>
        <w:t>Manual binders shall accommodate 8.5”x11”</w:t>
      </w:r>
      <w:r>
        <w:t xml:space="preserve"> pages, be stiff-backed, plastic or canvas covered three ring type loose-leaf binders with the project name and division permanently lettered on the spine. When larger pages are necessary, they shall be neatly folded to 8.5”x11” as pullouts or foldouts.</w:t>
      </w:r>
    </w:p>
    <w:p w14:paraId="481372ED" w14:textId="77777777" w:rsidR="006F1D9E" w:rsidRDefault="005E423A">
      <w:pPr>
        <w:pStyle w:val="BodyText"/>
        <w:spacing w:before="121"/>
        <w:ind w:left="508"/>
        <w:jc w:val="both"/>
      </w:pPr>
      <w:r>
        <w:t>Ea</w:t>
      </w:r>
      <w:r>
        <w:t>ch copy of the manuals shall include:</w:t>
      </w:r>
    </w:p>
    <w:p w14:paraId="2D2CCB76" w14:textId="77777777" w:rsidR="006F1D9E" w:rsidRDefault="005E423A">
      <w:pPr>
        <w:pStyle w:val="ListParagraph"/>
        <w:numPr>
          <w:ilvl w:val="3"/>
          <w:numId w:val="80"/>
        </w:numPr>
        <w:tabs>
          <w:tab w:val="left" w:pos="1301"/>
        </w:tabs>
        <w:spacing w:before="118"/>
      </w:pPr>
      <w:r>
        <w:t>Names, addresses and trades of all applicable subcontractors, manufacturers and</w:t>
      </w:r>
      <w:r>
        <w:rPr>
          <w:spacing w:val="-28"/>
        </w:rPr>
        <w:t xml:space="preserve"> </w:t>
      </w:r>
      <w:r>
        <w:t>equipment</w:t>
      </w:r>
    </w:p>
    <w:p w14:paraId="2A862DC8" w14:textId="77777777" w:rsidR="006F1D9E" w:rsidRDefault="005E423A">
      <w:pPr>
        <w:pStyle w:val="ListParagraph"/>
        <w:numPr>
          <w:ilvl w:val="3"/>
          <w:numId w:val="80"/>
        </w:numPr>
        <w:tabs>
          <w:tab w:val="left" w:pos="1301"/>
        </w:tabs>
        <w:spacing w:before="1"/>
        <w:ind w:right="936"/>
        <w:jc w:val="both"/>
      </w:pPr>
      <w:r>
        <w:t>Complete maintenance instructions from the manufacturer's local representative for each item of operable equipment, as well as t</w:t>
      </w:r>
      <w:r>
        <w:t>he name, address and telephone number of the installing</w:t>
      </w:r>
      <w:r>
        <w:rPr>
          <w:spacing w:val="-2"/>
        </w:rPr>
        <w:t xml:space="preserve"> </w:t>
      </w:r>
      <w:r>
        <w:t>subcontractor</w:t>
      </w:r>
    </w:p>
    <w:p w14:paraId="7897292B" w14:textId="77777777" w:rsidR="006F1D9E" w:rsidRDefault="005E423A">
      <w:pPr>
        <w:pStyle w:val="ListParagraph"/>
        <w:numPr>
          <w:ilvl w:val="3"/>
          <w:numId w:val="80"/>
        </w:numPr>
        <w:tabs>
          <w:tab w:val="left" w:pos="1301"/>
        </w:tabs>
        <w:ind w:right="934"/>
      </w:pPr>
      <w:r>
        <w:t>Catalog data on all items submitted and other pertinent data such as mortar colors, brick selected, and colors selected for all finished materials and</w:t>
      </w:r>
      <w:r>
        <w:rPr>
          <w:spacing w:val="-12"/>
        </w:rPr>
        <w:t xml:space="preserve"> </w:t>
      </w:r>
      <w:r>
        <w:t>fabrics</w:t>
      </w:r>
    </w:p>
    <w:p w14:paraId="5A135CD1" w14:textId="77777777" w:rsidR="006F1D9E" w:rsidRDefault="005E423A">
      <w:pPr>
        <w:pStyle w:val="ListParagraph"/>
        <w:numPr>
          <w:ilvl w:val="3"/>
          <w:numId w:val="80"/>
        </w:numPr>
        <w:tabs>
          <w:tab w:val="left" w:pos="1301"/>
        </w:tabs>
        <w:spacing w:before="1"/>
        <w:ind w:right="934"/>
        <w:jc w:val="both"/>
      </w:pPr>
      <w:r>
        <w:t>Catalog data on all furnish</w:t>
      </w:r>
      <w:r>
        <w:t>ed plumbing fixtures, valves, water heaters, heating equipment, light fixtures and similar equipment and systems. Manufacturer's promotional literature is not acceptable</w:t>
      </w:r>
    </w:p>
    <w:p w14:paraId="33DCA40E" w14:textId="77777777" w:rsidR="006F1D9E" w:rsidRDefault="005E423A">
      <w:pPr>
        <w:pStyle w:val="ListParagraph"/>
        <w:numPr>
          <w:ilvl w:val="3"/>
          <w:numId w:val="80"/>
        </w:numPr>
        <w:tabs>
          <w:tab w:val="left" w:pos="1301"/>
        </w:tabs>
        <w:ind w:right="941"/>
      </w:pPr>
      <w:r>
        <w:t>Manufacturer's name, model number, service manual, spare parts list and descriptive literature for all components</w:t>
      </w:r>
      <w:r>
        <w:rPr>
          <w:spacing w:val="-5"/>
        </w:rPr>
        <w:t xml:space="preserve"> </w:t>
      </w:r>
      <w:r>
        <w:t>used</w:t>
      </w:r>
    </w:p>
    <w:p w14:paraId="328E76AB" w14:textId="77777777" w:rsidR="006F1D9E" w:rsidRDefault="005E423A">
      <w:pPr>
        <w:pStyle w:val="ListParagraph"/>
        <w:numPr>
          <w:ilvl w:val="3"/>
          <w:numId w:val="80"/>
        </w:numPr>
        <w:tabs>
          <w:tab w:val="left" w:pos="1301"/>
        </w:tabs>
      </w:pPr>
      <w:r>
        <w:t>Preventive maintenance instructions and schedules for all major</w:t>
      </w:r>
      <w:r>
        <w:rPr>
          <w:spacing w:val="-10"/>
        </w:rPr>
        <w:t xml:space="preserve"> </w:t>
      </w:r>
      <w:r>
        <w:t>equipment</w:t>
      </w:r>
    </w:p>
    <w:p w14:paraId="1E6B3FD6" w14:textId="77777777" w:rsidR="006F1D9E" w:rsidRDefault="005E423A">
      <w:pPr>
        <w:pStyle w:val="ListParagraph"/>
        <w:numPr>
          <w:ilvl w:val="3"/>
          <w:numId w:val="80"/>
        </w:numPr>
        <w:tabs>
          <w:tab w:val="left" w:pos="1301"/>
        </w:tabs>
      </w:pPr>
      <w:r>
        <w:t>List of most frequently encountered breakdowns and repairs/trouble shooting</w:t>
      </w:r>
      <w:r>
        <w:rPr>
          <w:spacing w:val="-18"/>
        </w:rPr>
        <w:t xml:space="preserve"> </w:t>
      </w:r>
      <w:r>
        <w:t>manual(s)</w:t>
      </w:r>
    </w:p>
    <w:p w14:paraId="137CB3AF" w14:textId="77777777" w:rsidR="006F1D9E" w:rsidRDefault="005E423A">
      <w:pPr>
        <w:pStyle w:val="ListParagraph"/>
        <w:numPr>
          <w:ilvl w:val="3"/>
          <w:numId w:val="80"/>
        </w:numPr>
        <w:tabs>
          <w:tab w:val="left" w:pos="1301"/>
        </w:tabs>
      </w:pPr>
      <w:r>
        <w:t>Instructions for starting and operating the actual system as</w:t>
      </w:r>
      <w:r>
        <w:rPr>
          <w:spacing w:val="-14"/>
        </w:rPr>
        <w:t xml:space="preserve"> </w:t>
      </w:r>
      <w:r>
        <w:t>installed</w:t>
      </w:r>
    </w:p>
    <w:p w14:paraId="32060A3B" w14:textId="77777777" w:rsidR="006F1D9E" w:rsidRDefault="005E423A">
      <w:pPr>
        <w:pStyle w:val="ListParagraph"/>
        <w:numPr>
          <w:ilvl w:val="3"/>
          <w:numId w:val="80"/>
        </w:numPr>
        <w:tabs>
          <w:tab w:val="left" w:pos="1301"/>
        </w:tabs>
      </w:pPr>
      <w:r>
        <w:t>Detailed one-line, color-coded wiring</w:t>
      </w:r>
      <w:r>
        <w:rPr>
          <w:spacing w:val="-1"/>
        </w:rPr>
        <w:t xml:space="preserve"> </w:t>
      </w:r>
      <w:r>
        <w:t>diagrams</w:t>
      </w:r>
    </w:p>
    <w:p w14:paraId="2CC3421E" w14:textId="77777777" w:rsidR="006F1D9E" w:rsidRDefault="005E423A">
      <w:pPr>
        <w:pStyle w:val="ListParagraph"/>
        <w:numPr>
          <w:ilvl w:val="3"/>
          <w:numId w:val="80"/>
        </w:numPr>
        <w:tabs>
          <w:tab w:val="left" w:pos="1301"/>
        </w:tabs>
      </w:pPr>
      <w:r>
        <w:t>Schedules</w:t>
      </w:r>
      <w:r>
        <w:rPr>
          <w:spacing w:val="36"/>
        </w:rPr>
        <w:t xml:space="preserve"> </w:t>
      </w:r>
      <w:r>
        <w:t>on</w:t>
      </w:r>
      <w:r>
        <w:rPr>
          <w:spacing w:val="34"/>
        </w:rPr>
        <w:t xml:space="preserve"> </w:t>
      </w:r>
      <w:r>
        <w:t>contractor’s</w:t>
      </w:r>
      <w:r>
        <w:rPr>
          <w:spacing w:val="33"/>
        </w:rPr>
        <w:t xml:space="preserve"> </w:t>
      </w:r>
      <w:r>
        <w:t>As-Built</w:t>
      </w:r>
      <w:r>
        <w:rPr>
          <w:spacing w:val="36"/>
        </w:rPr>
        <w:t xml:space="preserve"> </w:t>
      </w:r>
      <w:r>
        <w:t>drawings</w:t>
      </w:r>
      <w:r>
        <w:rPr>
          <w:spacing w:val="35"/>
        </w:rPr>
        <w:t xml:space="preserve"> </w:t>
      </w:r>
      <w:r>
        <w:t>and</w:t>
      </w:r>
      <w:r>
        <w:rPr>
          <w:spacing w:val="34"/>
        </w:rPr>
        <w:t xml:space="preserve"> </w:t>
      </w:r>
      <w:r>
        <w:t>subs</w:t>
      </w:r>
      <w:r>
        <w:t>equent</w:t>
      </w:r>
      <w:r>
        <w:rPr>
          <w:spacing w:val="36"/>
        </w:rPr>
        <w:t xml:space="preserve"> </w:t>
      </w:r>
      <w:r>
        <w:t>A/E’s</w:t>
      </w:r>
      <w:r>
        <w:rPr>
          <w:spacing w:val="37"/>
        </w:rPr>
        <w:t xml:space="preserve"> </w:t>
      </w:r>
      <w:r>
        <w:t>Record</w:t>
      </w:r>
      <w:r>
        <w:rPr>
          <w:spacing w:val="32"/>
        </w:rPr>
        <w:t xml:space="preserve"> </w:t>
      </w:r>
      <w:r>
        <w:t>Drawings</w:t>
      </w:r>
      <w:r>
        <w:rPr>
          <w:spacing w:val="35"/>
        </w:rPr>
        <w:t xml:space="preserve"> </w:t>
      </w:r>
      <w:r>
        <w:t>shall</w:t>
      </w:r>
    </w:p>
    <w:p w14:paraId="59CC33B7" w14:textId="77777777" w:rsidR="006F1D9E" w:rsidRDefault="005E423A">
      <w:pPr>
        <w:pStyle w:val="BodyText"/>
        <w:ind w:left="1300"/>
      </w:pPr>
      <w:r>
        <w:t>indicate the actual make, model and size for each piece of equipment used.</w:t>
      </w:r>
    </w:p>
    <w:p w14:paraId="09E8E3E0" w14:textId="77777777" w:rsidR="006F1D9E" w:rsidRDefault="006F1D9E">
      <w:pPr>
        <w:sectPr w:rsidR="006F1D9E">
          <w:pgSz w:w="12240" w:h="15840"/>
          <w:pgMar w:top="1420" w:right="500" w:bottom="1200" w:left="1220" w:header="0" w:footer="1012" w:gutter="0"/>
          <w:cols w:space="720"/>
        </w:sectPr>
      </w:pPr>
    </w:p>
    <w:p w14:paraId="467ACD89" w14:textId="77777777" w:rsidR="006F1D9E" w:rsidRDefault="005E423A">
      <w:pPr>
        <w:pStyle w:val="ListParagraph"/>
        <w:numPr>
          <w:ilvl w:val="3"/>
          <w:numId w:val="80"/>
        </w:numPr>
        <w:tabs>
          <w:tab w:val="left" w:pos="1301"/>
        </w:tabs>
        <w:spacing w:before="39"/>
        <w:ind w:right="934"/>
        <w:jc w:val="both"/>
      </w:pPr>
      <w:r>
        <w:lastRenderedPageBreak/>
        <w:t>Sections for major equipment to be included in the Preventive Maintenance Systems Equipment Lists (See 1.5.5 Preventative Maintenanc</w:t>
      </w:r>
      <w:r>
        <w:t>e Systems Equipment Lists) should be identified by unique ID number to be provided by Facilities Management CMMS</w:t>
      </w:r>
      <w:r>
        <w:rPr>
          <w:spacing w:val="-15"/>
        </w:rPr>
        <w:t xml:space="preserve"> </w:t>
      </w:r>
      <w:r>
        <w:t>staff.</w:t>
      </w:r>
    </w:p>
    <w:p w14:paraId="702BCD58" w14:textId="77777777" w:rsidR="006F1D9E" w:rsidRDefault="005E423A">
      <w:pPr>
        <w:pStyle w:val="ListParagraph"/>
        <w:numPr>
          <w:ilvl w:val="3"/>
          <w:numId w:val="80"/>
        </w:numPr>
        <w:tabs>
          <w:tab w:val="left" w:pos="1301"/>
        </w:tabs>
        <w:spacing w:before="1" w:line="267" w:lineRule="exact"/>
      </w:pPr>
      <w:r>
        <w:t>Floor plans identifying all lighting control device</w:t>
      </w:r>
      <w:r>
        <w:rPr>
          <w:spacing w:val="-11"/>
        </w:rPr>
        <w:t xml:space="preserve"> </w:t>
      </w:r>
      <w:r>
        <w:t>locations.</w:t>
      </w:r>
    </w:p>
    <w:p w14:paraId="5B719B3C" w14:textId="77777777" w:rsidR="006F1D9E" w:rsidRDefault="005E423A">
      <w:pPr>
        <w:pStyle w:val="ListParagraph"/>
        <w:numPr>
          <w:ilvl w:val="3"/>
          <w:numId w:val="80"/>
        </w:numPr>
        <w:tabs>
          <w:tab w:val="left" w:pos="1301"/>
        </w:tabs>
        <w:ind w:right="936"/>
        <w:jc w:val="both"/>
      </w:pPr>
      <w:r>
        <w:t>An air handler level HVAC zone mapping floor plan that indicates which ro</w:t>
      </w:r>
      <w:r>
        <w:t>oms are served by each air handler.</w:t>
      </w:r>
    </w:p>
    <w:p w14:paraId="305D26C9" w14:textId="77777777" w:rsidR="006F1D9E" w:rsidRDefault="006F1D9E">
      <w:pPr>
        <w:pStyle w:val="BodyText"/>
        <w:spacing w:before="8"/>
        <w:rPr>
          <w:sz w:val="19"/>
        </w:rPr>
      </w:pPr>
    </w:p>
    <w:p w14:paraId="00A5CCA2" w14:textId="77777777" w:rsidR="006F1D9E" w:rsidRDefault="005E423A">
      <w:pPr>
        <w:pStyle w:val="Heading2"/>
        <w:numPr>
          <w:ilvl w:val="2"/>
          <w:numId w:val="80"/>
        </w:numPr>
        <w:tabs>
          <w:tab w:val="left" w:pos="1660"/>
          <w:tab w:val="left" w:pos="1661"/>
        </w:tabs>
      </w:pPr>
      <w:bookmarkStart w:id="32" w:name="_bookmark32"/>
      <w:bookmarkEnd w:id="32"/>
      <w:r>
        <w:t>SPARE PARTS AND MAINTENANCE</w:t>
      </w:r>
      <w:r>
        <w:rPr>
          <w:spacing w:val="-6"/>
        </w:rPr>
        <w:t xml:space="preserve"> </w:t>
      </w:r>
      <w:r>
        <w:t>MATERIALS</w:t>
      </w:r>
    </w:p>
    <w:p w14:paraId="73A80DA2" w14:textId="77777777" w:rsidR="006F1D9E" w:rsidRDefault="005E423A">
      <w:pPr>
        <w:pStyle w:val="BodyText"/>
        <w:spacing w:before="241"/>
        <w:ind w:left="508" w:right="933"/>
        <w:jc w:val="both"/>
      </w:pPr>
      <w:r>
        <w:t xml:space="preserve">Spare parts and maintenance materials shall be turned over to the Construction Administration Manager at final inspection. Keys, other than those provided by Facilities Management, </w:t>
      </w:r>
      <w:r>
        <w:t>shall be delivered</w:t>
      </w:r>
      <w:r>
        <w:rPr>
          <w:spacing w:val="-9"/>
        </w:rPr>
        <w:t xml:space="preserve"> </w:t>
      </w:r>
      <w:r>
        <w:t>to</w:t>
      </w:r>
      <w:r>
        <w:rPr>
          <w:spacing w:val="-10"/>
        </w:rPr>
        <w:t xml:space="preserve"> </w:t>
      </w:r>
      <w:r>
        <w:t>the</w:t>
      </w:r>
      <w:r>
        <w:rPr>
          <w:spacing w:val="-11"/>
        </w:rPr>
        <w:t xml:space="preserve"> </w:t>
      </w:r>
      <w:r>
        <w:t>Construction</w:t>
      </w:r>
      <w:r>
        <w:rPr>
          <w:spacing w:val="-10"/>
        </w:rPr>
        <w:t xml:space="preserve"> </w:t>
      </w:r>
      <w:r>
        <w:t>Administration</w:t>
      </w:r>
      <w:r>
        <w:rPr>
          <w:spacing w:val="-12"/>
        </w:rPr>
        <w:t xml:space="preserve"> </w:t>
      </w:r>
      <w:r>
        <w:t>Manager</w:t>
      </w:r>
      <w:r>
        <w:rPr>
          <w:spacing w:val="-10"/>
        </w:rPr>
        <w:t xml:space="preserve"> </w:t>
      </w:r>
      <w:r>
        <w:t>at</w:t>
      </w:r>
      <w:r>
        <w:rPr>
          <w:spacing w:val="-11"/>
        </w:rPr>
        <w:t xml:space="preserve"> </w:t>
      </w:r>
      <w:r>
        <w:t>the</w:t>
      </w:r>
      <w:r>
        <w:rPr>
          <w:spacing w:val="-9"/>
        </w:rPr>
        <w:t xml:space="preserve"> </w:t>
      </w:r>
      <w:r>
        <w:t>final</w:t>
      </w:r>
      <w:r>
        <w:rPr>
          <w:spacing w:val="-12"/>
        </w:rPr>
        <w:t xml:space="preserve"> </w:t>
      </w:r>
      <w:r>
        <w:t>inspection.</w:t>
      </w:r>
      <w:r>
        <w:rPr>
          <w:spacing w:val="-10"/>
        </w:rPr>
        <w:t xml:space="preserve"> </w:t>
      </w:r>
      <w:r>
        <w:t>Construction</w:t>
      </w:r>
      <w:r>
        <w:rPr>
          <w:spacing w:val="-11"/>
        </w:rPr>
        <w:t xml:space="preserve"> </w:t>
      </w:r>
      <w:r>
        <w:t xml:space="preserve">documents shall state these requirements. See </w:t>
      </w:r>
      <w:hyperlink r:id="rId42">
        <w:r>
          <w:rPr>
            <w:color w:val="006FC0"/>
            <w:u w:val="single" w:color="006FC0"/>
          </w:rPr>
          <w:t>Appendix F: Locksets and Access</w:t>
        </w:r>
        <w:r>
          <w:rPr>
            <w:color w:val="006FC0"/>
            <w:spacing w:val="-7"/>
            <w:u w:val="single" w:color="006FC0"/>
          </w:rPr>
          <w:t xml:space="preserve"> </w:t>
        </w:r>
        <w:r>
          <w:rPr>
            <w:color w:val="006FC0"/>
            <w:u w:val="single" w:color="006FC0"/>
          </w:rPr>
          <w:t>Control</w:t>
        </w:r>
      </w:hyperlink>
      <w:r>
        <w:t>.</w:t>
      </w:r>
    </w:p>
    <w:p w14:paraId="111FF532" w14:textId="77777777" w:rsidR="006F1D9E" w:rsidRDefault="006F1D9E">
      <w:pPr>
        <w:pStyle w:val="BodyText"/>
        <w:rPr>
          <w:sz w:val="16"/>
        </w:rPr>
      </w:pPr>
    </w:p>
    <w:p w14:paraId="120E290D" w14:textId="77777777" w:rsidR="006F1D9E" w:rsidRDefault="005E423A">
      <w:pPr>
        <w:pStyle w:val="Heading2"/>
        <w:numPr>
          <w:ilvl w:val="2"/>
          <w:numId w:val="80"/>
        </w:numPr>
        <w:tabs>
          <w:tab w:val="left" w:pos="1661"/>
        </w:tabs>
        <w:spacing w:before="44"/>
        <w:jc w:val="both"/>
      </w:pPr>
      <w:bookmarkStart w:id="33" w:name="_bookmark33"/>
      <w:bookmarkEnd w:id="33"/>
      <w:r>
        <w:t>PREVENTATIVE MAINTENANCE SYSTEMS EQUIPMENT</w:t>
      </w:r>
      <w:r>
        <w:rPr>
          <w:spacing w:val="-12"/>
        </w:rPr>
        <w:t xml:space="preserve"> </w:t>
      </w:r>
      <w:r>
        <w:t>LISTS</w:t>
      </w:r>
    </w:p>
    <w:p w14:paraId="44499FCE" w14:textId="77777777" w:rsidR="006F1D9E" w:rsidRDefault="005E423A">
      <w:pPr>
        <w:pStyle w:val="BodyText"/>
        <w:spacing w:before="121"/>
        <w:ind w:left="508" w:right="931"/>
        <w:jc w:val="both"/>
      </w:pPr>
      <w:r>
        <w:t>For</w:t>
      </w:r>
      <w:r>
        <w:rPr>
          <w:spacing w:val="-10"/>
        </w:rPr>
        <w:t xml:space="preserve"> </w:t>
      </w:r>
      <w:r>
        <w:t>all</w:t>
      </w:r>
      <w:r>
        <w:rPr>
          <w:spacing w:val="-12"/>
        </w:rPr>
        <w:t xml:space="preserve"> </w:t>
      </w:r>
      <w:r>
        <w:t>projects</w:t>
      </w:r>
      <w:r>
        <w:rPr>
          <w:spacing w:val="-8"/>
        </w:rPr>
        <w:t xml:space="preserve"> </w:t>
      </w:r>
      <w:r>
        <w:t>installing</w:t>
      </w:r>
      <w:r>
        <w:rPr>
          <w:spacing w:val="-10"/>
        </w:rPr>
        <w:t xml:space="preserve"> </w:t>
      </w:r>
      <w:r>
        <w:t>new</w:t>
      </w:r>
      <w:r>
        <w:rPr>
          <w:spacing w:val="-11"/>
        </w:rPr>
        <w:t xml:space="preserve"> </w:t>
      </w:r>
      <w:r>
        <w:t>or</w:t>
      </w:r>
      <w:r>
        <w:rPr>
          <w:spacing w:val="-12"/>
        </w:rPr>
        <w:t xml:space="preserve"> </w:t>
      </w:r>
      <w:r>
        <w:t>replacement</w:t>
      </w:r>
      <w:r>
        <w:rPr>
          <w:spacing w:val="-11"/>
        </w:rPr>
        <w:t xml:space="preserve"> </w:t>
      </w:r>
      <w:r>
        <w:t>equipment</w:t>
      </w:r>
      <w:r>
        <w:rPr>
          <w:spacing w:val="-8"/>
        </w:rPr>
        <w:t xml:space="preserve"> </w:t>
      </w:r>
      <w:r>
        <w:t>requiring</w:t>
      </w:r>
      <w:r>
        <w:rPr>
          <w:spacing w:val="-10"/>
        </w:rPr>
        <w:t xml:space="preserve"> </w:t>
      </w:r>
      <w:r>
        <w:t>routine/preventive</w:t>
      </w:r>
      <w:r>
        <w:rPr>
          <w:spacing w:val="-13"/>
        </w:rPr>
        <w:t xml:space="preserve"> </w:t>
      </w:r>
      <w:r>
        <w:t>maintenance</w:t>
      </w:r>
      <w:r>
        <w:rPr>
          <w:spacing w:val="-9"/>
        </w:rPr>
        <w:t xml:space="preserve"> </w:t>
      </w:r>
      <w:r>
        <w:t>by Facilities</w:t>
      </w:r>
      <w:r>
        <w:rPr>
          <w:spacing w:val="-14"/>
        </w:rPr>
        <w:t xml:space="preserve"> </w:t>
      </w:r>
      <w:r>
        <w:t>Management</w:t>
      </w:r>
      <w:r>
        <w:rPr>
          <w:spacing w:val="-12"/>
        </w:rPr>
        <w:t xml:space="preserve"> </w:t>
      </w:r>
      <w:r>
        <w:t>(FM),</w:t>
      </w:r>
      <w:r>
        <w:rPr>
          <w:spacing w:val="-10"/>
        </w:rPr>
        <w:t xml:space="preserve"> </w:t>
      </w:r>
      <w:r>
        <w:t>equipment</w:t>
      </w:r>
      <w:r>
        <w:rPr>
          <w:spacing w:val="-10"/>
        </w:rPr>
        <w:t xml:space="preserve"> </w:t>
      </w:r>
      <w:r>
        <w:t>should</w:t>
      </w:r>
      <w:r>
        <w:rPr>
          <w:spacing w:val="-11"/>
        </w:rPr>
        <w:t xml:space="preserve"> </w:t>
      </w:r>
      <w:r>
        <w:t>be</w:t>
      </w:r>
      <w:r>
        <w:rPr>
          <w:spacing w:val="-10"/>
        </w:rPr>
        <w:t xml:space="preserve"> </w:t>
      </w:r>
      <w:r>
        <w:t>clearly</w:t>
      </w:r>
      <w:r>
        <w:rPr>
          <w:spacing w:val="-10"/>
        </w:rPr>
        <w:t xml:space="preserve"> </w:t>
      </w:r>
      <w:r>
        <w:t>identified</w:t>
      </w:r>
      <w:r>
        <w:rPr>
          <w:spacing w:val="-10"/>
        </w:rPr>
        <w:t xml:space="preserve"> </w:t>
      </w:r>
      <w:r>
        <w:t>in</w:t>
      </w:r>
      <w:r>
        <w:rPr>
          <w:spacing w:val="-14"/>
        </w:rPr>
        <w:t xml:space="preserve"> </w:t>
      </w:r>
      <w:r>
        <w:t>equipment</w:t>
      </w:r>
      <w:r>
        <w:rPr>
          <w:spacing w:val="-12"/>
        </w:rPr>
        <w:t xml:space="preserve"> </w:t>
      </w:r>
      <w:r>
        <w:t>schedules</w:t>
      </w:r>
      <w:r>
        <w:rPr>
          <w:spacing w:val="-10"/>
        </w:rPr>
        <w:t xml:space="preserve"> </w:t>
      </w:r>
      <w:r>
        <w:t>within</w:t>
      </w:r>
      <w:r>
        <w:rPr>
          <w:spacing w:val="-11"/>
        </w:rPr>
        <w:t xml:space="preserve"> </w:t>
      </w:r>
      <w:r>
        <w:t>the project</w:t>
      </w:r>
      <w:r>
        <w:rPr>
          <w:spacing w:val="-2"/>
        </w:rPr>
        <w:t xml:space="preserve"> </w:t>
      </w:r>
      <w:r>
        <w:t>documents</w:t>
      </w:r>
      <w:r>
        <w:rPr>
          <w:spacing w:val="-4"/>
        </w:rPr>
        <w:t xml:space="preserve"> </w:t>
      </w:r>
      <w:r>
        <w:t>in</w:t>
      </w:r>
      <w:r>
        <w:rPr>
          <w:spacing w:val="-5"/>
        </w:rPr>
        <w:t xml:space="preserve"> </w:t>
      </w:r>
      <w:r>
        <w:t>the</w:t>
      </w:r>
      <w:r>
        <w:rPr>
          <w:spacing w:val="-5"/>
        </w:rPr>
        <w:t xml:space="preserve"> </w:t>
      </w:r>
      <w:r>
        <w:t>Construction</w:t>
      </w:r>
      <w:r>
        <w:rPr>
          <w:spacing w:val="-4"/>
        </w:rPr>
        <w:t xml:space="preserve"> </w:t>
      </w:r>
      <w:r>
        <w:t>Documents.</w:t>
      </w:r>
      <w:r>
        <w:rPr>
          <w:spacing w:val="-5"/>
        </w:rPr>
        <w:t xml:space="preserve"> </w:t>
      </w:r>
      <w:r>
        <w:t>Schedules</w:t>
      </w:r>
      <w:r>
        <w:rPr>
          <w:spacing w:val="-2"/>
        </w:rPr>
        <w:t xml:space="preserve"> </w:t>
      </w:r>
      <w:r>
        <w:t>should</w:t>
      </w:r>
      <w:r>
        <w:rPr>
          <w:spacing w:val="-3"/>
        </w:rPr>
        <w:t xml:space="preserve"> </w:t>
      </w:r>
      <w:r>
        <w:t>address</w:t>
      </w:r>
      <w:r>
        <w:rPr>
          <w:spacing w:val="-3"/>
        </w:rPr>
        <w:t xml:space="preserve"> </w:t>
      </w:r>
      <w:r>
        <w:t>components</w:t>
      </w:r>
      <w:r>
        <w:rPr>
          <w:spacing w:val="-4"/>
        </w:rPr>
        <w:t xml:space="preserve"> </w:t>
      </w:r>
      <w:r>
        <w:t>of</w:t>
      </w:r>
      <w:r>
        <w:rPr>
          <w:spacing w:val="-5"/>
        </w:rPr>
        <w:t xml:space="preserve"> </w:t>
      </w:r>
      <w:r>
        <w:t>systems including but not limited to: elevators, fire protection and detection systems, electrical, HVAC, refrigeration, roofing, water and sewer, heat distribution, plumbing, and storm water management practice.</w:t>
      </w:r>
    </w:p>
    <w:p w14:paraId="578471A2" w14:textId="77777777" w:rsidR="006F1D9E" w:rsidRDefault="005E423A">
      <w:pPr>
        <w:pStyle w:val="BodyText"/>
        <w:ind w:left="508" w:right="931"/>
        <w:jc w:val="both"/>
      </w:pPr>
      <w:r>
        <w:t>Equipment</w:t>
      </w:r>
      <w:r>
        <w:rPr>
          <w:spacing w:val="-6"/>
        </w:rPr>
        <w:t xml:space="preserve"> </w:t>
      </w:r>
      <w:r>
        <w:t>schedules</w:t>
      </w:r>
      <w:r>
        <w:rPr>
          <w:spacing w:val="-6"/>
        </w:rPr>
        <w:t xml:space="preserve"> </w:t>
      </w:r>
      <w:r>
        <w:t>s</w:t>
      </w:r>
      <w:r>
        <w:t>hall</w:t>
      </w:r>
      <w:r>
        <w:rPr>
          <w:spacing w:val="-6"/>
        </w:rPr>
        <w:t xml:space="preserve"> </w:t>
      </w:r>
      <w:r>
        <w:t>include</w:t>
      </w:r>
      <w:r>
        <w:rPr>
          <w:spacing w:val="-5"/>
        </w:rPr>
        <w:t xml:space="preserve"> </w:t>
      </w:r>
      <w:r>
        <w:t>unique</w:t>
      </w:r>
      <w:r>
        <w:rPr>
          <w:spacing w:val="-5"/>
        </w:rPr>
        <w:t xml:space="preserve"> </w:t>
      </w:r>
      <w:r>
        <w:t>asset</w:t>
      </w:r>
      <w:r>
        <w:rPr>
          <w:spacing w:val="-6"/>
        </w:rPr>
        <w:t xml:space="preserve"> </w:t>
      </w:r>
      <w:r>
        <w:t>ID</w:t>
      </w:r>
      <w:r>
        <w:rPr>
          <w:spacing w:val="-5"/>
        </w:rPr>
        <w:t xml:space="preserve"> </w:t>
      </w:r>
      <w:r>
        <w:t>numbers</w:t>
      </w:r>
      <w:r>
        <w:rPr>
          <w:spacing w:val="-5"/>
        </w:rPr>
        <w:t xml:space="preserve"> </w:t>
      </w:r>
      <w:r>
        <w:t>that</w:t>
      </w:r>
      <w:r>
        <w:rPr>
          <w:spacing w:val="-5"/>
        </w:rPr>
        <w:t xml:space="preserve"> </w:t>
      </w:r>
      <w:r>
        <w:t>are</w:t>
      </w:r>
      <w:r>
        <w:rPr>
          <w:spacing w:val="-6"/>
        </w:rPr>
        <w:t xml:space="preserve"> </w:t>
      </w:r>
      <w:r>
        <w:t>generated</w:t>
      </w:r>
      <w:r>
        <w:rPr>
          <w:spacing w:val="-6"/>
        </w:rPr>
        <w:t xml:space="preserve"> </w:t>
      </w:r>
      <w:r>
        <w:t>from</w:t>
      </w:r>
      <w:r>
        <w:rPr>
          <w:spacing w:val="-6"/>
        </w:rPr>
        <w:t xml:space="preserve"> </w:t>
      </w:r>
      <w:r>
        <w:t>UVA’s</w:t>
      </w:r>
      <w:r>
        <w:rPr>
          <w:spacing w:val="-5"/>
        </w:rPr>
        <w:t xml:space="preserve"> </w:t>
      </w:r>
      <w:r>
        <w:t>Integrated Workplace Management System (IWMS). The numbers will be provided to the UVA project manager by the UVA preventative maintenance manager. Engineers should plan to provide equipmen</w:t>
      </w:r>
      <w:r>
        <w:t>t lists for asset ID assignment to the UVA project manager early, so as not to delay Construction Document submittal.</w:t>
      </w:r>
      <w:r>
        <w:rPr>
          <w:spacing w:val="-9"/>
        </w:rPr>
        <w:t xml:space="preserve"> </w:t>
      </w:r>
      <w:r>
        <w:t>In</w:t>
      </w:r>
      <w:r>
        <w:rPr>
          <w:spacing w:val="-7"/>
        </w:rPr>
        <w:t xml:space="preserve"> </w:t>
      </w:r>
      <w:r>
        <w:t>addition,</w:t>
      </w:r>
      <w:r>
        <w:rPr>
          <w:spacing w:val="-9"/>
        </w:rPr>
        <w:t xml:space="preserve"> </w:t>
      </w:r>
      <w:r>
        <w:t>projects</w:t>
      </w:r>
      <w:r>
        <w:rPr>
          <w:spacing w:val="-8"/>
        </w:rPr>
        <w:t xml:space="preserve"> </w:t>
      </w:r>
      <w:r>
        <w:t>demolishing</w:t>
      </w:r>
      <w:r>
        <w:rPr>
          <w:spacing w:val="-7"/>
        </w:rPr>
        <w:t xml:space="preserve"> </w:t>
      </w:r>
      <w:r>
        <w:t>or</w:t>
      </w:r>
      <w:r>
        <w:rPr>
          <w:spacing w:val="-8"/>
        </w:rPr>
        <w:t xml:space="preserve"> </w:t>
      </w:r>
      <w:r>
        <w:t>replacing</w:t>
      </w:r>
      <w:r>
        <w:rPr>
          <w:spacing w:val="-7"/>
        </w:rPr>
        <w:t xml:space="preserve"> </w:t>
      </w:r>
      <w:r>
        <w:t>existing</w:t>
      </w:r>
      <w:r>
        <w:rPr>
          <w:spacing w:val="-6"/>
        </w:rPr>
        <w:t xml:space="preserve"> </w:t>
      </w:r>
      <w:r>
        <w:t>equipment</w:t>
      </w:r>
      <w:r>
        <w:rPr>
          <w:spacing w:val="-9"/>
        </w:rPr>
        <w:t xml:space="preserve"> </w:t>
      </w:r>
      <w:r>
        <w:t>currently</w:t>
      </w:r>
      <w:r>
        <w:rPr>
          <w:spacing w:val="-7"/>
        </w:rPr>
        <w:t xml:space="preserve"> </w:t>
      </w:r>
      <w:r>
        <w:t>tracked</w:t>
      </w:r>
      <w:r>
        <w:rPr>
          <w:spacing w:val="-10"/>
        </w:rPr>
        <w:t xml:space="preserve"> </w:t>
      </w:r>
      <w:r>
        <w:t>in</w:t>
      </w:r>
      <w:r>
        <w:rPr>
          <w:spacing w:val="-7"/>
        </w:rPr>
        <w:t xml:space="preserve"> </w:t>
      </w:r>
      <w:r>
        <w:t>UVA’s IWMS must clearly identify such equipment and</w:t>
      </w:r>
      <w:r>
        <w:t xml:space="preserve"> its asset ID number(s). The UVA preventative maintenance manager may assist the project manager with identifying existing asset numbers for equipment to be</w:t>
      </w:r>
      <w:r>
        <w:rPr>
          <w:spacing w:val="-4"/>
        </w:rPr>
        <w:t xml:space="preserve"> </w:t>
      </w:r>
      <w:r>
        <w:t>demolished.</w:t>
      </w:r>
    </w:p>
    <w:p w14:paraId="0F083EDA" w14:textId="77777777" w:rsidR="006F1D9E" w:rsidRDefault="006F1D9E">
      <w:pPr>
        <w:pStyle w:val="BodyText"/>
        <w:spacing w:before="7"/>
        <w:rPr>
          <w:sz w:val="19"/>
        </w:rPr>
      </w:pPr>
    </w:p>
    <w:p w14:paraId="4A5FF35B" w14:textId="77777777" w:rsidR="006F1D9E" w:rsidRDefault="005E423A">
      <w:pPr>
        <w:pStyle w:val="BodyText"/>
        <w:ind w:left="508" w:right="933"/>
        <w:jc w:val="both"/>
      </w:pPr>
      <w:r>
        <w:t>During construction, the contractor shall complete a data inventory spreadsheet (Asset</w:t>
      </w:r>
      <w:r>
        <w:t xml:space="preserve"> Turnover Form) for all installed equipment and building components individually listed on the equipment schedule as well as any equipment added to the project scope following permit issuance. Prior to turnover to UVA, the contracting team will submit a dr</w:t>
      </w:r>
      <w:r>
        <w:t>aft of the completed data inventory (Asset Turnover Form) to the UVA preventive maintenance manager for review. Upon successful review, the preventive maintenance manager will upload the newly installed assets into UVA’s IWMS and</w:t>
      </w:r>
      <w:r>
        <w:rPr>
          <w:spacing w:val="-34"/>
        </w:rPr>
        <w:t xml:space="preserve"> </w:t>
      </w:r>
      <w:r>
        <w:t>provide barcode stickers w</w:t>
      </w:r>
      <w:r>
        <w:t>ith the unique asset IDs for each piece of equipment identified to be added to the IWMS. The Project Team will be responsible for applying barcode stickers on the installed equipment and provide all special tools, training and test equipment required for</w:t>
      </w:r>
      <w:r>
        <w:rPr>
          <w:spacing w:val="-11"/>
        </w:rPr>
        <w:t xml:space="preserve"> </w:t>
      </w:r>
      <w:r>
        <w:t>maintenance.</w:t>
      </w:r>
    </w:p>
    <w:p w14:paraId="5E07D2CF" w14:textId="77777777" w:rsidR="006F1D9E" w:rsidRDefault="006F1D9E">
      <w:pPr>
        <w:pStyle w:val="BodyText"/>
        <w:spacing w:before="9"/>
        <w:rPr>
          <w:sz w:val="19"/>
        </w:rPr>
      </w:pPr>
    </w:p>
    <w:p w14:paraId="6D2F267D" w14:textId="77777777" w:rsidR="006F1D9E" w:rsidRDefault="005E423A">
      <w:pPr>
        <w:pStyle w:val="Heading2"/>
        <w:numPr>
          <w:ilvl w:val="2"/>
          <w:numId w:val="80"/>
        </w:numPr>
        <w:tabs>
          <w:tab w:val="left" w:pos="1661"/>
        </w:tabs>
        <w:jc w:val="both"/>
      </w:pPr>
      <w:bookmarkStart w:id="34" w:name="_bookmark34"/>
      <w:bookmarkEnd w:id="34"/>
      <w:r>
        <w:t>WARRANTIES AND</w:t>
      </w:r>
      <w:r>
        <w:rPr>
          <w:spacing w:val="-2"/>
        </w:rPr>
        <w:t xml:space="preserve"> </w:t>
      </w:r>
      <w:r>
        <w:t>GUARANTEES</w:t>
      </w:r>
    </w:p>
    <w:p w14:paraId="44E47AB4" w14:textId="77777777" w:rsidR="006F1D9E" w:rsidRDefault="005E423A">
      <w:pPr>
        <w:pStyle w:val="BodyText"/>
        <w:spacing w:before="121"/>
        <w:ind w:left="508" w:right="936"/>
        <w:jc w:val="both"/>
      </w:pPr>
      <w:r>
        <w:t>All warranties and guarantees shall be drawn in the name of the Commonwealth of Virginia and the Rector and Board of Visitors of the University of Virginia and shall be delivered in print and digital format by the A/</w:t>
      </w:r>
      <w:r>
        <w:t>E to the Construction Administration Manager.</w:t>
      </w:r>
    </w:p>
    <w:p w14:paraId="0C441772" w14:textId="77777777" w:rsidR="006F1D9E" w:rsidRDefault="005E423A">
      <w:pPr>
        <w:pStyle w:val="BodyText"/>
        <w:spacing w:before="119"/>
        <w:ind w:left="508" w:right="932"/>
        <w:jc w:val="both"/>
      </w:pPr>
      <w:r>
        <w:t>The contractor shall submit PDF files of warranties and guarantees and one commercial quality, hardback</w:t>
      </w:r>
      <w:r>
        <w:rPr>
          <w:spacing w:val="-3"/>
        </w:rPr>
        <w:t xml:space="preserve"> </w:t>
      </w:r>
      <w:r>
        <w:t>binder</w:t>
      </w:r>
      <w:r>
        <w:rPr>
          <w:spacing w:val="-3"/>
        </w:rPr>
        <w:t xml:space="preserve"> </w:t>
      </w:r>
      <w:r>
        <w:t>sized</w:t>
      </w:r>
      <w:r>
        <w:rPr>
          <w:spacing w:val="-5"/>
        </w:rPr>
        <w:t xml:space="preserve"> </w:t>
      </w:r>
      <w:r>
        <w:t>to</w:t>
      </w:r>
      <w:r>
        <w:rPr>
          <w:spacing w:val="-4"/>
        </w:rPr>
        <w:t xml:space="preserve"> </w:t>
      </w:r>
      <w:r>
        <w:t>accommodate</w:t>
      </w:r>
      <w:r>
        <w:rPr>
          <w:spacing w:val="-4"/>
        </w:rPr>
        <w:t xml:space="preserve"> </w:t>
      </w:r>
      <w:r>
        <w:t>8.5</w:t>
      </w:r>
      <w:r>
        <w:rPr>
          <w:spacing w:val="-3"/>
        </w:rPr>
        <w:t xml:space="preserve"> </w:t>
      </w:r>
      <w:r>
        <w:t>by</w:t>
      </w:r>
      <w:r>
        <w:rPr>
          <w:spacing w:val="-3"/>
        </w:rPr>
        <w:t xml:space="preserve"> </w:t>
      </w:r>
      <w:r>
        <w:t>11-inch</w:t>
      </w:r>
      <w:r>
        <w:rPr>
          <w:spacing w:val="-6"/>
        </w:rPr>
        <w:t xml:space="preserve"> </w:t>
      </w:r>
      <w:r>
        <w:t>pages,</w:t>
      </w:r>
      <w:r>
        <w:rPr>
          <w:spacing w:val="-2"/>
        </w:rPr>
        <w:t xml:space="preserve"> </w:t>
      </w:r>
      <w:r>
        <w:t>with</w:t>
      </w:r>
      <w:r>
        <w:rPr>
          <w:spacing w:val="-5"/>
        </w:rPr>
        <w:t xml:space="preserve"> </w:t>
      </w:r>
      <w:r>
        <w:t>a</w:t>
      </w:r>
      <w:r>
        <w:rPr>
          <w:spacing w:val="-3"/>
        </w:rPr>
        <w:t xml:space="preserve"> </w:t>
      </w:r>
      <w:r>
        <w:t>table</w:t>
      </w:r>
      <w:r>
        <w:rPr>
          <w:spacing w:val="-4"/>
        </w:rPr>
        <w:t xml:space="preserve"> </w:t>
      </w:r>
      <w:r>
        <w:t>of</w:t>
      </w:r>
      <w:r>
        <w:rPr>
          <w:spacing w:val="-3"/>
        </w:rPr>
        <w:t xml:space="preserve"> </w:t>
      </w:r>
      <w:r>
        <w:t>contents</w:t>
      </w:r>
      <w:r>
        <w:rPr>
          <w:spacing w:val="-2"/>
        </w:rPr>
        <w:t xml:space="preserve"> </w:t>
      </w:r>
      <w:r>
        <w:t>and</w:t>
      </w:r>
      <w:r>
        <w:rPr>
          <w:spacing w:val="-6"/>
        </w:rPr>
        <w:t xml:space="preserve"> </w:t>
      </w:r>
      <w:r>
        <w:t>one</w:t>
      </w:r>
      <w:r>
        <w:rPr>
          <w:spacing w:val="-4"/>
        </w:rPr>
        <w:t xml:space="preserve"> </w:t>
      </w:r>
      <w:r>
        <w:t>copy</w:t>
      </w:r>
      <w:r>
        <w:rPr>
          <w:spacing w:val="-5"/>
        </w:rPr>
        <w:t xml:space="preserve"> </w:t>
      </w:r>
      <w:r>
        <w:t>of</w:t>
      </w:r>
    </w:p>
    <w:p w14:paraId="2B4431E7" w14:textId="77777777" w:rsidR="006F1D9E" w:rsidRDefault="006F1D9E">
      <w:pPr>
        <w:jc w:val="both"/>
        <w:sectPr w:rsidR="006F1D9E">
          <w:pgSz w:w="12240" w:h="15840"/>
          <w:pgMar w:top="1400" w:right="500" w:bottom="1200" w:left="1220" w:header="0" w:footer="1012" w:gutter="0"/>
          <w:cols w:space="720"/>
        </w:sectPr>
      </w:pPr>
    </w:p>
    <w:p w14:paraId="723B3B50" w14:textId="77777777" w:rsidR="006F1D9E" w:rsidRDefault="005E423A">
      <w:pPr>
        <w:pStyle w:val="BodyText"/>
        <w:spacing w:before="39"/>
        <w:ind w:left="508" w:right="938"/>
        <w:jc w:val="both"/>
      </w:pPr>
      <w:r>
        <w:lastRenderedPageBreak/>
        <w:t>e</w:t>
      </w:r>
      <w:r>
        <w:t>ach warranty or guarantee. Marked tabs shall separate warranties and guarantees in sections following the order of the specifications.</w:t>
      </w:r>
    </w:p>
    <w:p w14:paraId="655F6871" w14:textId="77777777" w:rsidR="006F1D9E" w:rsidRDefault="005E423A">
      <w:pPr>
        <w:pStyle w:val="BodyText"/>
        <w:spacing w:before="121"/>
        <w:ind w:left="508" w:right="936"/>
        <w:jc w:val="both"/>
      </w:pPr>
      <w:r>
        <w:t>Training shall be provided to Building Services staff if new or unusual floor finishes are installed. Specification manua</w:t>
      </w:r>
      <w:r>
        <w:t>ls for floor care shall be provided to Building Services Superintendent and Associate Director.</w:t>
      </w:r>
    </w:p>
    <w:p w14:paraId="1836A4F9" w14:textId="77777777" w:rsidR="006F1D9E" w:rsidRDefault="006F1D9E">
      <w:pPr>
        <w:pStyle w:val="BodyText"/>
        <w:spacing w:before="7"/>
        <w:rPr>
          <w:sz w:val="19"/>
        </w:rPr>
      </w:pPr>
    </w:p>
    <w:p w14:paraId="0363A9D8" w14:textId="77777777" w:rsidR="006F1D9E" w:rsidRDefault="005E423A">
      <w:pPr>
        <w:pStyle w:val="Heading2"/>
        <w:numPr>
          <w:ilvl w:val="2"/>
          <w:numId w:val="80"/>
        </w:numPr>
        <w:tabs>
          <w:tab w:val="left" w:pos="1661"/>
        </w:tabs>
        <w:jc w:val="both"/>
      </w:pPr>
      <w:bookmarkStart w:id="35" w:name="_bookmark35"/>
      <w:bookmarkEnd w:id="35"/>
      <w:r>
        <w:t>BENEFICIAL OCCUPANCY/FINAL</w:t>
      </w:r>
      <w:r>
        <w:rPr>
          <w:spacing w:val="-1"/>
        </w:rPr>
        <w:t xml:space="preserve"> </w:t>
      </w:r>
      <w:r>
        <w:t>INSPECTION</w:t>
      </w:r>
    </w:p>
    <w:p w14:paraId="21777E97" w14:textId="77777777" w:rsidR="006F1D9E" w:rsidRDefault="005E423A">
      <w:pPr>
        <w:pStyle w:val="BodyText"/>
        <w:spacing w:before="121"/>
        <w:ind w:left="508" w:right="933"/>
        <w:jc w:val="both"/>
      </w:pPr>
      <w:r>
        <w:t>Prior to beneficial occupancy of a project, the building(s) must be inspected and accepted, on both interior and exterior, by the Project Manager, Construction Administration Manager, A/E and the Office of the University Building Official. Exterior lightin</w:t>
      </w:r>
      <w:r>
        <w:t>g shall be operational and exposed earth adjacent</w:t>
      </w:r>
      <w:r>
        <w:rPr>
          <w:spacing w:val="-11"/>
        </w:rPr>
        <w:t xml:space="preserve"> </w:t>
      </w:r>
      <w:r>
        <w:t>to</w:t>
      </w:r>
      <w:r>
        <w:rPr>
          <w:spacing w:val="-9"/>
        </w:rPr>
        <w:t xml:space="preserve"> </w:t>
      </w:r>
      <w:r>
        <w:t>buildings</w:t>
      </w:r>
      <w:r>
        <w:rPr>
          <w:spacing w:val="-10"/>
        </w:rPr>
        <w:t xml:space="preserve"> </w:t>
      </w:r>
      <w:r>
        <w:t>and</w:t>
      </w:r>
      <w:r>
        <w:rPr>
          <w:spacing w:val="-12"/>
        </w:rPr>
        <w:t xml:space="preserve"> </w:t>
      </w:r>
      <w:r>
        <w:t>walkways</w:t>
      </w:r>
      <w:r>
        <w:rPr>
          <w:spacing w:val="-10"/>
        </w:rPr>
        <w:t xml:space="preserve"> </w:t>
      </w:r>
      <w:r>
        <w:t>serving</w:t>
      </w:r>
      <w:r>
        <w:rPr>
          <w:spacing w:val="-11"/>
        </w:rPr>
        <w:t xml:space="preserve"> </w:t>
      </w:r>
      <w:r>
        <w:t>buildings</w:t>
      </w:r>
      <w:r>
        <w:rPr>
          <w:spacing w:val="-11"/>
        </w:rPr>
        <w:t xml:space="preserve"> </w:t>
      </w:r>
      <w:r>
        <w:t>shall</w:t>
      </w:r>
      <w:r>
        <w:rPr>
          <w:spacing w:val="-11"/>
        </w:rPr>
        <w:t xml:space="preserve"> </w:t>
      </w:r>
      <w:r>
        <w:t>be</w:t>
      </w:r>
      <w:r>
        <w:rPr>
          <w:spacing w:val="-10"/>
        </w:rPr>
        <w:t xml:space="preserve"> </w:t>
      </w:r>
      <w:r>
        <w:t>graded</w:t>
      </w:r>
      <w:r>
        <w:rPr>
          <w:spacing w:val="-10"/>
        </w:rPr>
        <w:t xml:space="preserve"> </w:t>
      </w:r>
      <w:r>
        <w:t>and</w:t>
      </w:r>
      <w:r>
        <w:rPr>
          <w:spacing w:val="-12"/>
        </w:rPr>
        <w:t xml:space="preserve"> </w:t>
      </w:r>
      <w:r>
        <w:t>protected</w:t>
      </w:r>
      <w:r>
        <w:rPr>
          <w:spacing w:val="-11"/>
        </w:rPr>
        <w:t xml:space="preserve"> </w:t>
      </w:r>
      <w:r>
        <w:t>to</w:t>
      </w:r>
      <w:r>
        <w:rPr>
          <w:spacing w:val="-9"/>
        </w:rPr>
        <w:t xml:space="preserve"> </w:t>
      </w:r>
      <w:r>
        <w:t>prevent</w:t>
      </w:r>
      <w:r>
        <w:rPr>
          <w:spacing w:val="-13"/>
        </w:rPr>
        <w:t xml:space="preserve"> </w:t>
      </w:r>
      <w:r>
        <w:t>erosion. Trash receptacle pads shall be in place and accessible to collection equipment. Any continuing construction acti</w:t>
      </w:r>
      <w:r>
        <w:t>vity on the balance of the project, including equipment and vehicle access, shall be identified on a</w:t>
      </w:r>
      <w:r>
        <w:rPr>
          <w:spacing w:val="-4"/>
        </w:rPr>
        <w:t xml:space="preserve"> </w:t>
      </w:r>
      <w:r>
        <w:t>list.</w:t>
      </w:r>
    </w:p>
    <w:p w14:paraId="00402666" w14:textId="77777777" w:rsidR="006F1D9E" w:rsidRDefault="005E423A">
      <w:pPr>
        <w:pStyle w:val="BodyText"/>
        <w:spacing w:before="120"/>
        <w:ind w:left="508" w:right="932"/>
        <w:jc w:val="both"/>
      </w:pPr>
      <w:r>
        <w:t>The contractor is responsible for the final inspection held in the presence of the Project Manager, the Construction</w:t>
      </w:r>
      <w:r>
        <w:rPr>
          <w:spacing w:val="-15"/>
        </w:rPr>
        <w:t xml:space="preserve"> </w:t>
      </w:r>
      <w:r>
        <w:t>Administration</w:t>
      </w:r>
      <w:r>
        <w:rPr>
          <w:spacing w:val="-12"/>
        </w:rPr>
        <w:t xml:space="preserve"> </w:t>
      </w:r>
      <w:r>
        <w:t>Manager</w:t>
      </w:r>
      <w:r>
        <w:rPr>
          <w:spacing w:val="-12"/>
        </w:rPr>
        <w:t xml:space="preserve"> </w:t>
      </w:r>
      <w:r>
        <w:t>and</w:t>
      </w:r>
      <w:r>
        <w:rPr>
          <w:spacing w:val="-15"/>
        </w:rPr>
        <w:t xml:space="preserve"> </w:t>
      </w:r>
      <w:r>
        <w:t>the</w:t>
      </w:r>
      <w:r>
        <w:rPr>
          <w:spacing w:val="-13"/>
        </w:rPr>
        <w:t xml:space="preserve"> </w:t>
      </w:r>
      <w:r>
        <w:t>A/E.</w:t>
      </w:r>
      <w:r>
        <w:rPr>
          <w:spacing w:val="-14"/>
        </w:rPr>
        <w:t xml:space="preserve"> </w:t>
      </w:r>
      <w:r>
        <w:t>The</w:t>
      </w:r>
      <w:r>
        <w:rPr>
          <w:spacing w:val="-11"/>
        </w:rPr>
        <w:t xml:space="preserve"> </w:t>
      </w:r>
      <w:r>
        <w:t>responsible</w:t>
      </w:r>
      <w:r>
        <w:rPr>
          <w:spacing w:val="-13"/>
        </w:rPr>
        <w:t xml:space="preserve"> </w:t>
      </w:r>
      <w:r>
        <w:t>Facilities</w:t>
      </w:r>
      <w:r>
        <w:rPr>
          <w:spacing w:val="-13"/>
        </w:rPr>
        <w:t xml:space="preserve"> </w:t>
      </w:r>
      <w:r>
        <w:t>Operations</w:t>
      </w:r>
      <w:r>
        <w:rPr>
          <w:spacing w:val="-13"/>
        </w:rPr>
        <w:t xml:space="preserve"> </w:t>
      </w:r>
      <w:r>
        <w:t>or</w:t>
      </w:r>
      <w:r>
        <w:rPr>
          <w:spacing w:val="-12"/>
        </w:rPr>
        <w:t xml:space="preserve"> </w:t>
      </w:r>
      <w:r>
        <w:t>UVA</w:t>
      </w:r>
      <w:r>
        <w:rPr>
          <w:spacing w:val="-15"/>
        </w:rPr>
        <w:t xml:space="preserve"> </w:t>
      </w:r>
      <w:r>
        <w:t>Health Physical Plant Zone Maintenance Supervisor shall be</w:t>
      </w:r>
      <w:r>
        <w:t xml:space="preserve"> a</w:t>
      </w:r>
      <w:r>
        <w:rPr>
          <w:spacing w:val="-14"/>
        </w:rPr>
        <w:t xml:space="preserve"> </w:t>
      </w:r>
      <w:r>
        <w:t>participant.</w:t>
      </w:r>
    </w:p>
    <w:p w14:paraId="380DCBBB" w14:textId="77777777" w:rsidR="006F1D9E" w:rsidRDefault="005E423A">
      <w:pPr>
        <w:pStyle w:val="BodyText"/>
        <w:spacing w:before="120"/>
        <w:ind w:left="508" w:right="933"/>
        <w:jc w:val="both"/>
      </w:pPr>
      <w:r>
        <w:t>Inspection of Capital Outlay projects by both the Office of the University Building Official and a representative of the State Fire Marshal is required. The Project Manager or Construction Administration Manager will coordinate this inspect</w:t>
      </w:r>
      <w:r>
        <w:t>ion(s) as determined with the A/E.</w:t>
      </w:r>
    </w:p>
    <w:p w14:paraId="044D9304" w14:textId="77777777" w:rsidR="006F1D9E" w:rsidRDefault="006F1D9E">
      <w:pPr>
        <w:jc w:val="both"/>
        <w:sectPr w:rsidR="006F1D9E">
          <w:pgSz w:w="12240" w:h="15840"/>
          <w:pgMar w:top="1400" w:right="500" w:bottom="1200" w:left="1220" w:header="0" w:footer="1012" w:gutter="0"/>
          <w:cols w:space="720"/>
        </w:sectPr>
      </w:pPr>
    </w:p>
    <w:p w14:paraId="2F0DA64B" w14:textId="77777777" w:rsidR="006F1D9E" w:rsidRDefault="005E423A">
      <w:pPr>
        <w:pStyle w:val="Heading1"/>
        <w:spacing w:before="18"/>
      </w:pPr>
      <w:bookmarkStart w:id="36" w:name="_bookmark36"/>
      <w:bookmarkEnd w:id="36"/>
      <w:r>
        <w:lastRenderedPageBreak/>
        <w:t>Chapter 2 Historic Preservation</w:t>
      </w:r>
    </w:p>
    <w:p w14:paraId="39B15AAC" w14:textId="77777777" w:rsidR="006F1D9E" w:rsidRDefault="006F1D9E">
      <w:pPr>
        <w:pStyle w:val="BodyText"/>
        <w:spacing w:before="9"/>
        <w:rPr>
          <w:b/>
          <w:sz w:val="63"/>
        </w:rPr>
      </w:pPr>
    </w:p>
    <w:p w14:paraId="63F040A3" w14:textId="77777777" w:rsidR="006F1D9E" w:rsidRDefault="005E423A">
      <w:pPr>
        <w:pStyle w:val="Heading2"/>
        <w:numPr>
          <w:ilvl w:val="1"/>
          <w:numId w:val="79"/>
        </w:numPr>
        <w:tabs>
          <w:tab w:val="left" w:pos="940"/>
          <w:tab w:val="left" w:pos="941"/>
        </w:tabs>
      </w:pPr>
      <w:bookmarkStart w:id="37" w:name="_bookmark37"/>
      <w:bookmarkEnd w:id="37"/>
      <w:r>
        <w:t>HISTORIC PRESERVATION</w:t>
      </w:r>
      <w:r>
        <w:rPr>
          <w:spacing w:val="-5"/>
        </w:rPr>
        <w:t xml:space="preserve"> </w:t>
      </w:r>
      <w:r>
        <w:t>GENERAL</w:t>
      </w:r>
    </w:p>
    <w:p w14:paraId="12ECAA59" w14:textId="77777777" w:rsidR="006F1D9E" w:rsidRDefault="005E423A">
      <w:pPr>
        <w:pStyle w:val="BodyText"/>
        <w:spacing w:before="121"/>
        <w:ind w:left="220" w:right="933"/>
        <w:jc w:val="both"/>
      </w:pPr>
      <w:r>
        <w:t xml:space="preserve">The Historic Grounds consists of buildings within the </w:t>
      </w:r>
      <w:hyperlink w:anchor="_bookmark208" w:history="1">
        <w:r>
          <w:rPr>
            <w:color w:val="006FC0"/>
            <w:u w:val="single" w:color="006FC0"/>
          </w:rPr>
          <w:t>Central Grounds Area</w:t>
        </w:r>
      </w:hyperlink>
      <w:r>
        <w:t>, inc</w:t>
      </w:r>
      <w:r>
        <w:t>luding</w:t>
      </w:r>
      <w:hyperlink w:anchor="_bookmark210" w:history="1">
        <w:r>
          <w:rPr>
            <w:color w:val="006FC0"/>
            <w:u w:val="single" w:color="006FC0"/>
          </w:rPr>
          <w:t xml:space="preserve"> Thomas Jefferson’s</w:t>
        </w:r>
      </w:hyperlink>
      <w:r>
        <w:rPr>
          <w:color w:val="006FC0"/>
        </w:rPr>
        <w:t xml:space="preserve"> </w:t>
      </w:r>
      <w:hyperlink w:anchor="_bookmark210" w:history="1">
        <w:r>
          <w:rPr>
            <w:color w:val="006FC0"/>
            <w:u w:val="single" w:color="006FC0"/>
          </w:rPr>
          <w:t>Academical Village</w:t>
        </w:r>
        <w:r>
          <w:t xml:space="preserve">, </w:t>
        </w:r>
      </w:hyperlink>
      <w:r>
        <w:t>that are considered historic landmarks. In addition, many other buildings withi</w:t>
      </w:r>
      <w:r>
        <w:t xml:space="preserve">n the University are classified as landmarks or components of designated historic districts. See the </w:t>
      </w:r>
      <w:hyperlink r:id="rId43">
        <w:r>
          <w:rPr>
            <w:color w:val="0462C1"/>
            <w:u w:val="single" w:color="0462C1"/>
          </w:rPr>
          <w:t>website of</w:t>
        </w:r>
      </w:hyperlink>
      <w:r>
        <w:rPr>
          <w:color w:val="0462C1"/>
        </w:rPr>
        <w:t xml:space="preserve"> </w:t>
      </w:r>
      <w:hyperlink r:id="rId44">
        <w:r>
          <w:rPr>
            <w:color w:val="0462C1"/>
            <w:u w:val="single" w:color="0462C1"/>
          </w:rPr>
          <w:t>the Office of the Architect for the University</w:t>
        </w:r>
      </w:hyperlink>
      <w:r>
        <w:rPr>
          <w:color w:val="0462C1"/>
        </w:rPr>
        <w:t xml:space="preserve"> </w:t>
      </w:r>
      <w:r>
        <w:t>for the Historic Preservation Framework Plan, Historic Structures Report, and other preservation-related information.</w:t>
      </w:r>
    </w:p>
    <w:p w14:paraId="1C4FD8D9" w14:textId="77777777" w:rsidR="006F1D9E" w:rsidRDefault="006F1D9E">
      <w:pPr>
        <w:pStyle w:val="BodyText"/>
        <w:spacing w:before="8"/>
        <w:rPr>
          <w:sz w:val="19"/>
        </w:rPr>
      </w:pPr>
    </w:p>
    <w:p w14:paraId="3E3EBF5E" w14:textId="77777777" w:rsidR="006F1D9E" w:rsidRDefault="005E423A">
      <w:pPr>
        <w:pStyle w:val="Heading2"/>
        <w:numPr>
          <w:ilvl w:val="1"/>
          <w:numId w:val="79"/>
        </w:numPr>
        <w:tabs>
          <w:tab w:val="left" w:pos="940"/>
          <w:tab w:val="left" w:pos="941"/>
        </w:tabs>
      </w:pPr>
      <w:bookmarkStart w:id="38" w:name="_bookmark38"/>
      <w:bookmarkEnd w:id="38"/>
      <w:r>
        <w:t>P</w:t>
      </w:r>
      <w:r>
        <w:t>RESERVATION</w:t>
      </w:r>
      <w:r>
        <w:rPr>
          <w:spacing w:val="-4"/>
        </w:rPr>
        <w:t xml:space="preserve"> </w:t>
      </w:r>
      <w:r>
        <w:t>GUIDELINES</w:t>
      </w:r>
    </w:p>
    <w:p w14:paraId="08405E61" w14:textId="77777777" w:rsidR="006F1D9E" w:rsidRDefault="005E423A">
      <w:pPr>
        <w:pStyle w:val="BodyText"/>
        <w:spacing w:before="119"/>
        <w:ind w:left="220" w:right="933"/>
        <w:jc w:val="both"/>
      </w:pPr>
      <w:r>
        <w:t>The management and conservation of historic resources is a priority requiring cooperation between departments and disciplines throughout all phases of the work. Observe the following guidelines on all projects related to historic res</w:t>
      </w:r>
      <w:r>
        <w:t>ources at the University:</w:t>
      </w:r>
    </w:p>
    <w:p w14:paraId="287171ED" w14:textId="77777777" w:rsidR="006F1D9E" w:rsidRDefault="005E423A">
      <w:pPr>
        <w:pStyle w:val="ListParagraph"/>
        <w:numPr>
          <w:ilvl w:val="2"/>
          <w:numId w:val="79"/>
        </w:numPr>
        <w:tabs>
          <w:tab w:val="left" w:pos="1013"/>
        </w:tabs>
        <w:spacing w:before="120"/>
        <w:ind w:right="936"/>
      </w:pPr>
      <w:r>
        <w:t>Historically significant structures and landscapes must be recognized and acknowledged to promote appreciation, understanding and respect for</w:t>
      </w:r>
      <w:r>
        <w:rPr>
          <w:spacing w:val="-6"/>
        </w:rPr>
        <w:t xml:space="preserve"> </w:t>
      </w:r>
      <w:r>
        <w:t>them.</w:t>
      </w:r>
    </w:p>
    <w:p w14:paraId="232C5DE7" w14:textId="77777777" w:rsidR="006F1D9E" w:rsidRDefault="005E423A">
      <w:pPr>
        <w:pStyle w:val="ListParagraph"/>
        <w:numPr>
          <w:ilvl w:val="2"/>
          <w:numId w:val="79"/>
        </w:numPr>
        <w:tabs>
          <w:tab w:val="left" w:pos="1013"/>
        </w:tabs>
        <w:spacing w:before="1"/>
      </w:pPr>
      <w:r>
        <w:t>Pursue an active program of studying and recording the University’s historic</w:t>
      </w:r>
      <w:r>
        <w:rPr>
          <w:spacing w:val="-10"/>
        </w:rPr>
        <w:t xml:space="preserve"> </w:t>
      </w:r>
      <w:r>
        <w:t>resou</w:t>
      </w:r>
      <w:r>
        <w:t>rces.</w:t>
      </w:r>
    </w:p>
    <w:p w14:paraId="781B215C" w14:textId="77777777" w:rsidR="006F1D9E" w:rsidRDefault="005E423A">
      <w:pPr>
        <w:pStyle w:val="ListParagraph"/>
        <w:numPr>
          <w:ilvl w:val="2"/>
          <w:numId w:val="79"/>
        </w:numPr>
        <w:tabs>
          <w:tab w:val="left" w:pos="1013"/>
        </w:tabs>
        <w:ind w:right="935"/>
      </w:pPr>
      <w:r>
        <w:t>Historic Structure Reports, Building Assessment Studies and Cultural Landscape Reports should be performed as needed on buildings and landscapes as a part of project</w:t>
      </w:r>
      <w:r>
        <w:rPr>
          <w:spacing w:val="-11"/>
        </w:rPr>
        <w:t xml:space="preserve"> </w:t>
      </w:r>
      <w:r>
        <w:t>planning.</w:t>
      </w:r>
    </w:p>
    <w:p w14:paraId="43DBBA56" w14:textId="77777777" w:rsidR="006F1D9E" w:rsidRDefault="005E423A">
      <w:pPr>
        <w:pStyle w:val="ListParagraph"/>
        <w:numPr>
          <w:ilvl w:val="2"/>
          <w:numId w:val="79"/>
        </w:numPr>
        <w:tabs>
          <w:tab w:val="left" w:pos="1013"/>
        </w:tabs>
        <w:spacing w:before="1"/>
        <w:ind w:right="937"/>
        <w:jc w:val="both"/>
      </w:pPr>
      <w:r>
        <w:t xml:space="preserve">An active public outreach program involving presentations by preservation staff </w:t>
      </w:r>
      <w:r>
        <w:t>should be developed to communicate the findings and goals of the Preservation Framework Plan to Facilities Management, the schools and departments within the University, and to the broader Charlottesville community.</w:t>
      </w:r>
    </w:p>
    <w:p w14:paraId="5F884F14" w14:textId="77777777" w:rsidR="006F1D9E" w:rsidRDefault="005E423A">
      <w:pPr>
        <w:pStyle w:val="ListParagraph"/>
        <w:numPr>
          <w:ilvl w:val="2"/>
          <w:numId w:val="79"/>
        </w:numPr>
        <w:tabs>
          <w:tab w:val="left" w:pos="1013"/>
        </w:tabs>
        <w:spacing w:line="268" w:lineRule="exact"/>
      </w:pPr>
      <w:r>
        <w:t>The</w:t>
      </w:r>
      <w:r>
        <w:rPr>
          <w:spacing w:val="-8"/>
        </w:rPr>
        <w:t xml:space="preserve"> </w:t>
      </w:r>
      <w:r>
        <w:t>permanent</w:t>
      </w:r>
      <w:r>
        <w:rPr>
          <w:spacing w:val="-6"/>
        </w:rPr>
        <w:t xml:space="preserve"> </w:t>
      </w:r>
      <w:r>
        <w:t>collection</w:t>
      </w:r>
      <w:r>
        <w:rPr>
          <w:spacing w:val="-11"/>
        </w:rPr>
        <w:t xml:space="preserve"> </w:t>
      </w:r>
      <w:r>
        <w:t>of</w:t>
      </w:r>
      <w:r>
        <w:rPr>
          <w:spacing w:val="-7"/>
        </w:rPr>
        <w:t xml:space="preserve"> </w:t>
      </w:r>
      <w:r>
        <w:t>records</w:t>
      </w:r>
      <w:r>
        <w:rPr>
          <w:spacing w:val="-10"/>
        </w:rPr>
        <w:t xml:space="preserve"> </w:t>
      </w:r>
      <w:r>
        <w:t>and</w:t>
      </w:r>
      <w:r>
        <w:rPr>
          <w:spacing w:val="-8"/>
        </w:rPr>
        <w:t xml:space="preserve"> </w:t>
      </w:r>
      <w:r>
        <w:t>information</w:t>
      </w:r>
      <w:r>
        <w:rPr>
          <w:spacing w:val="-10"/>
        </w:rPr>
        <w:t xml:space="preserve"> </w:t>
      </w:r>
      <w:r>
        <w:t>chronicling</w:t>
      </w:r>
      <w:r>
        <w:rPr>
          <w:spacing w:val="-9"/>
        </w:rPr>
        <w:t xml:space="preserve"> </w:t>
      </w:r>
      <w:r>
        <w:t>the</w:t>
      </w:r>
      <w:r>
        <w:rPr>
          <w:spacing w:val="-9"/>
        </w:rPr>
        <w:t xml:space="preserve"> </w:t>
      </w:r>
      <w:r>
        <w:t>development</w:t>
      </w:r>
      <w:r>
        <w:rPr>
          <w:spacing w:val="-8"/>
        </w:rPr>
        <w:t xml:space="preserve"> </w:t>
      </w:r>
      <w:r>
        <w:t>and</w:t>
      </w:r>
      <w:r>
        <w:rPr>
          <w:spacing w:val="-8"/>
        </w:rPr>
        <w:t xml:space="preserve"> </w:t>
      </w:r>
      <w:r>
        <w:t>evolution</w:t>
      </w:r>
    </w:p>
    <w:p w14:paraId="0B4EAA4E" w14:textId="77777777" w:rsidR="006F1D9E" w:rsidRDefault="005E423A">
      <w:pPr>
        <w:pStyle w:val="BodyText"/>
        <w:ind w:left="1012"/>
      </w:pPr>
      <w:r>
        <w:t>of the University’s historic resources should be maintained and enhanced.</w:t>
      </w:r>
    </w:p>
    <w:p w14:paraId="63E8255C" w14:textId="77777777" w:rsidR="006F1D9E" w:rsidRDefault="005E423A">
      <w:pPr>
        <w:pStyle w:val="ListParagraph"/>
        <w:numPr>
          <w:ilvl w:val="2"/>
          <w:numId w:val="79"/>
        </w:numPr>
        <w:tabs>
          <w:tab w:val="left" w:pos="1013"/>
        </w:tabs>
        <w:ind w:right="937"/>
      </w:pPr>
      <w:r>
        <w:t>An active program for listing resources on the National Register of Historic Places should be pursued.</w:t>
      </w:r>
    </w:p>
    <w:p w14:paraId="5BEE2F02" w14:textId="77777777" w:rsidR="006F1D9E" w:rsidRDefault="005E423A">
      <w:pPr>
        <w:pStyle w:val="ListParagraph"/>
        <w:numPr>
          <w:ilvl w:val="2"/>
          <w:numId w:val="79"/>
        </w:numPr>
        <w:tabs>
          <w:tab w:val="left" w:pos="1013"/>
        </w:tabs>
        <w:spacing w:before="1"/>
      </w:pPr>
      <w:r>
        <w:t>Archaeology must be incor</w:t>
      </w:r>
      <w:r>
        <w:t>porated into projects involving ground</w:t>
      </w:r>
      <w:r>
        <w:rPr>
          <w:spacing w:val="-7"/>
        </w:rPr>
        <w:t xml:space="preserve"> </w:t>
      </w:r>
      <w:r>
        <w:t>disturbances.</w:t>
      </w:r>
    </w:p>
    <w:p w14:paraId="5B8E51D7" w14:textId="77777777" w:rsidR="006F1D9E" w:rsidRDefault="005E423A">
      <w:pPr>
        <w:pStyle w:val="ListParagraph"/>
        <w:numPr>
          <w:ilvl w:val="2"/>
          <w:numId w:val="79"/>
        </w:numPr>
        <w:tabs>
          <w:tab w:val="left" w:pos="1013"/>
        </w:tabs>
        <w:ind w:right="935"/>
        <w:jc w:val="both"/>
      </w:pPr>
      <w:r>
        <w:t xml:space="preserve">A design review process involving preservation specialists on the University staff should be implemented to evaluate proposed repairs on, alterations to and improvements of historic resources. Revisions </w:t>
      </w:r>
      <w:r>
        <w:t>to projects may be necessary to avoid altering or damaging the integrity of a building or</w:t>
      </w:r>
      <w:r>
        <w:rPr>
          <w:spacing w:val="-2"/>
        </w:rPr>
        <w:t xml:space="preserve"> </w:t>
      </w:r>
      <w:r>
        <w:t>landscape.</w:t>
      </w:r>
    </w:p>
    <w:p w14:paraId="7DE69771" w14:textId="77777777" w:rsidR="006F1D9E" w:rsidRDefault="006F1D9E">
      <w:pPr>
        <w:pStyle w:val="BodyText"/>
        <w:spacing w:before="7"/>
        <w:rPr>
          <w:sz w:val="19"/>
        </w:rPr>
      </w:pPr>
    </w:p>
    <w:p w14:paraId="124CD14D" w14:textId="77777777" w:rsidR="006F1D9E" w:rsidRDefault="005E423A">
      <w:pPr>
        <w:pStyle w:val="Heading2"/>
        <w:numPr>
          <w:ilvl w:val="1"/>
          <w:numId w:val="79"/>
        </w:numPr>
        <w:tabs>
          <w:tab w:val="left" w:pos="940"/>
          <w:tab w:val="left" w:pos="941"/>
        </w:tabs>
      </w:pPr>
      <w:bookmarkStart w:id="39" w:name="_bookmark39"/>
      <w:bookmarkEnd w:id="39"/>
      <w:r>
        <w:t>CARE AND</w:t>
      </w:r>
      <w:r>
        <w:rPr>
          <w:spacing w:val="-2"/>
        </w:rPr>
        <w:t xml:space="preserve"> </w:t>
      </w:r>
      <w:r>
        <w:t>MAINTENANCE</w:t>
      </w:r>
    </w:p>
    <w:p w14:paraId="28062535" w14:textId="77777777" w:rsidR="006F1D9E" w:rsidRDefault="005E423A">
      <w:pPr>
        <w:pStyle w:val="BodyText"/>
        <w:spacing w:before="122"/>
        <w:ind w:left="220" w:right="931"/>
        <w:jc w:val="both"/>
      </w:pPr>
      <w:r>
        <w:t>In</w:t>
      </w:r>
      <w:r>
        <w:rPr>
          <w:spacing w:val="-4"/>
        </w:rPr>
        <w:t xml:space="preserve"> </w:t>
      </w:r>
      <w:r>
        <w:t>the</w:t>
      </w:r>
      <w:r>
        <w:rPr>
          <w:spacing w:val="-2"/>
        </w:rPr>
        <w:t xml:space="preserve"> </w:t>
      </w:r>
      <w:r>
        <w:t>on-going</w:t>
      </w:r>
      <w:r>
        <w:rPr>
          <w:spacing w:val="-3"/>
        </w:rPr>
        <w:t xml:space="preserve"> </w:t>
      </w:r>
      <w:r>
        <w:t>process</w:t>
      </w:r>
      <w:r>
        <w:rPr>
          <w:spacing w:val="-5"/>
        </w:rPr>
        <w:t xml:space="preserve"> </w:t>
      </w:r>
      <w:r>
        <w:t>of</w:t>
      </w:r>
      <w:r>
        <w:rPr>
          <w:spacing w:val="-5"/>
        </w:rPr>
        <w:t xml:space="preserve"> </w:t>
      </w:r>
      <w:r>
        <w:t>maintenance,</w:t>
      </w:r>
      <w:r>
        <w:rPr>
          <w:spacing w:val="-2"/>
        </w:rPr>
        <w:t xml:space="preserve"> </w:t>
      </w:r>
      <w:r>
        <w:t>the</w:t>
      </w:r>
      <w:r>
        <w:rPr>
          <w:spacing w:val="-5"/>
        </w:rPr>
        <w:t xml:space="preserve"> </w:t>
      </w:r>
      <w:r>
        <w:t>most</w:t>
      </w:r>
      <w:r>
        <w:rPr>
          <w:spacing w:val="-3"/>
        </w:rPr>
        <w:t xml:space="preserve"> </w:t>
      </w:r>
      <w:r>
        <w:t>appropriate</w:t>
      </w:r>
      <w:r>
        <w:rPr>
          <w:spacing w:val="-2"/>
        </w:rPr>
        <w:t xml:space="preserve"> </w:t>
      </w:r>
      <w:r>
        <w:t>action</w:t>
      </w:r>
      <w:r>
        <w:rPr>
          <w:spacing w:val="-3"/>
        </w:rPr>
        <w:t xml:space="preserve"> </w:t>
      </w:r>
      <w:r>
        <w:t>is</w:t>
      </w:r>
      <w:r>
        <w:rPr>
          <w:spacing w:val="-6"/>
        </w:rPr>
        <w:t xml:space="preserve"> </w:t>
      </w:r>
      <w:r>
        <w:t>the</w:t>
      </w:r>
      <w:r>
        <w:rPr>
          <w:spacing w:val="-2"/>
        </w:rPr>
        <w:t xml:space="preserve"> </w:t>
      </w:r>
      <w:r>
        <w:t>one</w:t>
      </w:r>
      <w:r>
        <w:rPr>
          <w:spacing w:val="-2"/>
        </w:rPr>
        <w:t xml:space="preserve"> </w:t>
      </w:r>
      <w:r>
        <w:t>that</w:t>
      </w:r>
      <w:r>
        <w:rPr>
          <w:spacing w:val="-2"/>
        </w:rPr>
        <w:t xml:space="preserve"> </w:t>
      </w:r>
      <w:r>
        <w:t>achieves</w:t>
      </w:r>
      <w:r>
        <w:rPr>
          <w:spacing w:val="-2"/>
        </w:rPr>
        <w:t xml:space="preserve"> </w:t>
      </w:r>
      <w:r>
        <w:t>the</w:t>
      </w:r>
      <w:r>
        <w:rPr>
          <w:spacing w:val="-2"/>
        </w:rPr>
        <w:t xml:space="preserve"> </w:t>
      </w:r>
      <w:r>
        <w:t>desired goal</w:t>
      </w:r>
      <w:r>
        <w:rPr>
          <w:spacing w:val="-9"/>
        </w:rPr>
        <w:t xml:space="preserve"> </w:t>
      </w:r>
      <w:r>
        <w:t>with</w:t>
      </w:r>
      <w:r>
        <w:rPr>
          <w:spacing w:val="-6"/>
        </w:rPr>
        <w:t xml:space="preserve"> </w:t>
      </w:r>
      <w:r>
        <w:t>the</w:t>
      </w:r>
      <w:r>
        <w:rPr>
          <w:spacing w:val="-4"/>
        </w:rPr>
        <w:t xml:space="preserve"> </w:t>
      </w:r>
      <w:r>
        <w:t>least</w:t>
      </w:r>
      <w:r>
        <w:rPr>
          <w:spacing w:val="-8"/>
        </w:rPr>
        <w:t xml:space="preserve"> </w:t>
      </w:r>
      <w:r>
        <w:t>negative</w:t>
      </w:r>
      <w:r>
        <w:rPr>
          <w:spacing w:val="-6"/>
        </w:rPr>
        <w:t xml:space="preserve"> </w:t>
      </w:r>
      <w:r>
        <w:t>effect</w:t>
      </w:r>
      <w:r>
        <w:rPr>
          <w:spacing w:val="-7"/>
        </w:rPr>
        <w:t xml:space="preserve"> </w:t>
      </w:r>
      <w:r>
        <w:t>on</w:t>
      </w:r>
      <w:r>
        <w:rPr>
          <w:spacing w:val="-8"/>
        </w:rPr>
        <w:t xml:space="preserve"> </w:t>
      </w:r>
      <w:r>
        <w:t>the</w:t>
      </w:r>
      <w:r>
        <w:rPr>
          <w:spacing w:val="-6"/>
        </w:rPr>
        <w:t xml:space="preserve"> </w:t>
      </w:r>
      <w:r>
        <w:t>historic</w:t>
      </w:r>
      <w:r>
        <w:rPr>
          <w:spacing w:val="-8"/>
        </w:rPr>
        <w:t xml:space="preserve"> </w:t>
      </w:r>
      <w:r>
        <w:t>resource.</w:t>
      </w:r>
      <w:r>
        <w:rPr>
          <w:spacing w:val="-5"/>
        </w:rPr>
        <w:t xml:space="preserve"> </w:t>
      </w:r>
      <w:r>
        <w:t>Historic</w:t>
      </w:r>
      <w:r>
        <w:rPr>
          <w:spacing w:val="-8"/>
        </w:rPr>
        <w:t xml:space="preserve"> </w:t>
      </w:r>
      <w:r>
        <w:t>resources</w:t>
      </w:r>
      <w:r>
        <w:rPr>
          <w:spacing w:val="-5"/>
        </w:rPr>
        <w:t xml:space="preserve"> </w:t>
      </w:r>
      <w:r>
        <w:t>are</w:t>
      </w:r>
      <w:r>
        <w:rPr>
          <w:spacing w:val="-5"/>
        </w:rPr>
        <w:t xml:space="preserve"> </w:t>
      </w:r>
      <w:r>
        <w:t>the</w:t>
      </w:r>
      <w:r>
        <w:rPr>
          <w:spacing w:val="-5"/>
        </w:rPr>
        <w:t xml:space="preserve"> </w:t>
      </w:r>
      <w:r>
        <w:t>product</w:t>
      </w:r>
      <w:r>
        <w:rPr>
          <w:spacing w:val="-9"/>
        </w:rPr>
        <w:t xml:space="preserve"> </w:t>
      </w:r>
      <w:r>
        <w:t>of</w:t>
      </w:r>
      <w:r>
        <w:rPr>
          <w:spacing w:val="-6"/>
        </w:rPr>
        <w:t xml:space="preserve"> </w:t>
      </w:r>
      <w:r>
        <w:t>practices and materials not commonly employed in contemporary construction; therefore, the use of traditional methods, techniques and skills for conservation should be embraced</w:t>
      </w:r>
      <w:r>
        <w:t xml:space="preserve"> by the University to ensure appropriate repair and maintenance of historic</w:t>
      </w:r>
      <w:r>
        <w:rPr>
          <w:spacing w:val="-10"/>
        </w:rPr>
        <w:t xml:space="preserve"> </w:t>
      </w:r>
      <w:r>
        <w:t>buildings.</w:t>
      </w:r>
    </w:p>
    <w:p w14:paraId="0ECE1881" w14:textId="77777777" w:rsidR="006F1D9E" w:rsidRDefault="005E423A">
      <w:pPr>
        <w:pStyle w:val="ListParagraph"/>
        <w:numPr>
          <w:ilvl w:val="2"/>
          <w:numId w:val="79"/>
        </w:numPr>
        <w:tabs>
          <w:tab w:val="left" w:pos="1013"/>
        </w:tabs>
        <w:spacing w:before="118"/>
        <w:ind w:right="936"/>
      </w:pPr>
      <w:r>
        <w:t>Active conservation of historic buildings and landscapes is an integral part of planning for repair and</w:t>
      </w:r>
      <w:r>
        <w:rPr>
          <w:spacing w:val="-1"/>
        </w:rPr>
        <w:t xml:space="preserve"> </w:t>
      </w:r>
      <w:r>
        <w:t>maintenance.</w:t>
      </w:r>
    </w:p>
    <w:p w14:paraId="138ED3D3" w14:textId="77777777" w:rsidR="006F1D9E" w:rsidRDefault="005E423A">
      <w:pPr>
        <w:pStyle w:val="ListParagraph"/>
        <w:numPr>
          <w:ilvl w:val="2"/>
          <w:numId w:val="79"/>
        </w:numPr>
        <w:tabs>
          <w:tab w:val="left" w:pos="1013"/>
        </w:tabs>
        <w:spacing w:before="1"/>
        <w:ind w:right="932"/>
      </w:pPr>
      <w:r>
        <w:t>Employ</w:t>
      </w:r>
      <w:r>
        <w:rPr>
          <w:spacing w:val="-10"/>
        </w:rPr>
        <w:t xml:space="preserve"> </w:t>
      </w:r>
      <w:r>
        <w:t>the</w:t>
      </w:r>
      <w:r>
        <w:rPr>
          <w:spacing w:val="-7"/>
        </w:rPr>
        <w:t xml:space="preserve"> </w:t>
      </w:r>
      <w:r>
        <w:t>least</w:t>
      </w:r>
      <w:r>
        <w:rPr>
          <w:spacing w:val="-7"/>
        </w:rPr>
        <w:t xml:space="preserve"> </w:t>
      </w:r>
      <w:r>
        <w:t>intrusive</w:t>
      </w:r>
      <w:r>
        <w:rPr>
          <w:spacing w:val="-11"/>
        </w:rPr>
        <w:t xml:space="preserve"> </w:t>
      </w:r>
      <w:r>
        <w:t>methods</w:t>
      </w:r>
      <w:r>
        <w:rPr>
          <w:spacing w:val="-10"/>
        </w:rPr>
        <w:t xml:space="preserve"> </w:t>
      </w:r>
      <w:r>
        <w:t>of</w:t>
      </w:r>
      <w:r>
        <w:rPr>
          <w:spacing w:val="-7"/>
        </w:rPr>
        <w:t xml:space="preserve"> </w:t>
      </w:r>
      <w:r>
        <w:t>stabilization</w:t>
      </w:r>
      <w:r>
        <w:rPr>
          <w:spacing w:val="-11"/>
        </w:rPr>
        <w:t xml:space="preserve"> </w:t>
      </w:r>
      <w:r>
        <w:t>and</w:t>
      </w:r>
      <w:r>
        <w:rPr>
          <w:spacing w:val="-8"/>
        </w:rPr>
        <w:t xml:space="preserve"> </w:t>
      </w:r>
      <w:r>
        <w:t>repair</w:t>
      </w:r>
      <w:r>
        <w:rPr>
          <w:spacing w:val="-8"/>
        </w:rPr>
        <w:t xml:space="preserve"> </w:t>
      </w:r>
      <w:r>
        <w:t>when</w:t>
      </w:r>
      <w:r>
        <w:rPr>
          <w:spacing w:val="-8"/>
        </w:rPr>
        <w:t xml:space="preserve"> </w:t>
      </w:r>
      <w:r>
        <w:t>dealing</w:t>
      </w:r>
      <w:r>
        <w:rPr>
          <w:spacing w:val="-7"/>
        </w:rPr>
        <w:t xml:space="preserve"> </w:t>
      </w:r>
      <w:r>
        <w:t>with</w:t>
      </w:r>
      <w:r>
        <w:rPr>
          <w:spacing w:val="-11"/>
        </w:rPr>
        <w:t xml:space="preserve"> </w:t>
      </w:r>
      <w:r>
        <w:t>historic</w:t>
      </w:r>
      <w:r>
        <w:rPr>
          <w:spacing w:val="-7"/>
        </w:rPr>
        <w:t xml:space="preserve"> </w:t>
      </w:r>
      <w:r>
        <w:t>building fabric.</w:t>
      </w:r>
    </w:p>
    <w:p w14:paraId="6960F9A6" w14:textId="77777777" w:rsidR="006F1D9E" w:rsidRDefault="006F1D9E">
      <w:pPr>
        <w:sectPr w:rsidR="006F1D9E">
          <w:pgSz w:w="12240" w:h="15840"/>
          <w:pgMar w:top="1500" w:right="500" w:bottom="1200" w:left="1220" w:header="0" w:footer="1012" w:gutter="0"/>
          <w:cols w:space="720"/>
        </w:sectPr>
      </w:pPr>
    </w:p>
    <w:p w14:paraId="485657C1" w14:textId="77777777" w:rsidR="006F1D9E" w:rsidRDefault="005E423A">
      <w:pPr>
        <w:pStyle w:val="ListParagraph"/>
        <w:numPr>
          <w:ilvl w:val="2"/>
          <w:numId w:val="79"/>
        </w:numPr>
        <w:tabs>
          <w:tab w:val="left" w:pos="1013"/>
        </w:tabs>
        <w:spacing w:before="39"/>
        <w:ind w:right="935"/>
        <w:jc w:val="both"/>
      </w:pPr>
      <w:r>
        <w:lastRenderedPageBreak/>
        <w:t>Retain original fabric and character-defining features. Missing original features should be replicated faithfully without reproducing original failures or</w:t>
      </w:r>
      <w:r>
        <w:rPr>
          <w:spacing w:val="-5"/>
        </w:rPr>
        <w:t xml:space="preserve"> </w:t>
      </w:r>
      <w:r>
        <w:t>shortcomings.</w:t>
      </w:r>
    </w:p>
    <w:p w14:paraId="33716A05" w14:textId="77777777" w:rsidR="006F1D9E" w:rsidRDefault="005E423A">
      <w:pPr>
        <w:pStyle w:val="ListParagraph"/>
        <w:numPr>
          <w:ilvl w:val="2"/>
          <w:numId w:val="79"/>
        </w:numPr>
        <w:tabs>
          <w:tab w:val="left" w:pos="1013"/>
        </w:tabs>
        <w:spacing w:before="1"/>
        <w:ind w:right="934"/>
        <w:jc w:val="both"/>
      </w:pPr>
      <w:r>
        <w:t xml:space="preserve">The University should maintain its staff of skilled tradespeople who are knowledgeable </w:t>
      </w:r>
      <w:r>
        <w:t>in traditional</w:t>
      </w:r>
      <w:r>
        <w:rPr>
          <w:spacing w:val="-7"/>
        </w:rPr>
        <w:t xml:space="preserve"> </w:t>
      </w:r>
      <w:r>
        <w:t>materials</w:t>
      </w:r>
      <w:r>
        <w:rPr>
          <w:spacing w:val="-6"/>
        </w:rPr>
        <w:t xml:space="preserve"> </w:t>
      </w:r>
      <w:r>
        <w:t>and</w:t>
      </w:r>
      <w:r>
        <w:rPr>
          <w:spacing w:val="-5"/>
        </w:rPr>
        <w:t xml:space="preserve"> </w:t>
      </w:r>
      <w:r>
        <w:t>construction</w:t>
      </w:r>
      <w:r>
        <w:rPr>
          <w:spacing w:val="-6"/>
        </w:rPr>
        <w:t xml:space="preserve"> </w:t>
      </w:r>
      <w:r>
        <w:t>practices</w:t>
      </w:r>
      <w:r>
        <w:rPr>
          <w:spacing w:val="-3"/>
        </w:rPr>
        <w:t xml:space="preserve"> </w:t>
      </w:r>
      <w:r>
        <w:t>and</w:t>
      </w:r>
      <w:r>
        <w:rPr>
          <w:spacing w:val="-4"/>
        </w:rPr>
        <w:t xml:space="preserve"> </w:t>
      </w:r>
      <w:r>
        <w:t>are</w:t>
      </w:r>
      <w:r>
        <w:rPr>
          <w:spacing w:val="-4"/>
        </w:rPr>
        <w:t xml:space="preserve"> </w:t>
      </w:r>
      <w:r>
        <w:t>capable</w:t>
      </w:r>
      <w:r>
        <w:rPr>
          <w:spacing w:val="-6"/>
        </w:rPr>
        <w:t xml:space="preserve"> </w:t>
      </w:r>
      <w:r>
        <w:t>of</w:t>
      </w:r>
      <w:r>
        <w:rPr>
          <w:spacing w:val="-6"/>
        </w:rPr>
        <w:t xml:space="preserve"> </w:t>
      </w:r>
      <w:r>
        <w:t>performing</w:t>
      </w:r>
      <w:r>
        <w:rPr>
          <w:spacing w:val="-5"/>
        </w:rPr>
        <w:t xml:space="preserve"> </w:t>
      </w:r>
      <w:r>
        <w:t>maintenance</w:t>
      </w:r>
      <w:r>
        <w:rPr>
          <w:spacing w:val="-3"/>
        </w:rPr>
        <w:t xml:space="preserve"> </w:t>
      </w:r>
      <w:r>
        <w:t>and repairs in a manner which is equal to or better than that found in the original construction of historic</w:t>
      </w:r>
      <w:r>
        <w:rPr>
          <w:spacing w:val="-1"/>
        </w:rPr>
        <w:t xml:space="preserve"> </w:t>
      </w:r>
      <w:r>
        <w:t>buildings.</w:t>
      </w:r>
    </w:p>
    <w:p w14:paraId="20FD12AB" w14:textId="77777777" w:rsidR="006F1D9E" w:rsidRDefault="005E423A">
      <w:pPr>
        <w:pStyle w:val="ListParagraph"/>
        <w:numPr>
          <w:ilvl w:val="2"/>
          <w:numId w:val="79"/>
        </w:numPr>
        <w:tabs>
          <w:tab w:val="left" w:pos="1013"/>
        </w:tabs>
        <w:spacing w:line="267" w:lineRule="exact"/>
      </w:pPr>
      <w:r>
        <w:t>Completed work must visually match work fr</w:t>
      </w:r>
      <w:r>
        <w:t>om the resource’s period of</w:t>
      </w:r>
      <w:r>
        <w:rPr>
          <w:spacing w:val="-17"/>
        </w:rPr>
        <w:t xml:space="preserve"> </w:t>
      </w:r>
      <w:r>
        <w:t>significance.</w:t>
      </w:r>
    </w:p>
    <w:p w14:paraId="27C1DD39" w14:textId="77777777" w:rsidR="006F1D9E" w:rsidRDefault="005E423A">
      <w:pPr>
        <w:pStyle w:val="ListParagraph"/>
        <w:numPr>
          <w:ilvl w:val="2"/>
          <w:numId w:val="79"/>
        </w:numPr>
        <w:tabs>
          <w:tab w:val="left" w:pos="1013"/>
        </w:tabs>
        <w:ind w:right="938"/>
        <w:jc w:val="both"/>
      </w:pPr>
      <w:r>
        <w:t>Photographic and written documentation should be incorporated into all phases of work conducted on historic buildings and</w:t>
      </w:r>
      <w:r>
        <w:rPr>
          <w:spacing w:val="-9"/>
        </w:rPr>
        <w:t xml:space="preserve"> </w:t>
      </w:r>
      <w:r>
        <w:t>landscapes.</w:t>
      </w:r>
    </w:p>
    <w:p w14:paraId="5350A8E6" w14:textId="77777777" w:rsidR="006F1D9E" w:rsidRDefault="006F1D9E">
      <w:pPr>
        <w:pStyle w:val="BodyText"/>
        <w:spacing w:before="9"/>
        <w:rPr>
          <w:sz w:val="19"/>
        </w:rPr>
      </w:pPr>
    </w:p>
    <w:p w14:paraId="586C6D8C" w14:textId="77777777" w:rsidR="006F1D9E" w:rsidRDefault="005E423A">
      <w:pPr>
        <w:pStyle w:val="Heading2"/>
        <w:numPr>
          <w:ilvl w:val="1"/>
          <w:numId w:val="79"/>
        </w:numPr>
        <w:tabs>
          <w:tab w:val="left" w:pos="940"/>
          <w:tab w:val="left" w:pos="941"/>
        </w:tabs>
      </w:pPr>
      <w:bookmarkStart w:id="40" w:name="_bookmark40"/>
      <w:bookmarkEnd w:id="40"/>
      <w:r>
        <w:t>ADAPTIVE USE OF BUILDINGS AND</w:t>
      </w:r>
      <w:r>
        <w:rPr>
          <w:spacing w:val="-5"/>
        </w:rPr>
        <w:t xml:space="preserve"> </w:t>
      </w:r>
      <w:r>
        <w:t>LANDSCAPES</w:t>
      </w:r>
    </w:p>
    <w:p w14:paraId="52B38693" w14:textId="77777777" w:rsidR="006F1D9E" w:rsidRDefault="005E423A">
      <w:pPr>
        <w:pStyle w:val="BodyText"/>
        <w:spacing w:before="119"/>
        <w:ind w:left="220" w:right="934"/>
        <w:jc w:val="both"/>
      </w:pPr>
      <w:r>
        <w:t>Improvements and alterations to histor</w:t>
      </w:r>
      <w:r>
        <w:t>ic resources should have minimal effect on the integrity of the building and/or landscape while extending the life and use of the resource. Alterations to accommodate ephemeral</w:t>
      </w:r>
      <w:r>
        <w:rPr>
          <w:spacing w:val="-12"/>
        </w:rPr>
        <w:t xml:space="preserve"> </w:t>
      </w:r>
      <w:r>
        <w:t>uses</w:t>
      </w:r>
      <w:r>
        <w:rPr>
          <w:spacing w:val="-11"/>
        </w:rPr>
        <w:t xml:space="preserve"> </w:t>
      </w:r>
      <w:r>
        <w:t>and</w:t>
      </w:r>
      <w:r>
        <w:rPr>
          <w:spacing w:val="-13"/>
        </w:rPr>
        <w:t xml:space="preserve"> </w:t>
      </w:r>
      <w:r>
        <w:t>occupancy</w:t>
      </w:r>
      <w:r>
        <w:rPr>
          <w:spacing w:val="-10"/>
        </w:rPr>
        <w:t xml:space="preserve"> </w:t>
      </w:r>
      <w:r>
        <w:t>should</w:t>
      </w:r>
      <w:r>
        <w:rPr>
          <w:spacing w:val="-13"/>
        </w:rPr>
        <w:t xml:space="preserve"> </w:t>
      </w:r>
      <w:r>
        <w:t>be</w:t>
      </w:r>
      <w:r>
        <w:rPr>
          <w:spacing w:val="-11"/>
        </w:rPr>
        <w:t xml:space="preserve"> </w:t>
      </w:r>
      <w:r>
        <w:t>reversible.</w:t>
      </w:r>
      <w:r>
        <w:rPr>
          <w:spacing w:val="-11"/>
        </w:rPr>
        <w:t xml:space="preserve"> </w:t>
      </w:r>
      <w:r>
        <w:t>Permanent</w:t>
      </w:r>
      <w:r>
        <w:rPr>
          <w:spacing w:val="-10"/>
        </w:rPr>
        <w:t xml:space="preserve"> </w:t>
      </w:r>
      <w:r>
        <w:t>improvements</w:t>
      </w:r>
      <w:r>
        <w:rPr>
          <w:spacing w:val="-11"/>
        </w:rPr>
        <w:t xml:space="preserve"> </w:t>
      </w:r>
      <w:r>
        <w:t>to</w:t>
      </w:r>
      <w:r>
        <w:rPr>
          <w:spacing w:val="-10"/>
        </w:rPr>
        <w:t xml:space="preserve"> </w:t>
      </w:r>
      <w:r>
        <w:t>accommodate</w:t>
      </w:r>
      <w:r>
        <w:rPr>
          <w:spacing w:val="-11"/>
        </w:rPr>
        <w:t xml:space="preserve"> </w:t>
      </w:r>
      <w:r>
        <w:t>changes in use should be executed to a degree of quality equal to or exceeding that of the original</w:t>
      </w:r>
      <w:r>
        <w:rPr>
          <w:spacing w:val="-32"/>
        </w:rPr>
        <w:t xml:space="preserve"> </w:t>
      </w:r>
      <w:r>
        <w:t>construction.</w:t>
      </w:r>
    </w:p>
    <w:p w14:paraId="4C3E92C3" w14:textId="77777777" w:rsidR="006F1D9E" w:rsidRDefault="005E423A">
      <w:pPr>
        <w:pStyle w:val="ListParagraph"/>
        <w:numPr>
          <w:ilvl w:val="2"/>
          <w:numId w:val="79"/>
        </w:numPr>
        <w:tabs>
          <w:tab w:val="left" w:pos="1013"/>
        </w:tabs>
        <w:spacing w:before="121"/>
        <w:ind w:right="934"/>
        <w:jc w:val="both"/>
      </w:pPr>
      <w:r>
        <w:t>Evaluate the effect of proposed alterations to the integrity of the historic resource based on the significance of the building or</w:t>
      </w:r>
      <w:r>
        <w:t xml:space="preserve"> landscape in</w:t>
      </w:r>
      <w:r>
        <w:rPr>
          <w:spacing w:val="-9"/>
        </w:rPr>
        <w:t xml:space="preserve"> </w:t>
      </w:r>
      <w:r>
        <w:t>question.</w:t>
      </w:r>
    </w:p>
    <w:p w14:paraId="1791291F" w14:textId="77777777" w:rsidR="006F1D9E" w:rsidRDefault="005E423A">
      <w:pPr>
        <w:pStyle w:val="ListParagraph"/>
        <w:numPr>
          <w:ilvl w:val="2"/>
          <w:numId w:val="79"/>
        </w:numPr>
        <w:tabs>
          <w:tab w:val="left" w:pos="1013"/>
        </w:tabs>
        <w:spacing w:before="1"/>
        <w:ind w:right="933"/>
        <w:jc w:val="both"/>
      </w:pPr>
      <w:r>
        <w:t>Consider the original design of a building or site and its significant features when planning for reuse or adaptation. Ideally the use of buildings should be compatible with their original function/plan to minimize changes to</w:t>
      </w:r>
      <w:r>
        <w:rPr>
          <w:spacing w:val="-6"/>
        </w:rPr>
        <w:t xml:space="preserve"> </w:t>
      </w:r>
      <w:r>
        <w:t>layout</w:t>
      </w:r>
      <w:r>
        <w:t>.</w:t>
      </w:r>
    </w:p>
    <w:p w14:paraId="36E33B6A" w14:textId="77777777" w:rsidR="006F1D9E" w:rsidRDefault="005E423A">
      <w:pPr>
        <w:pStyle w:val="ListParagraph"/>
        <w:numPr>
          <w:ilvl w:val="2"/>
          <w:numId w:val="79"/>
        </w:numPr>
        <w:tabs>
          <w:tab w:val="left" w:pos="1013"/>
        </w:tabs>
        <w:ind w:right="935"/>
        <w:jc w:val="both"/>
      </w:pPr>
      <w:r>
        <w:t>Ensure</w:t>
      </w:r>
      <w:r>
        <w:rPr>
          <w:spacing w:val="-7"/>
        </w:rPr>
        <w:t xml:space="preserve"> </w:t>
      </w:r>
      <w:r>
        <w:t>the</w:t>
      </w:r>
      <w:r>
        <w:rPr>
          <w:spacing w:val="-6"/>
        </w:rPr>
        <w:t xml:space="preserve"> </w:t>
      </w:r>
      <w:r>
        <w:t>installation</w:t>
      </w:r>
      <w:r>
        <w:rPr>
          <w:spacing w:val="-7"/>
        </w:rPr>
        <w:t xml:space="preserve"> </w:t>
      </w:r>
      <w:r>
        <w:t>and/or</w:t>
      </w:r>
      <w:r>
        <w:rPr>
          <w:spacing w:val="-7"/>
        </w:rPr>
        <w:t xml:space="preserve"> </w:t>
      </w:r>
      <w:r>
        <w:t>replacement</w:t>
      </w:r>
      <w:r>
        <w:rPr>
          <w:spacing w:val="-8"/>
        </w:rPr>
        <w:t xml:space="preserve"> </w:t>
      </w:r>
      <w:r>
        <w:t>of</w:t>
      </w:r>
      <w:r>
        <w:rPr>
          <w:spacing w:val="-9"/>
        </w:rPr>
        <w:t xml:space="preserve"> </w:t>
      </w:r>
      <w:r>
        <w:t>services</w:t>
      </w:r>
      <w:r>
        <w:rPr>
          <w:spacing w:val="-9"/>
        </w:rPr>
        <w:t xml:space="preserve"> </w:t>
      </w:r>
      <w:r>
        <w:t>and</w:t>
      </w:r>
      <w:r>
        <w:rPr>
          <w:spacing w:val="-7"/>
        </w:rPr>
        <w:t xml:space="preserve"> </w:t>
      </w:r>
      <w:r>
        <w:t>systems</w:t>
      </w:r>
      <w:r>
        <w:rPr>
          <w:spacing w:val="-9"/>
        </w:rPr>
        <w:t xml:space="preserve"> </w:t>
      </w:r>
      <w:r>
        <w:t>does</w:t>
      </w:r>
      <w:r>
        <w:rPr>
          <w:spacing w:val="-7"/>
        </w:rPr>
        <w:t xml:space="preserve"> </w:t>
      </w:r>
      <w:r>
        <w:t>not</w:t>
      </w:r>
      <w:r>
        <w:rPr>
          <w:spacing w:val="-8"/>
        </w:rPr>
        <w:t xml:space="preserve"> </w:t>
      </w:r>
      <w:r>
        <w:t>adversely</w:t>
      </w:r>
      <w:r>
        <w:rPr>
          <w:spacing w:val="-8"/>
        </w:rPr>
        <w:t xml:space="preserve"> </w:t>
      </w:r>
      <w:r>
        <w:t>affect</w:t>
      </w:r>
      <w:r>
        <w:rPr>
          <w:spacing w:val="-8"/>
        </w:rPr>
        <w:t xml:space="preserve"> </w:t>
      </w:r>
      <w:r>
        <w:t>the integrity of buildings and</w:t>
      </w:r>
      <w:r>
        <w:rPr>
          <w:spacing w:val="-3"/>
        </w:rPr>
        <w:t xml:space="preserve"> </w:t>
      </w:r>
      <w:r>
        <w:t>landscapes.</w:t>
      </w:r>
    </w:p>
    <w:p w14:paraId="466B3157" w14:textId="77777777" w:rsidR="006F1D9E" w:rsidRDefault="005E423A">
      <w:pPr>
        <w:pStyle w:val="ListParagraph"/>
        <w:numPr>
          <w:ilvl w:val="2"/>
          <w:numId w:val="79"/>
        </w:numPr>
        <w:tabs>
          <w:tab w:val="left" w:pos="1013"/>
        </w:tabs>
        <w:ind w:right="933"/>
        <w:jc w:val="both"/>
      </w:pPr>
      <w:r>
        <w:t>Reverse past alterations that detract from the integrity of the historic resource when circumstances</w:t>
      </w:r>
      <w:r>
        <w:rPr>
          <w:spacing w:val="-2"/>
        </w:rPr>
        <w:t xml:space="preserve"> </w:t>
      </w:r>
      <w:r>
        <w:t>allow.</w:t>
      </w:r>
    </w:p>
    <w:p w14:paraId="1950BCA9" w14:textId="77777777" w:rsidR="006F1D9E" w:rsidRDefault="005E423A">
      <w:pPr>
        <w:pStyle w:val="ListParagraph"/>
        <w:numPr>
          <w:ilvl w:val="2"/>
          <w:numId w:val="79"/>
        </w:numPr>
        <w:tabs>
          <w:tab w:val="left" w:pos="1013"/>
        </w:tabs>
        <w:ind w:right="933"/>
        <w:jc w:val="both"/>
      </w:pPr>
      <w:r>
        <w:t>Mothball vacant or underutilized historic buildings according to standards put forward by the National Park Service in Preservation Brief 31 to prot</w:t>
      </w:r>
      <w:r>
        <w:t>ect structures from deterioration and maintain them until appropriate use allows for their occupancy and</w:t>
      </w:r>
      <w:r>
        <w:rPr>
          <w:spacing w:val="-11"/>
        </w:rPr>
        <w:t xml:space="preserve"> </w:t>
      </w:r>
      <w:r>
        <w:t>repair.</w:t>
      </w:r>
    </w:p>
    <w:p w14:paraId="49626201" w14:textId="77777777" w:rsidR="006F1D9E" w:rsidRDefault="005E423A">
      <w:pPr>
        <w:pStyle w:val="ListParagraph"/>
        <w:numPr>
          <w:ilvl w:val="2"/>
          <w:numId w:val="79"/>
        </w:numPr>
        <w:tabs>
          <w:tab w:val="left" w:pos="1013"/>
        </w:tabs>
        <w:ind w:right="938"/>
        <w:jc w:val="both"/>
      </w:pPr>
      <w:r>
        <w:t>Architectural fragments, significant elements and pieces of building systems removed from structures should be recorded, archived, and protecte</w:t>
      </w:r>
      <w:r>
        <w:t>d for future research and</w:t>
      </w:r>
      <w:r>
        <w:rPr>
          <w:spacing w:val="-19"/>
        </w:rPr>
        <w:t xml:space="preserve"> </w:t>
      </w:r>
      <w:r>
        <w:t>study.</w:t>
      </w:r>
    </w:p>
    <w:p w14:paraId="5E56AC8F" w14:textId="77777777" w:rsidR="006F1D9E" w:rsidRDefault="006F1D9E">
      <w:pPr>
        <w:pStyle w:val="BodyText"/>
        <w:spacing w:before="9"/>
        <w:rPr>
          <w:sz w:val="19"/>
        </w:rPr>
      </w:pPr>
    </w:p>
    <w:p w14:paraId="3E26CEE1" w14:textId="77777777" w:rsidR="006F1D9E" w:rsidRDefault="005E423A">
      <w:pPr>
        <w:pStyle w:val="Heading2"/>
        <w:numPr>
          <w:ilvl w:val="1"/>
          <w:numId w:val="79"/>
        </w:numPr>
        <w:tabs>
          <w:tab w:val="left" w:pos="940"/>
          <w:tab w:val="left" w:pos="941"/>
        </w:tabs>
      </w:pPr>
      <w:bookmarkStart w:id="41" w:name="_bookmark41"/>
      <w:bookmarkEnd w:id="41"/>
      <w:r>
        <w:t>ARCHAEOLOGICAL</w:t>
      </w:r>
      <w:r>
        <w:rPr>
          <w:spacing w:val="-1"/>
        </w:rPr>
        <w:t xml:space="preserve"> </w:t>
      </w:r>
      <w:r>
        <w:t>CONCERNS</w:t>
      </w:r>
    </w:p>
    <w:p w14:paraId="71DB5AE9" w14:textId="77777777" w:rsidR="006F1D9E" w:rsidRDefault="005E423A">
      <w:pPr>
        <w:pStyle w:val="BodyText"/>
        <w:spacing w:before="119"/>
        <w:ind w:left="220" w:right="934"/>
        <w:jc w:val="both"/>
      </w:pPr>
      <w:r>
        <w:t>On</w:t>
      </w:r>
      <w:r>
        <w:rPr>
          <w:spacing w:val="-12"/>
        </w:rPr>
        <w:t xml:space="preserve"> </w:t>
      </w:r>
      <w:r>
        <w:t>occasion,</w:t>
      </w:r>
      <w:r>
        <w:rPr>
          <w:spacing w:val="-10"/>
        </w:rPr>
        <w:t xml:space="preserve"> </w:t>
      </w:r>
      <w:r>
        <w:t>the</w:t>
      </w:r>
      <w:r>
        <w:rPr>
          <w:spacing w:val="-13"/>
        </w:rPr>
        <w:t xml:space="preserve"> </w:t>
      </w:r>
      <w:r>
        <w:t>University</w:t>
      </w:r>
      <w:r>
        <w:rPr>
          <w:spacing w:val="-13"/>
        </w:rPr>
        <w:t xml:space="preserve"> </w:t>
      </w:r>
      <w:r>
        <w:t>discovers</w:t>
      </w:r>
      <w:r>
        <w:rPr>
          <w:spacing w:val="-10"/>
        </w:rPr>
        <w:t xml:space="preserve"> </w:t>
      </w:r>
      <w:r>
        <w:t>subsurface</w:t>
      </w:r>
      <w:r>
        <w:rPr>
          <w:spacing w:val="-10"/>
        </w:rPr>
        <w:t xml:space="preserve"> </w:t>
      </w:r>
      <w:r>
        <w:t>archaeological</w:t>
      </w:r>
      <w:r>
        <w:rPr>
          <w:spacing w:val="-12"/>
        </w:rPr>
        <w:t xml:space="preserve"> </w:t>
      </w:r>
      <w:r>
        <w:t>materials</w:t>
      </w:r>
      <w:r>
        <w:rPr>
          <w:spacing w:val="-11"/>
        </w:rPr>
        <w:t xml:space="preserve"> </w:t>
      </w:r>
      <w:r>
        <w:t>requiring</w:t>
      </w:r>
      <w:r>
        <w:rPr>
          <w:spacing w:val="-11"/>
        </w:rPr>
        <w:t xml:space="preserve"> </w:t>
      </w:r>
      <w:r>
        <w:t>immediate,</w:t>
      </w:r>
      <w:r>
        <w:rPr>
          <w:spacing w:val="-14"/>
        </w:rPr>
        <w:t xml:space="preserve"> </w:t>
      </w:r>
      <w:r>
        <w:t>expedient investigation as to their merits and the means by which they will be removed or preserved. It is the University’s responsibility to advise the A/E of known or suspected sites having archaeological significance, as well as the intent of the Univer</w:t>
      </w:r>
      <w:r>
        <w:t>sity to perform an archaeological</w:t>
      </w:r>
      <w:r>
        <w:rPr>
          <w:spacing w:val="-14"/>
        </w:rPr>
        <w:t xml:space="preserve"> </w:t>
      </w:r>
      <w:r>
        <w:t>investigation.</w:t>
      </w:r>
    </w:p>
    <w:p w14:paraId="073BA04C" w14:textId="77777777" w:rsidR="006F1D9E" w:rsidRDefault="005E423A">
      <w:pPr>
        <w:pStyle w:val="BodyText"/>
        <w:spacing w:before="121"/>
        <w:ind w:left="220" w:right="933"/>
        <w:jc w:val="both"/>
      </w:pPr>
      <w:r>
        <w:t>In the event of a discovery during construction, notify the Project Manager immediately and he/she will make provisions for site investigation.</w:t>
      </w:r>
    </w:p>
    <w:p w14:paraId="15813CA2" w14:textId="77777777" w:rsidR="006F1D9E" w:rsidRDefault="006F1D9E">
      <w:pPr>
        <w:jc w:val="both"/>
        <w:sectPr w:rsidR="006F1D9E">
          <w:pgSz w:w="12240" w:h="15840"/>
          <w:pgMar w:top="1400" w:right="500" w:bottom="1200" w:left="1220" w:header="0" w:footer="1012" w:gutter="0"/>
          <w:cols w:space="720"/>
        </w:sectPr>
      </w:pPr>
    </w:p>
    <w:p w14:paraId="19FFCF19" w14:textId="77777777" w:rsidR="006F1D9E" w:rsidRDefault="006F1D9E">
      <w:pPr>
        <w:pStyle w:val="BodyText"/>
        <w:spacing w:before="6"/>
        <w:rPr>
          <w:sz w:val="9"/>
        </w:rPr>
      </w:pPr>
    </w:p>
    <w:p w14:paraId="05B8A70F" w14:textId="77777777" w:rsidR="006F1D9E" w:rsidRDefault="005E423A">
      <w:pPr>
        <w:pStyle w:val="Heading1"/>
        <w:spacing w:before="3"/>
        <w:ind w:left="400"/>
      </w:pPr>
      <w:bookmarkStart w:id="42" w:name="_bookmark42"/>
      <w:bookmarkEnd w:id="42"/>
      <w:r>
        <w:t>Chapter 3 Sitework</w:t>
      </w:r>
    </w:p>
    <w:p w14:paraId="17EDAE0A" w14:textId="77777777" w:rsidR="006F1D9E" w:rsidRDefault="006F1D9E">
      <w:pPr>
        <w:pStyle w:val="BodyText"/>
        <w:spacing w:before="1"/>
        <w:rPr>
          <w:b/>
          <w:sz w:val="65"/>
        </w:rPr>
      </w:pPr>
    </w:p>
    <w:p w14:paraId="143A62F8" w14:textId="77777777" w:rsidR="006F1D9E" w:rsidRDefault="005E423A">
      <w:pPr>
        <w:pStyle w:val="Heading2"/>
        <w:numPr>
          <w:ilvl w:val="1"/>
          <w:numId w:val="78"/>
        </w:numPr>
        <w:tabs>
          <w:tab w:val="left" w:pos="1120"/>
          <w:tab w:val="left" w:pos="1121"/>
        </w:tabs>
        <w:spacing w:before="1"/>
      </w:pPr>
      <w:bookmarkStart w:id="43" w:name="_bookmark43"/>
      <w:bookmarkEnd w:id="43"/>
      <w:r>
        <w:t>SITEWORK</w:t>
      </w:r>
      <w:r>
        <w:rPr>
          <w:spacing w:val="-3"/>
        </w:rPr>
        <w:t xml:space="preserve"> </w:t>
      </w:r>
      <w:r>
        <w:t>GENERAL</w:t>
      </w:r>
    </w:p>
    <w:p w14:paraId="1EF37373" w14:textId="77777777" w:rsidR="006F1D9E" w:rsidRDefault="005E423A">
      <w:pPr>
        <w:pStyle w:val="Heading2"/>
        <w:numPr>
          <w:ilvl w:val="2"/>
          <w:numId w:val="78"/>
        </w:numPr>
        <w:tabs>
          <w:tab w:val="left" w:pos="1840"/>
          <w:tab w:val="left" w:pos="1841"/>
        </w:tabs>
        <w:spacing w:before="241"/>
      </w:pPr>
      <w:bookmarkStart w:id="44" w:name="_bookmark44"/>
      <w:bookmarkEnd w:id="44"/>
      <w:r>
        <w:t>INTRODUCTIO</w:t>
      </w:r>
      <w:r>
        <w:t>N</w:t>
      </w:r>
    </w:p>
    <w:p w14:paraId="7CA0D4D2" w14:textId="77777777" w:rsidR="006F1D9E" w:rsidRDefault="005E423A">
      <w:pPr>
        <w:pStyle w:val="BodyText"/>
        <w:spacing w:before="119"/>
        <w:ind w:left="688" w:right="813"/>
        <w:jc w:val="both"/>
      </w:pPr>
      <w:r>
        <w:t>The</w:t>
      </w:r>
      <w:r>
        <w:rPr>
          <w:spacing w:val="-7"/>
        </w:rPr>
        <w:t xml:space="preserve"> </w:t>
      </w:r>
      <w:r>
        <w:t>Project</w:t>
      </w:r>
      <w:r>
        <w:rPr>
          <w:spacing w:val="-8"/>
        </w:rPr>
        <w:t xml:space="preserve"> </w:t>
      </w:r>
      <w:r>
        <w:t>Manager</w:t>
      </w:r>
      <w:r>
        <w:rPr>
          <w:spacing w:val="-8"/>
        </w:rPr>
        <w:t xml:space="preserve"> </w:t>
      </w:r>
      <w:r>
        <w:t>shall</w:t>
      </w:r>
      <w:r>
        <w:rPr>
          <w:spacing w:val="-6"/>
        </w:rPr>
        <w:t xml:space="preserve"> </w:t>
      </w:r>
      <w:r>
        <w:t>coordinate</w:t>
      </w:r>
      <w:r>
        <w:rPr>
          <w:spacing w:val="-6"/>
        </w:rPr>
        <w:t xml:space="preserve"> </w:t>
      </w:r>
      <w:r>
        <w:t>review</w:t>
      </w:r>
      <w:r>
        <w:rPr>
          <w:spacing w:val="-8"/>
        </w:rPr>
        <w:t xml:space="preserve"> </w:t>
      </w:r>
      <w:r>
        <w:t>of</w:t>
      </w:r>
      <w:r>
        <w:rPr>
          <w:spacing w:val="-6"/>
        </w:rPr>
        <w:t xml:space="preserve"> </w:t>
      </w:r>
      <w:r>
        <w:t>all</w:t>
      </w:r>
      <w:r>
        <w:rPr>
          <w:spacing w:val="-7"/>
        </w:rPr>
        <w:t xml:space="preserve"> </w:t>
      </w:r>
      <w:r>
        <w:t>projects</w:t>
      </w:r>
      <w:r>
        <w:rPr>
          <w:spacing w:val="-6"/>
        </w:rPr>
        <w:t xml:space="preserve"> </w:t>
      </w:r>
      <w:r>
        <w:t>involving</w:t>
      </w:r>
      <w:r>
        <w:rPr>
          <w:spacing w:val="-7"/>
        </w:rPr>
        <w:t xml:space="preserve"> </w:t>
      </w:r>
      <w:r>
        <w:t>sitework</w:t>
      </w:r>
      <w:r>
        <w:rPr>
          <w:spacing w:val="-8"/>
        </w:rPr>
        <w:t xml:space="preserve"> </w:t>
      </w:r>
      <w:r>
        <w:t>or</w:t>
      </w:r>
      <w:r>
        <w:rPr>
          <w:spacing w:val="-7"/>
        </w:rPr>
        <w:t xml:space="preserve"> </w:t>
      </w:r>
      <w:r>
        <w:t>landscaping</w:t>
      </w:r>
      <w:r>
        <w:rPr>
          <w:spacing w:val="-6"/>
        </w:rPr>
        <w:t xml:space="preserve"> </w:t>
      </w:r>
      <w:r>
        <w:t>with</w:t>
      </w:r>
      <w:r>
        <w:rPr>
          <w:spacing w:val="-7"/>
        </w:rPr>
        <w:t xml:space="preserve"> </w:t>
      </w:r>
      <w:r>
        <w:t>the University Landscape Architect, FM Landscape Services, the Arboretum and Landscape Committee, and the Department of Safety and Security. Coordinate exterior signage with the Office of the Architect for the University, the Office of the University Build</w:t>
      </w:r>
      <w:r>
        <w:t>ing Official, and the UVA Fire Marshall. Coordinate site utilities with the FM Department of Energy and</w:t>
      </w:r>
      <w:r>
        <w:rPr>
          <w:spacing w:val="-11"/>
        </w:rPr>
        <w:t xml:space="preserve"> </w:t>
      </w:r>
      <w:r>
        <w:t>Utilities.</w:t>
      </w:r>
    </w:p>
    <w:p w14:paraId="41117885" w14:textId="77777777" w:rsidR="006F1D9E" w:rsidRDefault="005E423A">
      <w:pPr>
        <w:pStyle w:val="BodyText"/>
        <w:spacing w:before="121"/>
        <w:ind w:left="688" w:right="931"/>
        <w:jc w:val="both"/>
        <w:rPr>
          <w:b/>
        </w:rPr>
      </w:pPr>
      <w:r>
        <w:t xml:space="preserve">Other sections affecting sitework and landscape design include: </w:t>
      </w:r>
      <w:hyperlink w:anchor="_bookmark13" w:history="1">
        <w:r>
          <w:rPr>
            <w:color w:val="006FC0"/>
            <w:u w:val="single" w:color="006FC0"/>
          </w:rPr>
          <w:t>1.3.2 Stormwater Management /</w:t>
        </w:r>
      </w:hyperlink>
      <w:r>
        <w:rPr>
          <w:color w:val="006FC0"/>
        </w:rPr>
        <w:t xml:space="preserve"> </w:t>
      </w:r>
      <w:hyperlink w:anchor="_bookmark13" w:history="1">
        <w:r>
          <w:rPr>
            <w:color w:val="006FC0"/>
            <w:u w:val="single" w:color="006FC0"/>
          </w:rPr>
          <w:t>Erosion and Sediment Control</w:t>
        </w:r>
      </w:hyperlink>
      <w:r>
        <w:t xml:space="preserve">, </w:t>
      </w:r>
      <w:hyperlink w:anchor="_bookmark22" w:history="1">
        <w:r>
          <w:rPr>
            <w:color w:val="006FC0"/>
            <w:u w:val="single" w:color="006FC0"/>
          </w:rPr>
          <w:t>1.4.4.1.2 Asbestos Removal</w:t>
        </w:r>
        <w:r>
          <w:t>,</w:t>
        </w:r>
      </w:hyperlink>
      <w:r>
        <w:t xml:space="preserve"> </w:t>
      </w:r>
      <w:hyperlink w:anchor="_bookmark23" w:history="1">
        <w:r>
          <w:rPr>
            <w:color w:val="006FC0"/>
            <w:u w:val="single" w:color="006FC0"/>
          </w:rPr>
          <w:t>1.4.4.2 Special Procedures for Lead</w:t>
        </w:r>
      </w:hyperlink>
      <w:r>
        <w:rPr>
          <w:color w:val="006FC0"/>
        </w:rPr>
        <w:t xml:space="preserve"> </w:t>
      </w:r>
      <w:hyperlink w:anchor="_bookmark23" w:history="1">
        <w:r>
          <w:rPr>
            <w:color w:val="006FC0"/>
            <w:u w:val="single" w:color="006FC0"/>
          </w:rPr>
          <w:t>Containing Paint</w:t>
        </w:r>
        <w:r>
          <w:t xml:space="preserve">, </w:t>
        </w:r>
      </w:hyperlink>
      <w:r>
        <w:t xml:space="preserve">and </w:t>
      </w:r>
      <w:hyperlink w:anchor="_bookmark119" w:history="1">
        <w:r>
          <w:rPr>
            <w:color w:val="006FC0"/>
            <w:u w:val="single" w:color="006FC0"/>
          </w:rPr>
          <w:t>5.5.7 Rooftop Equipment</w:t>
        </w:r>
      </w:hyperlink>
      <w:r>
        <w:rPr>
          <w:b/>
        </w:rPr>
        <w:t>.</w:t>
      </w:r>
    </w:p>
    <w:p w14:paraId="56496673" w14:textId="77777777" w:rsidR="006F1D9E" w:rsidRDefault="006F1D9E">
      <w:pPr>
        <w:pStyle w:val="BodyText"/>
        <w:rPr>
          <w:b/>
          <w:sz w:val="16"/>
        </w:rPr>
      </w:pPr>
    </w:p>
    <w:p w14:paraId="58EC2557" w14:textId="77777777" w:rsidR="006F1D9E" w:rsidRDefault="005E423A">
      <w:pPr>
        <w:pStyle w:val="Heading2"/>
        <w:numPr>
          <w:ilvl w:val="2"/>
          <w:numId w:val="78"/>
        </w:numPr>
        <w:tabs>
          <w:tab w:val="left" w:pos="1841"/>
        </w:tabs>
        <w:spacing w:before="44"/>
        <w:jc w:val="both"/>
      </w:pPr>
      <w:bookmarkStart w:id="45" w:name="_bookmark45"/>
      <w:bookmarkEnd w:id="45"/>
      <w:r>
        <w:t>CONSTRUCTION SITE</w:t>
      </w:r>
      <w:r>
        <w:rPr>
          <w:spacing w:val="-6"/>
        </w:rPr>
        <w:t xml:space="preserve"> </w:t>
      </w:r>
      <w:r>
        <w:t>FENCING</w:t>
      </w:r>
    </w:p>
    <w:p w14:paraId="76615318" w14:textId="77777777" w:rsidR="006F1D9E" w:rsidRDefault="005E423A">
      <w:pPr>
        <w:pStyle w:val="BodyText"/>
        <w:spacing w:before="121"/>
        <w:ind w:left="688" w:right="812"/>
        <w:jc w:val="both"/>
      </w:pPr>
      <w:r>
        <w:t xml:space="preserve">Standard construction site fencing should be 8’ chain link fencing with a top </w:t>
      </w:r>
      <w:r>
        <w:t>rail and green vision screening. For projects in the Central Grounds that are highly visible and with a duration exceeding one</w:t>
      </w:r>
      <w:r>
        <w:rPr>
          <w:spacing w:val="-8"/>
        </w:rPr>
        <w:t xml:space="preserve"> </w:t>
      </w:r>
      <w:r>
        <w:t>year,</w:t>
      </w:r>
      <w:r>
        <w:rPr>
          <w:spacing w:val="-5"/>
        </w:rPr>
        <w:t xml:space="preserve"> </w:t>
      </w:r>
      <w:r>
        <w:t>the</w:t>
      </w:r>
      <w:r>
        <w:rPr>
          <w:spacing w:val="-7"/>
        </w:rPr>
        <w:t xml:space="preserve"> </w:t>
      </w:r>
      <w:r>
        <w:t>Project</w:t>
      </w:r>
      <w:r>
        <w:rPr>
          <w:spacing w:val="-10"/>
        </w:rPr>
        <w:t xml:space="preserve"> </w:t>
      </w:r>
      <w:r>
        <w:t>Manager</w:t>
      </w:r>
      <w:r>
        <w:rPr>
          <w:spacing w:val="-5"/>
        </w:rPr>
        <w:t xml:space="preserve"> </w:t>
      </w:r>
      <w:r>
        <w:t>should</w:t>
      </w:r>
      <w:r>
        <w:rPr>
          <w:spacing w:val="-9"/>
        </w:rPr>
        <w:t xml:space="preserve"> </w:t>
      </w:r>
      <w:r>
        <w:t>consult</w:t>
      </w:r>
      <w:r>
        <w:rPr>
          <w:spacing w:val="-7"/>
        </w:rPr>
        <w:t xml:space="preserve"> </w:t>
      </w:r>
      <w:r>
        <w:t>with</w:t>
      </w:r>
      <w:r>
        <w:rPr>
          <w:spacing w:val="-8"/>
        </w:rPr>
        <w:t xml:space="preserve"> </w:t>
      </w:r>
      <w:r>
        <w:t>the</w:t>
      </w:r>
      <w:r>
        <w:rPr>
          <w:spacing w:val="-8"/>
        </w:rPr>
        <w:t xml:space="preserve"> </w:t>
      </w:r>
      <w:r>
        <w:t>building</w:t>
      </w:r>
      <w:r>
        <w:rPr>
          <w:spacing w:val="-6"/>
        </w:rPr>
        <w:t xml:space="preserve"> </w:t>
      </w:r>
      <w:r>
        <w:t>committee</w:t>
      </w:r>
      <w:r>
        <w:rPr>
          <w:spacing w:val="-7"/>
        </w:rPr>
        <w:t xml:space="preserve"> </w:t>
      </w:r>
      <w:r>
        <w:t>to</w:t>
      </w:r>
      <w:r>
        <w:rPr>
          <w:spacing w:val="-6"/>
        </w:rPr>
        <w:t xml:space="preserve"> </w:t>
      </w:r>
      <w:r>
        <w:t>consider</w:t>
      </w:r>
      <w:r>
        <w:rPr>
          <w:spacing w:val="-5"/>
        </w:rPr>
        <w:t xml:space="preserve"> </w:t>
      </w:r>
      <w:r>
        <w:t>the</w:t>
      </w:r>
      <w:r>
        <w:rPr>
          <w:spacing w:val="-8"/>
        </w:rPr>
        <w:t xml:space="preserve"> </w:t>
      </w:r>
      <w:r>
        <w:t>use</w:t>
      </w:r>
      <w:r>
        <w:rPr>
          <w:spacing w:val="-10"/>
        </w:rPr>
        <w:t xml:space="preserve"> </w:t>
      </w:r>
      <w:r>
        <w:t>of</w:t>
      </w:r>
      <w:r>
        <w:rPr>
          <w:spacing w:val="-6"/>
        </w:rPr>
        <w:t xml:space="preserve"> </w:t>
      </w:r>
      <w:r>
        <w:t>UVA 8’ plywood fence and associated</w:t>
      </w:r>
      <w:r>
        <w:rPr>
          <w:spacing w:val="-2"/>
        </w:rPr>
        <w:t xml:space="preserve"> </w:t>
      </w:r>
      <w:r>
        <w:t>details.</w:t>
      </w:r>
    </w:p>
    <w:p w14:paraId="0EBDAD6B" w14:textId="77777777" w:rsidR="006F1D9E" w:rsidRDefault="006F1D9E">
      <w:pPr>
        <w:pStyle w:val="BodyText"/>
        <w:spacing w:before="7"/>
        <w:rPr>
          <w:sz w:val="19"/>
        </w:rPr>
      </w:pPr>
    </w:p>
    <w:p w14:paraId="1DB2925A" w14:textId="77777777" w:rsidR="006F1D9E" w:rsidRDefault="005E423A">
      <w:pPr>
        <w:pStyle w:val="Heading2"/>
        <w:numPr>
          <w:ilvl w:val="2"/>
          <w:numId w:val="78"/>
        </w:numPr>
        <w:tabs>
          <w:tab w:val="left" w:pos="1841"/>
        </w:tabs>
        <w:jc w:val="both"/>
      </w:pPr>
      <w:bookmarkStart w:id="46" w:name="_bookmark46"/>
      <w:bookmarkEnd w:id="46"/>
      <w:r>
        <w:t>PETROLEUM STORAGE</w:t>
      </w:r>
      <w:r>
        <w:rPr>
          <w:spacing w:val="-6"/>
        </w:rPr>
        <w:t xml:space="preserve"> </w:t>
      </w:r>
      <w:r>
        <w:t>TANKS</w:t>
      </w:r>
    </w:p>
    <w:p w14:paraId="66A54E2D" w14:textId="77777777" w:rsidR="006F1D9E" w:rsidRDefault="005E423A">
      <w:pPr>
        <w:pStyle w:val="BodyText"/>
        <w:spacing w:before="121"/>
        <w:ind w:left="688" w:right="813"/>
        <w:jc w:val="both"/>
      </w:pPr>
      <w:r>
        <w:t>All petroleum tanks, aboveground storage tanks (ASTs) and underground storage tanks (USTs), must be double-walled, and all associated underground piping must be double-walled. Undergroun</w:t>
      </w:r>
      <w:r>
        <w:t>d storage tanks are not permitted without approval by the CFO.</w:t>
      </w:r>
    </w:p>
    <w:p w14:paraId="6EB4F920" w14:textId="77777777" w:rsidR="006F1D9E" w:rsidRDefault="006F1D9E">
      <w:pPr>
        <w:pStyle w:val="BodyText"/>
        <w:spacing w:before="11"/>
        <w:rPr>
          <w:sz w:val="21"/>
        </w:rPr>
      </w:pPr>
    </w:p>
    <w:p w14:paraId="2FC6263B" w14:textId="77777777" w:rsidR="006F1D9E" w:rsidRDefault="005E423A">
      <w:pPr>
        <w:pStyle w:val="BodyText"/>
        <w:ind w:left="688" w:right="814"/>
        <w:jc w:val="both"/>
      </w:pPr>
      <w:r>
        <w:t>Drawings and specifications for any tank, either AST or UST, shall be reviewed and approved by the University FM Environmental Resources for compliance with Department of Environmental Quality</w:t>
      </w:r>
      <w:r>
        <w:t xml:space="preserve"> (DEQ) requirements and the University’s more restrictive EPA Spill Prevention, Countermeasures</w:t>
      </w:r>
      <w:r>
        <w:rPr>
          <w:spacing w:val="-33"/>
        </w:rPr>
        <w:t xml:space="preserve"> </w:t>
      </w:r>
      <w:r>
        <w:t>and Control plan. Documentation of FM Environmental Resources approval is required prior to issuance of a building</w:t>
      </w:r>
      <w:r>
        <w:rPr>
          <w:spacing w:val="-2"/>
        </w:rPr>
        <w:t xml:space="preserve"> </w:t>
      </w:r>
      <w:r>
        <w:t>permit.</w:t>
      </w:r>
    </w:p>
    <w:p w14:paraId="5FB56499" w14:textId="77777777" w:rsidR="006F1D9E" w:rsidRDefault="006F1D9E">
      <w:pPr>
        <w:pStyle w:val="BodyText"/>
        <w:spacing w:before="1"/>
      </w:pPr>
    </w:p>
    <w:p w14:paraId="4CE12024" w14:textId="77777777" w:rsidR="006F1D9E" w:rsidRDefault="005E423A">
      <w:pPr>
        <w:pStyle w:val="BodyText"/>
        <w:spacing w:before="1"/>
        <w:ind w:left="688" w:right="812"/>
        <w:jc w:val="both"/>
      </w:pPr>
      <w:r>
        <w:t>Copies</w:t>
      </w:r>
      <w:r>
        <w:rPr>
          <w:spacing w:val="-13"/>
        </w:rPr>
        <w:t xml:space="preserve"> </w:t>
      </w:r>
      <w:r>
        <w:t>of</w:t>
      </w:r>
      <w:r>
        <w:rPr>
          <w:spacing w:val="-14"/>
        </w:rPr>
        <w:t xml:space="preserve"> </w:t>
      </w:r>
      <w:r>
        <w:t>as-built</w:t>
      </w:r>
      <w:r>
        <w:rPr>
          <w:spacing w:val="-12"/>
        </w:rPr>
        <w:t xml:space="preserve"> </w:t>
      </w:r>
      <w:r>
        <w:t>tank</w:t>
      </w:r>
      <w:r>
        <w:rPr>
          <w:spacing w:val="-12"/>
        </w:rPr>
        <w:t xml:space="preserve"> </w:t>
      </w:r>
      <w:r>
        <w:t>drawings,</w:t>
      </w:r>
      <w:r>
        <w:rPr>
          <w:spacing w:val="-10"/>
        </w:rPr>
        <w:t xml:space="preserve"> </w:t>
      </w:r>
      <w:r>
        <w:t>in</w:t>
      </w:r>
      <w:r>
        <w:t>spection</w:t>
      </w:r>
      <w:r>
        <w:rPr>
          <w:spacing w:val="-12"/>
        </w:rPr>
        <w:t xml:space="preserve"> </w:t>
      </w:r>
      <w:r>
        <w:t>reports,</w:t>
      </w:r>
      <w:r>
        <w:rPr>
          <w:spacing w:val="-10"/>
        </w:rPr>
        <w:t xml:space="preserve"> </w:t>
      </w:r>
      <w:r>
        <w:t>and</w:t>
      </w:r>
      <w:r>
        <w:rPr>
          <w:spacing w:val="-12"/>
        </w:rPr>
        <w:t xml:space="preserve"> </w:t>
      </w:r>
      <w:r>
        <w:t>passing</w:t>
      </w:r>
      <w:r>
        <w:rPr>
          <w:spacing w:val="-12"/>
        </w:rPr>
        <w:t xml:space="preserve"> </w:t>
      </w:r>
      <w:r>
        <w:t>test</w:t>
      </w:r>
      <w:r>
        <w:rPr>
          <w:spacing w:val="-10"/>
        </w:rPr>
        <w:t xml:space="preserve"> </w:t>
      </w:r>
      <w:r>
        <w:t>results</w:t>
      </w:r>
      <w:r>
        <w:rPr>
          <w:spacing w:val="-14"/>
        </w:rPr>
        <w:t xml:space="preserve"> </w:t>
      </w:r>
      <w:r>
        <w:t>for</w:t>
      </w:r>
      <w:r>
        <w:rPr>
          <w:spacing w:val="-13"/>
        </w:rPr>
        <w:t xml:space="preserve"> </w:t>
      </w:r>
      <w:r>
        <w:t>tank</w:t>
      </w:r>
      <w:r>
        <w:rPr>
          <w:spacing w:val="-11"/>
        </w:rPr>
        <w:t xml:space="preserve"> </w:t>
      </w:r>
      <w:r>
        <w:t>components</w:t>
      </w:r>
      <w:r>
        <w:rPr>
          <w:spacing w:val="-12"/>
        </w:rPr>
        <w:t xml:space="preserve"> </w:t>
      </w:r>
      <w:r>
        <w:t>shall be provided by the Project Manager to FM Environmental Resources to document compliance with regulatory</w:t>
      </w:r>
      <w:r>
        <w:rPr>
          <w:spacing w:val="-6"/>
        </w:rPr>
        <w:t xml:space="preserve"> </w:t>
      </w:r>
      <w:r>
        <w:t>requirements.</w:t>
      </w:r>
      <w:r>
        <w:rPr>
          <w:spacing w:val="-9"/>
        </w:rPr>
        <w:t xml:space="preserve"> </w:t>
      </w:r>
      <w:r>
        <w:t>DEQ</w:t>
      </w:r>
      <w:r>
        <w:rPr>
          <w:spacing w:val="-5"/>
        </w:rPr>
        <w:t xml:space="preserve"> </w:t>
      </w:r>
      <w:r>
        <w:t>additionally</w:t>
      </w:r>
      <w:r>
        <w:rPr>
          <w:spacing w:val="-8"/>
        </w:rPr>
        <w:t xml:space="preserve"> </w:t>
      </w:r>
      <w:r>
        <w:t>requires</w:t>
      </w:r>
      <w:r>
        <w:rPr>
          <w:spacing w:val="-8"/>
        </w:rPr>
        <w:t xml:space="preserve"> </w:t>
      </w:r>
      <w:r>
        <w:t>the</w:t>
      </w:r>
      <w:r>
        <w:rPr>
          <w:spacing w:val="-6"/>
        </w:rPr>
        <w:t xml:space="preserve"> </w:t>
      </w:r>
      <w:r>
        <w:t>University</w:t>
      </w:r>
      <w:r>
        <w:rPr>
          <w:spacing w:val="-8"/>
        </w:rPr>
        <w:t xml:space="preserve"> </w:t>
      </w:r>
      <w:r>
        <w:t>to</w:t>
      </w:r>
      <w:r>
        <w:rPr>
          <w:spacing w:val="-7"/>
        </w:rPr>
        <w:t xml:space="preserve"> </w:t>
      </w:r>
      <w:r>
        <w:t>obtain</w:t>
      </w:r>
      <w:r>
        <w:rPr>
          <w:spacing w:val="-10"/>
        </w:rPr>
        <w:t xml:space="preserve"> </w:t>
      </w:r>
      <w:r>
        <w:t>building</w:t>
      </w:r>
      <w:r>
        <w:rPr>
          <w:spacing w:val="-6"/>
        </w:rPr>
        <w:t xml:space="preserve"> </w:t>
      </w:r>
      <w:r>
        <w:t>permits</w:t>
      </w:r>
      <w:r>
        <w:rPr>
          <w:spacing w:val="-6"/>
        </w:rPr>
        <w:t xml:space="preserve"> </w:t>
      </w:r>
      <w:r>
        <w:t>f</w:t>
      </w:r>
      <w:r>
        <w:t>rom</w:t>
      </w:r>
      <w:r>
        <w:rPr>
          <w:spacing w:val="-8"/>
        </w:rPr>
        <w:t xml:space="preserve"> </w:t>
      </w:r>
      <w:r>
        <w:t>the University Building Official for removal and replacement of tanks. The DEQ also requires that ASTs over 660 gallons and regulated USTs (motor fuel and generator fuel) be registered. All required registration information must be supplied by the</w:t>
      </w:r>
      <w:r>
        <w:rPr>
          <w:spacing w:val="-6"/>
        </w:rPr>
        <w:t xml:space="preserve"> </w:t>
      </w:r>
      <w:r>
        <w:t>contractor.</w:t>
      </w:r>
    </w:p>
    <w:p w14:paraId="739AE7C2" w14:textId="77777777" w:rsidR="006F1D9E" w:rsidRDefault="005E423A">
      <w:pPr>
        <w:pStyle w:val="BodyText"/>
        <w:ind w:left="688" w:right="815"/>
        <w:jc w:val="both"/>
      </w:pPr>
      <w:r>
        <w:t>Technical standards related to storage tanks are contained in the State Water Control Board Regulations: 9VAC25-580 Underground Storage Tanks (UST): Technical Standards and Corrective Action</w:t>
      </w:r>
      <w:r>
        <w:rPr>
          <w:spacing w:val="-10"/>
        </w:rPr>
        <w:t xml:space="preserve"> </w:t>
      </w:r>
      <w:r>
        <w:t>Requirements</w:t>
      </w:r>
      <w:r>
        <w:rPr>
          <w:spacing w:val="-9"/>
        </w:rPr>
        <w:t xml:space="preserve"> </w:t>
      </w:r>
      <w:r>
        <w:t>and</w:t>
      </w:r>
      <w:r>
        <w:rPr>
          <w:spacing w:val="-9"/>
        </w:rPr>
        <w:t xml:space="preserve"> </w:t>
      </w:r>
      <w:r>
        <w:t>9VAC25-91,</w:t>
      </w:r>
      <w:r>
        <w:rPr>
          <w:spacing w:val="-9"/>
        </w:rPr>
        <w:t xml:space="preserve"> </w:t>
      </w:r>
      <w:r>
        <w:t>Facility</w:t>
      </w:r>
      <w:r>
        <w:rPr>
          <w:spacing w:val="-7"/>
        </w:rPr>
        <w:t xml:space="preserve"> </w:t>
      </w:r>
      <w:r>
        <w:t>and</w:t>
      </w:r>
      <w:r>
        <w:rPr>
          <w:spacing w:val="-10"/>
        </w:rPr>
        <w:t xml:space="preserve"> </w:t>
      </w:r>
      <w:r>
        <w:t>Aboveground</w:t>
      </w:r>
      <w:r>
        <w:rPr>
          <w:spacing w:val="-9"/>
        </w:rPr>
        <w:t xml:space="preserve"> </w:t>
      </w:r>
      <w:r>
        <w:t>Storage</w:t>
      </w:r>
      <w:r>
        <w:rPr>
          <w:spacing w:val="-8"/>
        </w:rPr>
        <w:t xml:space="preserve"> </w:t>
      </w:r>
      <w:r>
        <w:t>Tank</w:t>
      </w:r>
      <w:r>
        <w:rPr>
          <w:spacing w:val="-9"/>
        </w:rPr>
        <w:t xml:space="preserve"> </w:t>
      </w:r>
      <w:r>
        <w:t>(AST)</w:t>
      </w:r>
      <w:r>
        <w:rPr>
          <w:spacing w:val="-8"/>
        </w:rPr>
        <w:t xml:space="preserve"> </w:t>
      </w:r>
      <w:r>
        <w:t>Regulation,</w:t>
      </w:r>
      <w:r>
        <w:rPr>
          <w:spacing w:val="-9"/>
        </w:rPr>
        <w:t xml:space="preserve"> </w:t>
      </w:r>
      <w:r>
        <w:t>and</w:t>
      </w:r>
      <w:r>
        <w:rPr>
          <w:spacing w:val="-9"/>
        </w:rPr>
        <w:t xml:space="preserve"> </w:t>
      </w:r>
      <w:r>
        <w:t>in federal regulations 40 CFR 112 pertaining to Spill Prevention Control and Countermeasures Plans (SCCC).</w:t>
      </w:r>
    </w:p>
    <w:p w14:paraId="18B9DFC9" w14:textId="77777777" w:rsidR="006F1D9E" w:rsidRDefault="006F1D9E">
      <w:pPr>
        <w:jc w:val="both"/>
        <w:sectPr w:rsidR="006F1D9E">
          <w:pgSz w:w="12240" w:h="15840"/>
          <w:pgMar w:top="1500" w:right="500" w:bottom="1240" w:left="1220" w:header="0" w:footer="1012" w:gutter="0"/>
          <w:cols w:space="720"/>
        </w:sectPr>
      </w:pPr>
    </w:p>
    <w:p w14:paraId="2DCAE17C" w14:textId="77777777" w:rsidR="006F1D9E" w:rsidRDefault="005E423A">
      <w:pPr>
        <w:pStyle w:val="Heading2"/>
        <w:numPr>
          <w:ilvl w:val="2"/>
          <w:numId w:val="78"/>
        </w:numPr>
        <w:tabs>
          <w:tab w:val="left" w:pos="1841"/>
        </w:tabs>
        <w:spacing w:before="19"/>
        <w:jc w:val="both"/>
      </w:pPr>
      <w:bookmarkStart w:id="47" w:name="_bookmark47"/>
      <w:bookmarkEnd w:id="47"/>
      <w:r>
        <w:lastRenderedPageBreak/>
        <w:t>OIL</w:t>
      </w:r>
      <w:r>
        <w:rPr>
          <w:spacing w:val="-1"/>
        </w:rPr>
        <w:t xml:space="preserve"> </w:t>
      </w:r>
      <w:r>
        <w:t>INTERCEPTORS</w:t>
      </w:r>
    </w:p>
    <w:p w14:paraId="5B39261D" w14:textId="77777777" w:rsidR="006F1D9E" w:rsidRDefault="005E423A">
      <w:pPr>
        <w:pStyle w:val="BodyText"/>
        <w:spacing w:before="121"/>
        <w:ind w:left="688" w:right="811"/>
        <w:jc w:val="both"/>
      </w:pPr>
      <w:r>
        <w:t>Oil interceptors shall be provided for all parking garages and large parking lots where wash-down maintenance is performed. Interceptors shall be designed according to established standards for size and water quality control. There shall be adequate access</w:t>
      </w:r>
      <w:r>
        <w:t xml:space="preserve"> for cleaning all areas of the separator with a</w:t>
      </w:r>
      <w:r>
        <w:rPr>
          <w:spacing w:val="-4"/>
        </w:rPr>
        <w:t xml:space="preserve"> </w:t>
      </w:r>
      <w:r>
        <w:t>vacuum</w:t>
      </w:r>
      <w:r>
        <w:rPr>
          <w:spacing w:val="-2"/>
        </w:rPr>
        <w:t xml:space="preserve"> </w:t>
      </w:r>
      <w:r>
        <w:t>pump</w:t>
      </w:r>
      <w:r>
        <w:rPr>
          <w:spacing w:val="-4"/>
        </w:rPr>
        <w:t xml:space="preserve"> </w:t>
      </w:r>
      <w:r>
        <w:t>and</w:t>
      </w:r>
      <w:r>
        <w:rPr>
          <w:spacing w:val="-4"/>
        </w:rPr>
        <w:t xml:space="preserve"> </w:t>
      </w:r>
      <w:r>
        <w:t>compartments</w:t>
      </w:r>
      <w:r>
        <w:rPr>
          <w:spacing w:val="-3"/>
        </w:rPr>
        <w:t xml:space="preserve"> </w:t>
      </w:r>
      <w:r>
        <w:t>shall</w:t>
      </w:r>
      <w:r>
        <w:rPr>
          <w:spacing w:val="-6"/>
        </w:rPr>
        <w:t xml:space="preserve"> </w:t>
      </w:r>
      <w:r>
        <w:t>be</w:t>
      </w:r>
      <w:r>
        <w:rPr>
          <w:spacing w:val="-5"/>
        </w:rPr>
        <w:t xml:space="preserve"> </w:t>
      </w:r>
      <w:r>
        <w:t>constructed</w:t>
      </w:r>
      <w:r>
        <w:rPr>
          <w:spacing w:val="-4"/>
        </w:rPr>
        <w:t xml:space="preserve"> </w:t>
      </w:r>
      <w:r>
        <w:t>horizontally.</w:t>
      </w:r>
      <w:r>
        <w:rPr>
          <w:spacing w:val="-6"/>
        </w:rPr>
        <w:t xml:space="preserve"> </w:t>
      </w:r>
      <w:r>
        <w:t>A</w:t>
      </w:r>
      <w:r>
        <w:rPr>
          <w:spacing w:val="-6"/>
        </w:rPr>
        <w:t xml:space="preserve"> </w:t>
      </w:r>
      <w:r>
        <w:t>minimum</w:t>
      </w:r>
      <w:r>
        <w:rPr>
          <w:spacing w:val="-5"/>
        </w:rPr>
        <w:t xml:space="preserve"> </w:t>
      </w:r>
      <w:r>
        <w:t>of</w:t>
      </w:r>
      <w:r>
        <w:rPr>
          <w:spacing w:val="-6"/>
        </w:rPr>
        <w:t xml:space="preserve"> </w:t>
      </w:r>
      <w:r>
        <w:t>one</w:t>
      </w:r>
      <w:r>
        <w:rPr>
          <w:spacing w:val="-5"/>
        </w:rPr>
        <w:t xml:space="preserve"> </w:t>
      </w:r>
      <w:r>
        <w:t>access</w:t>
      </w:r>
      <w:r>
        <w:rPr>
          <w:spacing w:val="-2"/>
        </w:rPr>
        <w:t xml:space="preserve"> </w:t>
      </w:r>
      <w:r>
        <w:t>point into</w:t>
      </w:r>
      <w:r>
        <w:rPr>
          <w:spacing w:val="-2"/>
        </w:rPr>
        <w:t xml:space="preserve"> </w:t>
      </w:r>
      <w:r>
        <w:t>each</w:t>
      </w:r>
      <w:r>
        <w:rPr>
          <w:spacing w:val="-3"/>
        </w:rPr>
        <w:t xml:space="preserve"> </w:t>
      </w:r>
      <w:r>
        <w:t>compartment</w:t>
      </w:r>
      <w:r>
        <w:rPr>
          <w:spacing w:val="-3"/>
        </w:rPr>
        <w:t xml:space="preserve"> </w:t>
      </w:r>
      <w:r>
        <w:t>within</w:t>
      </w:r>
      <w:r>
        <w:rPr>
          <w:spacing w:val="-4"/>
        </w:rPr>
        <w:t xml:space="preserve"> </w:t>
      </w:r>
      <w:r>
        <w:t>the</w:t>
      </w:r>
      <w:r>
        <w:rPr>
          <w:spacing w:val="-3"/>
        </w:rPr>
        <w:t xml:space="preserve"> </w:t>
      </w:r>
      <w:r>
        <w:t>separator</w:t>
      </w:r>
      <w:r>
        <w:rPr>
          <w:spacing w:val="-3"/>
        </w:rPr>
        <w:t xml:space="preserve"> </w:t>
      </w:r>
      <w:r>
        <w:t>shall</w:t>
      </w:r>
      <w:r>
        <w:rPr>
          <w:spacing w:val="-4"/>
        </w:rPr>
        <w:t xml:space="preserve"> </w:t>
      </w:r>
      <w:r>
        <w:t>be</w:t>
      </w:r>
      <w:r>
        <w:rPr>
          <w:spacing w:val="-3"/>
        </w:rPr>
        <w:t xml:space="preserve"> </w:t>
      </w:r>
      <w:r>
        <w:t>provided.</w:t>
      </w:r>
      <w:r>
        <w:rPr>
          <w:spacing w:val="-3"/>
        </w:rPr>
        <w:t xml:space="preserve"> </w:t>
      </w:r>
      <w:r>
        <w:t>Access</w:t>
      </w:r>
      <w:r>
        <w:rPr>
          <w:spacing w:val="-2"/>
        </w:rPr>
        <w:t xml:space="preserve"> </w:t>
      </w:r>
      <w:r>
        <w:t>points</w:t>
      </w:r>
      <w:r>
        <w:rPr>
          <w:spacing w:val="-3"/>
        </w:rPr>
        <w:t xml:space="preserve"> </w:t>
      </w:r>
      <w:r>
        <w:t>shall</w:t>
      </w:r>
      <w:r>
        <w:rPr>
          <w:spacing w:val="-4"/>
        </w:rPr>
        <w:t xml:space="preserve"> </w:t>
      </w:r>
      <w:r>
        <w:t>be</w:t>
      </w:r>
      <w:r>
        <w:rPr>
          <w:spacing w:val="-3"/>
        </w:rPr>
        <w:t xml:space="preserve"> </w:t>
      </w:r>
      <w:r>
        <w:t>no</w:t>
      </w:r>
      <w:r>
        <w:rPr>
          <w:spacing w:val="-2"/>
        </w:rPr>
        <w:t xml:space="preserve"> </w:t>
      </w:r>
      <w:r>
        <w:t>further</w:t>
      </w:r>
      <w:r>
        <w:rPr>
          <w:spacing w:val="-3"/>
        </w:rPr>
        <w:t xml:space="preserve"> </w:t>
      </w:r>
      <w:r>
        <w:t>than 10’ apart, regardless of the number of compartments. Access covers shall have a minimum opening dimension of 24” in</w:t>
      </w:r>
      <w:r>
        <w:rPr>
          <w:spacing w:val="-6"/>
        </w:rPr>
        <w:t xml:space="preserve"> </w:t>
      </w:r>
      <w:r>
        <w:t>diameter.</w:t>
      </w:r>
    </w:p>
    <w:p w14:paraId="3A781F18" w14:textId="77777777" w:rsidR="006F1D9E" w:rsidRDefault="006F1D9E">
      <w:pPr>
        <w:pStyle w:val="BodyText"/>
        <w:spacing w:before="8"/>
        <w:rPr>
          <w:sz w:val="19"/>
        </w:rPr>
      </w:pPr>
    </w:p>
    <w:p w14:paraId="2D4DBF86" w14:textId="77777777" w:rsidR="006F1D9E" w:rsidRDefault="005E423A">
      <w:pPr>
        <w:pStyle w:val="Heading2"/>
        <w:numPr>
          <w:ilvl w:val="1"/>
          <w:numId w:val="78"/>
        </w:numPr>
        <w:tabs>
          <w:tab w:val="left" w:pos="1120"/>
          <w:tab w:val="left" w:pos="1121"/>
        </w:tabs>
      </w:pPr>
      <w:bookmarkStart w:id="48" w:name="_bookmark48"/>
      <w:bookmarkEnd w:id="48"/>
      <w:r>
        <w:t>SITE</w:t>
      </w:r>
      <w:r>
        <w:rPr>
          <w:spacing w:val="-3"/>
        </w:rPr>
        <w:t xml:space="preserve"> </w:t>
      </w:r>
      <w:r>
        <w:t>PREPARATION</w:t>
      </w:r>
    </w:p>
    <w:p w14:paraId="1AB94F6C" w14:textId="77777777" w:rsidR="006F1D9E" w:rsidRDefault="005E423A">
      <w:pPr>
        <w:pStyle w:val="Heading2"/>
        <w:numPr>
          <w:ilvl w:val="2"/>
          <w:numId w:val="78"/>
        </w:numPr>
        <w:tabs>
          <w:tab w:val="left" w:pos="1841"/>
        </w:tabs>
        <w:spacing w:before="239"/>
        <w:jc w:val="both"/>
      </w:pPr>
      <w:bookmarkStart w:id="49" w:name="_bookmark49"/>
      <w:bookmarkEnd w:id="49"/>
      <w:r>
        <w:t>SITE CLEARING AND BUILDING</w:t>
      </w:r>
      <w:r>
        <w:rPr>
          <w:spacing w:val="-6"/>
        </w:rPr>
        <w:t xml:space="preserve"> </w:t>
      </w:r>
      <w:r>
        <w:t>REMOVAL</w:t>
      </w:r>
    </w:p>
    <w:p w14:paraId="5228B09C" w14:textId="77777777" w:rsidR="006F1D9E" w:rsidRDefault="005E423A">
      <w:pPr>
        <w:pStyle w:val="BodyText"/>
        <w:spacing w:before="121"/>
        <w:ind w:left="688" w:right="812"/>
        <w:jc w:val="both"/>
      </w:pPr>
      <w:r>
        <w:t>All logs, stumps, brush, wood, and refuse shall be disposed of away from</w:t>
      </w:r>
      <w:r>
        <w:t xml:space="preserve"> University Grounds in an approved landfill. On-site burning is prohibited. When buildings are to be removed, procedural requirements</w:t>
      </w:r>
      <w:r>
        <w:rPr>
          <w:spacing w:val="-9"/>
        </w:rPr>
        <w:t xml:space="preserve"> </w:t>
      </w:r>
      <w:r>
        <w:t>and</w:t>
      </w:r>
      <w:r>
        <w:rPr>
          <w:spacing w:val="-9"/>
        </w:rPr>
        <w:t xml:space="preserve"> </w:t>
      </w:r>
      <w:r>
        <w:t>approval</w:t>
      </w:r>
      <w:r>
        <w:rPr>
          <w:spacing w:val="-11"/>
        </w:rPr>
        <w:t xml:space="preserve"> </w:t>
      </w:r>
      <w:r>
        <w:t>are</w:t>
      </w:r>
      <w:r>
        <w:rPr>
          <w:spacing w:val="-8"/>
        </w:rPr>
        <w:t xml:space="preserve"> </w:t>
      </w:r>
      <w:r>
        <w:t>required</w:t>
      </w:r>
      <w:r>
        <w:rPr>
          <w:spacing w:val="-9"/>
        </w:rPr>
        <w:t xml:space="preserve"> </w:t>
      </w:r>
      <w:r>
        <w:t>prior</w:t>
      </w:r>
      <w:r>
        <w:rPr>
          <w:spacing w:val="-8"/>
        </w:rPr>
        <w:t xml:space="preserve"> </w:t>
      </w:r>
      <w:r>
        <w:t>to</w:t>
      </w:r>
      <w:r>
        <w:rPr>
          <w:spacing w:val="-7"/>
        </w:rPr>
        <w:t xml:space="preserve"> </w:t>
      </w:r>
      <w:r>
        <w:t>demolition.</w:t>
      </w:r>
      <w:r>
        <w:rPr>
          <w:spacing w:val="-9"/>
        </w:rPr>
        <w:t xml:space="preserve"> </w:t>
      </w:r>
      <w:r>
        <w:t>The</w:t>
      </w:r>
      <w:r>
        <w:rPr>
          <w:spacing w:val="-10"/>
        </w:rPr>
        <w:t xml:space="preserve"> </w:t>
      </w:r>
      <w:r>
        <w:t>Project</w:t>
      </w:r>
      <w:r>
        <w:rPr>
          <w:spacing w:val="-8"/>
        </w:rPr>
        <w:t xml:space="preserve"> </w:t>
      </w:r>
      <w:r>
        <w:t>Manager,</w:t>
      </w:r>
      <w:r>
        <w:rPr>
          <w:spacing w:val="-8"/>
        </w:rPr>
        <w:t xml:space="preserve"> </w:t>
      </w:r>
      <w:r>
        <w:t>through</w:t>
      </w:r>
      <w:r>
        <w:rPr>
          <w:spacing w:val="-9"/>
        </w:rPr>
        <w:t xml:space="preserve"> </w:t>
      </w:r>
      <w:r>
        <w:t>Space</w:t>
      </w:r>
      <w:r>
        <w:rPr>
          <w:spacing w:val="-8"/>
        </w:rPr>
        <w:t xml:space="preserve"> </w:t>
      </w:r>
      <w:r>
        <w:t>and Real Estate Management, shall have o</w:t>
      </w:r>
      <w:r>
        <w:t>btained required State approval. The University shall perform an asbestos and lead paint survey and the information shall be included in the construction documents.</w:t>
      </w:r>
    </w:p>
    <w:p w14:paraId="7E0C2A5C" w14:textId="77777777" w:rsidR="006F1D9E" w:rsidRDefault="006F1D9E">
      <w:pPr>
        <w:pStyle w:val="BodyText"/>
        <w:spacing w:before="8"/>
        <w:rPr>
          <w:sz w:val="19"/>
        </w:rPr>
      </w:pPr>
    </w:p>
    <w:p w14:paraId="33C1F585" w14:textId="77777777" w:rsidR="006F1D9E" w:rsidRDefault="005E423A">
      <w:pPr>
        <w:pStyle w:val="Heading2"/>
        <w:numPr>
          <w:ilvl w:val="2"/>
          <w:numId w:val="78"/>
        </w:numPr>
        <w:tabs>
          <w:tab w:val="left" w:pos="1841"/>
        </w:tabs>
        <w:jc w:val="both"/>
      </w:pPr>
      <w:bookmarkStart w:id="50" w:name="_bookmark50"/>
      <w:bookmarkEnd w:id="50"/>
      <w:r>
        <w:t>DUST, MUD, AND DIRT</w:t>
      </w:r>
      <w:r>
        <w:rPr>
          <w:spacing w:val="-5"/>
        </w:rPr>
        <w:t xml:space="preserve"> </w:t>
      </w:r>
      <w:r>
        <w:t>CONTROL</w:t>
      </w:r>
    </w:p>
    <w:p w14:paraId="32F4D0F3" w14:textId="77777777" w:rsidR="006F1D9E" w:rsidRDefault="005E423A">
      <w:pPr>
        <w:pStyle w:val="BodyText"/>
        <w:spacing w:before="121"/>
        <w:ind w:left="688" w:right="926"/>
        <w:jc w:val="both"/>
      </w:pPr>
      <w:r>
        <w:t xml:space="preserve">The site shall be prepared in accordance with </w:t>
      </w:r>
      <w:hyperlink w:anchor="_bookmark13" w:history="1">
        <w:r>
          <w:rPr>
            <w:color w:val="006FC0"/>
            <w:u w:val="single" w:color="006FC0"/>
          </w:rPr>
          <w:t>1.3.2 Stormwater Management Stormwater</w:t>
        </w:r>
      </w:hyperlink>
      <w:r>
        <w:rPr>
          <w:color w:val="006FC0"/>
        </w:rPr>
        <w:t xml:space="preserve"> </w:t>
      </w:r>
      <w:hyperlink w:anchor="_bookmark13" w:history="1">
        <w:r>
          <w:rPr>
            <w:color w:val="006FC0"/>
            <w:u w:val="single" w:color="006FC0"/>
          </w:rPr>
          <w:t>Management / Erosion and Sediment Control</w:t>
        </w:r>
      </w:hyperlink>
      <w:r>
        <w:t>. This includes controlling dust, dirt, and mud. The regulation</w:t>
      </w:r>
      <w:r>
        <w:t>s governing sediment control can be found in the Erosion and Sediment Control regulations 9VAC25-840 et seq. as amended. Regulations governing dust emissions can be found in 9VAC5-40-90 and 9VAC5-50-90.</w:t>
      </w:r>
    </w:p>
    <w:p w14:paraId="7500C7C0" w14:textId="77777777" w:rsidR="006F1D9E" w:rsidRDefault="006F1D9E">
      <w:pPr>
        <w:pStyle w:val="BodyText"/>
        <w:spacing w:before="8"/>
        <w:rPr>
          <w:sz w:val="19"/>
        </w:rPr>
      </w:pPr>
    </w:p>
    <w:p w14:paraId="39FC09E9" w14:textId="77777777" w:rsidR="006F1D9E" w:rsidRDefault="005E423A">
      <w:pPr>
        <w:pStyle w:val="Heading2"/>
        <w:numPr>
          <w:ilvl w:val="2"/>
          <w:numId w:val="78"/>
        </w:numPr>
        <w:tabs>
          <w:tab w:val="left" w:pos="1841"/>
        </w:tabs>
        <w:jc w:val="both"/>
      </w:pPr>
      <w:bookmarkStart w:id="51" w:name="_bookmark51"/>
      <w:bookmarkEnd w:id="51"/>
      <w:r>
        <w:t>PLANT</w:t>
      </w:r>
      <w:r>
        <w:rPr>
          <w:spacing w:val="-2"/>
        </w:rPr>
        <w:t xml:space="preserve"> </w:t>
      </w:r>
      <w:r>
        <w:t>PROTECTION</w:t>
      </w:r>
    </w:p>
    <w:p w14:paraId="1514FE8C" w14:textId="77777777" w:rsidR="006F1D9E" w:rsidRDefault="005E423A">
      <w:pPr>
        <w:pStyle w:val="BodyText"/>
        <w:spacing w:before="118"/>
        <w:ind w:left="688" w:right="813"/>
        <w:jc w:val="both"/>
      </w:pPr>
      <w:r>
        <w:t>Trees, shrubs and planting beds wit</w:t>
      </w:r>
      <w:r>
        <w:t>hin the Contract Limit Lines are to be protected with rigid fencing (wood</w:t>
      </w:r>
      <w:r>
        <w:rPr>
          <w:spacing w:val="-7"/>
        </w:rPr>
        <w:t xml:space="preserve"> </w:t>
      </w:r>
      <w:r>
        <w:t>or</w:t>
      </w:r>
      <w:r>
        <w:rPr>
          <w:spacing w:val="-6"/>
        </w:rPr>
        <w:t xml:space="preserve"> </w:t>
      </w:r>
      <w:r>
        <w:t>chain</w:t>
      </w:r>
      <w:r>
        <w:rPr>
          <w:spacing w:val="-4"/>
        </w:rPr>
        <w:t xml:space="preserve"> </w:t>
      </w:r>
      <w:r>
        <w:t>link)</w:t>
      </w:r>
      <w:r>
        <w:rPr>
          <w:spacing w:val="-5"/>
        </w:rPr>
        <w:t xml:space="preserve"> </w:t>
      </w:r>
      <w:r>
        <w:t>to</w:t>
      </w:r>
      <w:r>
        <w:rPr>
          <w:spacing w:val="-4"/>
        </w:rPr>
        <w:t xml:space="preserve"> </w:t>
      </w:r>
      <w:r>
        <w:t>prevent</w:t>
      </w:r>
      <w:r>
        <w:rPr>
          <w:spacing w:val="-3"/>
        </w:rPr>
        <w:t xml:space="preserve"> </w:t>
      </w:r>
      <w:r>
        <w:t>damage</w:t>
      </w:r>
      <w:r>
        <w:rPr>
          <w:spacing w:val="-3"/>
        </w:rPr>
        <w:t xml:space="preserve"> </w:t>
      </w:r>
      <w:r>
        <w:t>from</w:t>
      </w:r>
      <w:r>
        <w:rPr>
          <w:spacing w:val="-5"/>
        </w:rPr>
        <w:t xml:space="preserve"> </w:t>
      </w:r>
      <w:r>
        <w:t>external</w:t>
      </w:r>
      <w:r>
        <w:rPr>
          <w:spacing w:val="-6"/>
        </w:rPr>
        <w:t xml:space="preserve"> </w:t>
      </w:r>
      <w:r>
        <w:t>construction</w:t>
      </w:r>
      <w:r>
        <w:rPr>
          <w:spacing w:val="-6"/>
        </w:rPr>
        <w:t xml:space="preserve"> </w:t>
      </w:r>
      <w:r>
        <w:t>activities.</w:t>
      </w:r>
      <w:r>
        <w:rPr>
          <w:spacing w:val="-6"/>
        </w:rPr>
        <w:t xml:space="preserve"> </w:t>
      </w:r>
      <w:r>
        <w:t>Tree</w:t>
      </w:r>
      <w:r>
        <w:rPr>
          <w:spacing w:val="-3"/>
        </w:rPr>
        <w:t xml:space="preserve"> </w:t>
      </w:r>
      <w:r>
        <w:t>protection</w:t>
      </w:r>
      <w:r>
        <w:rPr>
          <w:spacing w:val="-6"/>
        </w:rPr>
        <w:t xml:space="preserve"> </w:t>
      </w:r>
      <w:r>
        <w:t>shall</w:t>
      </w:r>
      <w:r>
        <w:rPr>
          <w:spacing w:val="-4"/>
        </w:rPr>
        <w:t xml:space="preserve"> </w:t>
      </w:r>
      <w:r>
        <w:t>be located, at a minimum, at the dripline of the tree canopy. Tree protection fencing is to be installed prior</w:t>
      </w:r>
      <w:r>
        <w:rPr>
          <w:spacing w:val="-10"/>
        </w:rPr>
        <w:t xml:space="preserve"> </w:t>
      </w:r>
      <w:r>
        <w:t>to</w:t>
      </w:r>
      <w:r>
        <w:rPr>
          <w:spacing w:val="-12"/>
        </w:rPr>
        <w:t xml:space="preserve"> </w:t>
      </w:r>
      <w:r>
        <w:t>any</w:t>
      </w:r>
      <w:r>
        <w:rPr>
          <w:spacing w:val="-14"/>
        </w:rPr>
        <w:t xml:space="preserve"> </w:t>
      </w:r>
      <w:r>
        <w:t>other</w:t>
      </w:r>
      <w:r>
        <w:rPr>
          <w:spacing w:val="-13"/>
        </w:rPr>
        <w:t xml:space="preserve"> </w:t>
      </w:r>
      <w:r>
        <w:t>activity</w:t>
      </w:r>
      <w:r>
        <w:rPr>
          <w:spacing w:val="-12"/>
        </w:rPr>
        <w:t xml:space="preserve"> </w:t>
      </w:r>
      <w:r>
        <w:t>occurring</w:t>
      </w:r>
      <w:r>
        <w:rPr>
          <w:spacing w:val="-11"/>
        </w:rPr>
        <w:t xml:space="preserve"> </w:t>
      </w:r>
      <w:r>
        <w:t>on</w:t>
      </w:r>
      <w:r>
        <w:rPr>
          <w:spacing w:val="-14"/>
        </w:rPr>
        <w:t xml:space="preserve"> </w:t>
      </w:r>
      <w:r>
        <w:t>the</w:t>
      </w:r>
      <w:r>
        <w:rPr>
          <w:spacing w:val="-13"/>
        </w:rPr>
        <w:t xml:space="preserve"> </w:t>
      </w:r>
      <w:r>
        <w:t>site</w:t>
      </w:r>
      <w:r>
        <w:rPr>
          <w:spacing w:val="-9"/>
        </w:rPr>
        <w:t xml:space="preserve"> </w:t>
      </w:r>
      <w:r>
        <w:t>and</w:t>
      </w:r>
      <w:r>
        <w:rPr>
          <w:spacing w:val="-14"/>
        </w:rPr>
        <w:t xml:space="preserve"> </w:t>
      </w:r>
      <w:r>
        <w:t>is</w:t>
      </w:r>
      <w:r>
        <w:rPr>
          <w:spacing w:val="-13"/>
        </w:rPr>
        <w:t xml:space="preserve"> </w:t>
      </w:r>
      <w:r>
        <w:t>to</w:t>
      </w:r>
      <w:r>
        <w:rPr>
          <w:spacing w:val="-9"/>
        </w:rPr>
        <w:t xml:space="preserve"> </w:t>
      </w:r>
      <w:r>
        <w:t>remain</w:t>
      </w:r>
      <w:r>
        <w:rPr>
          <w:spacing w:val="-12"/>
        </w:rPr>
        <w:t xml:space="preserve"> </w:t>
      </w:r>
      <w:r>
        <w:t>in</w:t>
      </w:r>
      <w:r>
        <w:rPr>
          <w:spacing w:val="-11"/>
        </w:rPr>
        <w:t xml:space="preserve"> </w:t>
      </w:r>
      <w:r>
        <w:t>place</w:t>
      </w:r>
      <w:r>
        <w:rPr>
          <w:spacing w:val="-12"/>
        </w:rPr>
        <w:t xml:space="preserve"> </w:t>
      </w:r>
      <w:r>
        <w:t>until</w:t>
      </w:r>
      <w:r>
        <w:rPr>
          <w:spacing w:val="-11"/>
        </w:rPr>
        <w:t xml:space="preserve"> </w:t>
      </w:r>
      <w:r>
        <w:t>final</w:t>
      </w:r>
      <w:r>
        <w:rPr>
          <w:spacing w:val="-16"/>
        </w:rPr>
        <w:t xml:space="preserve"> </w:t>
      </w:r>
      <w:r>
        <w:t>inspection.</w:t>
      </w:r>
      <w:r>
        <w:rPr>
          <w:spacing w:val="-12"/>
        </w:rPr>
        <w:t xml:space="preserve"> </w:t>
      </w:r>
      <w:r>
        <w:t>Selection of trees to be protected and tree protect</w:t>
      </w:r>
      <w:r>
        <w:t>ion shall be coordinated through the Facilities Management Landscape Superintendent. All tree removal requires prior approval by the Office of the Architect for the</w:t>
      </w:r>
      <w:r>
        <w:rPr>
          <w:spacing w:val="-10"/>
        </w:rPr>
        <w:t xml:space="preserve"> </w:t>
      </w:r>
      <w:r>
        <w:t>University</w:t>
      </w:r>
      <w:r>
        <w:rPr>
          <w:spacing w:val="-10"/>
        </w:rPr>
        <w:t xml:space="preserve"> </w:t>
      </w:r>
      <w:r>
        <w:t>and/or</w:t>
      </w:r>
      <w:r>
        <w:rPr>
          <w:spacing w:val="-9"/>
        </w:rPr>
        <w:t xml:space="preserve"> </w:t>
      </w:r>
      <w:r>
        <w:t>the</w:t>
      </w:r>
      <w:r>
        <w:rPr>
          <w:spacing w:val="-8"/>
        </w:rPr>
        <w:t xml:space="preserve"> </w:t>
      </w:r>
      <w:r>
        <w:t>Arboretum</w:t>
      </w:r>
      <w:r>
        <w:rPr>
          <w:spacing w:val="-10"/>
        </w:rPr>
        <w:t xml:space="preserve"> </w:t>
      </w:r>
      <w:r>
        <w:t>and</w:t>
      </w:r>
      <w:r>
        <w:rPr>
          <w:spacing w:val="-10"/>
        </w:rPr>
        <w:t xml:space="preserve"> </w:t>
      </w:r>
      <w:r>
        <w:t>Landscape</w:t>
      </w:r>
      <w:r>
        <w:rPr>
          <w:spacing w:val="-9"/>
        </w:rPr>
        <w:t xml:space="preserve"> </w:t>
      </w:r>
      <w:r>
        <w:t>Committee.</w:t>
      </w:r>
      <w:r>
        <w:rPr>
          <w:spacing w:val="-9"/>
        </w:rPr>
        <w:t xml:space="preserve"> </w:t>
      </w:r>
      <w:r>
        <w:t>The</w:t>
      </w:r>
      <w:r>
        <w:rPr>
          <w:spacing w:val="-11"/>
        </w:rPr>
        <w:t xml:space="preserve"> </w:t>
      </w:r>
      <w:r>
        <w:t>parking</w:t>
      </w:r>
      <w:r>
        <w:rPr>
          <w:spacing w:val="-12"/>
        </w:rPr>
        <w:t xml:space="preserve"> </w:t>
      </w:r>
      <w:r>
        <w:t>of</w:t>
      </w:r>
      <w:r>
        <w:rPr>
          <w:spacing w:val="-12"/>
        </w:rPr>
        <w:t xml:space="preserve"> </w:t>
      </w:r>
      <w:r>
        <w:t>vehicles,</w:t>
      </w:r>
      <w:r>
        <w:rPr>
          <w:spacing w:val="-11"/>
        </w:rPr>
        <w:t xml:space="preserve"> </w:t>
      </w:r>
      <w:r>
        <w:t>construct</w:t>
      </w:r>
      <w:r>
        <w:t>ion access, and storage of any construction materials shall not occur under the driplines of trees to be protected.</w:t>
      </w:r>
    </w:p>
    <w:p w14:paraId="6175FE99" w14:textId="77777777" w:rsidR="006F1D9E" w:rsidRDefault="006F1D9E">
      <w:pPr>
        <w:pStyle w:val="BodyText"/>
        <w:spacing w:before="11"/>
        <w:rPr>
          <w:sz w:val="19"/>
        </w:rPr>
      </w:pPr>
    </w:p>
    <w:p w14:paraId="06B52733" w14:textId="77777777" w:rsidR="006F1D9E" w:rsidRDefault="005E423A">
      <w:pPr>
        <w:pStyle w:val="Heading2"/>
        <w:numPr>
          <w:ilvl w:val="2"/>
          <w:numId w:val="78"/>
        </w:numPr>
        <w:tabs>
          <w:tab w:val="left" w:pos="1841"/>
        </w:tabs>
        <w:spacing w:before="1"/>
        <w:jc w:val="both"/>
      </w:pPr>
      <w:bookmarkStart w:id="52" w:name="_bookmark52"/>
      <w:bookmarkEnd w:id="52"/>
      <w:r>
        <w:t>EARTHWORK</w:t>
      </w:r>
    </w:p>
    <w:p w14:paraId="6EAD8D6A" w14:textId="77777777" w:rsidR="006F1D9E" w:rsidRDefault="005E423A">
      <w:pPr>
        <w:pStyle w:val="BodyText"/>
        <w:spacing w:before="118"/>
        <w:ind w:left="688" w:right="813"/>
        <w:jc w:val="both"/>
      </w:pPr>
      <w:r>
        <w:t>Earthwork</w:t>
      </w:r>
      <w:r>
        <w:rPr>
          <w:spacing w:val="-4"/>
        </w:rPr>
        <w:t xml:space="preserve"> </w:t>
      </w:r>
      <w:r>
        <w:t>specifications</w:t>
      </w:r>
      <w:r>
        <w:rPr>
          <w:spacing w:val="-3"/>
        </w:rPr>
        <w:t xml:space="preserve"> </w:t>
      </w:r>
      <w:r>
        <w:t>shall</w:t>
      </w:r>
      <w:r>
        <w:rPr>
          <w:spacing w:val="-4"/>
        </w:rPr>
        <w:t xml:space="preserve"> </w:t>
      </w:r>
      <w:r>
        <w:t>include</w:t>
      </w:r>
      <w:r>
        <w:rPr>
          <w:spacing w:val="-4"/>
        </w:rPr>
        <w:t xml:space="preserve"> </w:t>
      </w:r>
      <w:r>
        <w:t>soil</w:t>
      </w:r>
      <w:r>
        <w:rPr>
          <w:spacing w:val="-4"/>
        </w:rPr>
        <w:t xml:space="preserve"> </w:t>
      </w:r>
      <w:r>
        <w:t>and</w:t>
      </w:r>
      <w:r>
        <w:rPr>
          <w:spacing w:val="-4"/>
        </w:rPr>
        <w:t xml:space="preserve"> </w:t>
      </w:r>
      <w:r>
        <w:t>aggregate</w:t>
      </w:r>
      <w:r>
        <w:rPr>
          <w:spacing w:val="-3"/>
        </w:rPr>
        <w:t xml:space="preserve"> </w:t>
      </w:r>
      <w:r>
        <w:t>material</w:t>
      </w:r>
      <w:r>
        <w:rPr>
          <w:spacing w:val="-4"/>
        </w:rPr>
        <w:t xml:space="preserve"> </w:t>
      </w:r>
      <w:r>
        <w:t>definitions</w:t>
      </w:r>
      <w:r>
        <w:rPr>
          <w:spacing w:val="-3"/>
        </w:rPr>
        <w:t xml:space="preserve"> </w:t>
      </w:r>
      <w:r>
        <w:t>for</w:t>
      </w:r>
      <w:r>
        <w:rPr>
          <w:spacing w:val="-3"/>
        </w:rPr>
        <w:t xml:space="preserve"> </w:t>
      </w:r>
      <w:r>
        <w:t>all</w:t>
      </w:r>
      <w:r>
        <w:rPr>
          <w:spacing w:val="-4"/>
        </w:rPr>
        <w:t xml:space="preserve"> </w:t>
      </w:r>
      <w:r>
        <w:t>materials</w:t>
      </w:r>
      <w:r>
        <w:rPr>
          <w:spacing w:val="-4"/>
        </w:rPr>
        <w:t xml:space="preserve"> </w:t>
      </w:r>
      <w:r>
        <w:t>used</w:t>
      </w:r>
      <w:r>
        <w:rPr>
          <w:spacing w:val="-4"/>
        </w:rPr>
        <w:t xml:space="preserve"> </w:t>
      </w:r>
      <w:r>
        <w:t>on the project. The soil materials shall be defined by a recognized soil classification system, such as the Unified Soil Classification System or the AASHTO Soil Classification System. The aggregates shall include gradations required for each</w:t>
      </w:r>
      <w:r>
        <w:rPr>
          <w:spacing w:val="-4"/>
        </w:rPr>
        <w:t xml:space="preserve"> </w:t>
      </w:r>
      <w:r>
        <w:t>material.</w:t>
      </w:r>
    </w:p>
    <w:p w14:paraId="13171D10" w14:textId="77777777" w:rsidR="006F1D9E" w:rsidRDefault="006F1D9E">
      <w:pPr>
        <w:jc w:val="both"/>
        <w:sectPr w:rsidR="006F1D9E">
          <w:pgSz w:w="12240" w:h="15840"/>
          <w:pgMar w:top="1380" w:right="500" w:bottom="1240" w:left="1220" w:header="0" w:footer="1012" w:gutter="0"/>
          <w:cols w:space="720"/>
        </w:sectPr>
      </w:pPr>
    </w:p>
    <w:p w14:paraId="78C2A488" w14:textId="77777777" w:rsidR="006F1D9E" w:rsidRDefault="005E423A">
      <w:pPr>
        <w:pStyle w:val="Heading3"/>
        <w:numPr>
          <w:ilvl w:val="3"/>
          <w:numId w:val="78"/>
        </w:numPr>
        <w:tabs>
          <w:tab w:val="left" w:pos="1841"/>
        </w:tabs>
        <w:spacing w:before="38" w:line="298" w:lineRule="exact"/>
      </w:pPr>
      <w:r>
        <w:rPr>
          <w:position w:val="1"/>
        </w:rPr>
        <w:lastRenderedPageBreak/>
        <w:t>GEOTECHNICAL</w:t>
      </w:r>
      <w:r>
        <w:rPr>
          <w:spacing w:val="-4"/>
          <w:position w:val="1"/>
        </w:rPr>
        <w:t xml:space="preserve"> </w:t>
      </w:r>
      <w:r>
        <w:rPr>
          <w:position w:val="1"/>
        </w:rPr>
        <w:t>REPORT</w:t>
      </w:r>
    </w:p>
    <w:p w14:paraId="5E2EFEAC" w14:textId="77777777" w:rsidR="006F1D9E" w:rsidRDefault="005E423A">
      <w:pPr>
        <w:pStyle w:val="BodyText"/>
        <w:ind w:left="976" w:right="814"/>
        <w:jc w:val="both"/>
      </w:pPr>
      <w:r>
        <w:t>A Geotechnical/Soils Report shall be included in the Appendix to the Specifications as well as a disclaimer stating that the report is not part of the construction documents. The report should include the following:</w:t>
      </w:r>
    </w:p>
    <w:p w14:paraId="4BED03B2" w14:textId="77777777" w:rsidR="006F1D9E" w:rsidRDefault="005E423A">
      <w:pPr>
        <w:pStyle w:val="ListParagraph"/>
        <w:numPr>
          <w:ilvl w:val="4"/>
          <w:numId w:val="78"/>
        </w:numPr>
        <w:tabs>
          <w:tab w:val="left" w:pos="1769"/>
        </w:tabs>
        <w:ind w:right="938"/>
      </w:pPr>
      <w:r>
        <w:t>Subsur</w:t>
      </w:r>
      <w:r>
        <w:t>face profiles (boring logs) and limits showing the extent of rock, existing fill materials, water and existing unsuitable bearing</w:t>
      </w:r>
      <w:r>
        <w:rPr>
          <w:spacing w:val="-32"/>
        </w:rPr>
        <w:t xml:space="preserve"> </w:t>
      </w:r>
      <w:r>
        <w:t>materials;</w:t>
      </w:r>
    </w:p>
    <w:p w14:paraId="5EB39D20" w14:textId="77777777" w:rsidR="006F1D9E" w:rsidRDefault="005E423A">
      <w:pPr>
        <w:pStyle w:val="ListParagraph"/>
        <w:numPr>
          <w:ilvl w:val="4"/>
          <w:numId w:val="78"/>
        </w:numPr>
        <w:tabs>
          <w:tab w:val="left" w:pos="1769"/>
        </w:tabs>
        <w:spacing w:line="237" w:lineRule="auto"/>
        <w:ind w:right="931"/>
      </w:pPr>
      <w:r>
        <w:t>A</w:t>
      </w:r>
      <w:r>
        <w:rPr>
          <w:spacing w:val="-6"/>
        </w:rPr>
        <w:t xml:space="preserve"> </w:t>
      </w:r>
      <w:r>
        <w:t>statement</w:t>
      </w:r>
      <w:r>
        <w:rPr>
          <w:spacing w:val="-5"/>
        </w:rPr>
        <w:t xml:space="preserve"> </w:t>
      </w:r>
      <w:r>
        <w:t>noting</w:t>
      </w:r>
      <w:r>
        <w:rPr>
          <w:spacing w:val="-9"/>
        </w:rPr>
        <w:t xml:space="preserve"> </w:t>
      </w:r>
      <w:r>
        <w:t>whether</w:t>
      </w:r>
      <w:r>
        <w:rPr>
          <w:spacing w:val="-6"/>
        </w:rPr>
        <w:t xml:space="preserve"> </w:t>
      </w:r>
      <w:r>
        <w:t>over-excavation</w:t>
      </w:r>
      <w:r>
        <w:rPr>
          <w:spacing w:val="-6"/>
        </w:rPr>
        <w:t xml:space="preserve"> </w:t>
      </w:r>
      <w:r>
        <w:t>and</w:t>
      </w:r>
      <w:r>
        <w:rPr>
          <w:spacing w:val="-6"/>
        </w:rPr>
        <w:t xml:space="preserve"> </w:t>
      </w:r>
      <w:r>
        <w:t>replacement</w:t>
      </w:r>
      <w:r>
        <w:rPr>
          <w:spacing w:val="-5"/>
        </w:rPr>
        <w:t xml:space="preserve"> </w:t>
      </w:r>
      <w:r>
        <w:t>with</w:t>
      </w:r>
      <w:r>
        <w:rPr>
          <w:spacing w:val="-6"/>
        </w:rPr>
        <w:t xml:space="preserve"> </w:t>
      </w:r>
      <w:r>
        <w:t>suitable</w:t>
      </w:r>
      <w:r>
        <w:rPr>
          <w:spacing w:val="-7"/>
        </w:rPr>
        <w:t xml:space="preserve"> </w:t>
      </w:r>
      <w:r>
        <w:t>materials</w:t>
      </w:r>
      <w:r>
        <w:rPr>
          <w:spacing w:val="-6"/>
        </w:rPr>
        <w:t xml:space="preserve"> </w:t>
      </w:r>
      <w:r>
        <w:t>is required;</w:t>
      </w:r>
    </w:p>
    <w:p w14:paraId="2B9FD02F" w14:textId="77777777" w:rsidR="006F1D9E" w:rsidRDefault="005E423A">
      <w:pPr>
        <w:pStyle w:val="ListParagraph"/>
        <w:numPr>
          <w:ilvl w:val="4"/>
          <w:numId w:val="78"/>
        </w:numPr>
        <w:tabs>
          <w:tab w:val="left" w:pos="1769"/>
        </w:tabs>
        <w:ind w:right="939"/>
      </w:pPr>
      <w:r>
        <w:t>Definition of suita</w:t>
      </w:r>
      <w:r>
        <w:t>ble materials for structural fill, general fill and backfill. Note: Suitable materials that become saturated are not automatically</w:t>
      </w:r>
      <w:r>
        <w:rPr>
          <w:spacing w:val="-6"/>
        </w:rPr>
        <w:t xml:space="preserve"> </w:t>
      </w:r>
      <w:r>
        <w:t>renderedunsuitable;</w:t>
      </w:r>
    </w:p>
    <w:p w14:paraId="2D0262B5" w14:textId="77777777" w:rsidR="006F1D9E" w:rsidRDefault="005E423A">
      <w:pPr>
        <w:pStyle w:val="ListParagraph"/>
        <w:numPr>
          <w:ilvl w:val="4"/>
          <w:numId w:val="78"/>
        </w:numPr>
        <w:tabs>
          <w:tab w:val="left" w:pos="1769"/>
        </w:tabs>
        <w:ind w:right="934"/>
      </w:pPr>
      <w:r>
        <w:t>For projects requiring a stormwater management plan, site soils should be classified in accordance</w:t>
      </w:r>
      <w:r>
        <w:rPr>
          <w:spacing w:val="-2"/>
        </w:rPr>
        <w:t xml:space="preserve"> </w:t>
      </w:r>
      <w:r>
        <w:t>with</w:t>
      </w:r>
      <w:r>
        <w:rPr>
          <w:spacing w:val="-7"/>
        </w:rPr>
        <w:t xml:space="preserve"> </w:t>
      </w:r>
      <w:r>
        <w:t>t</w:t>
      </w:r>
      <w:r>
        <w:t>he</w:t>
      </w:r>
      <w:r>
        <w:rPr>
          <w:spacing w:val="-5"/>
        </w:rPr>
        <w:t xml:space="preserve"> </w:t>
      </w:r>
      <w:r>
        <w:t>US</w:t>
      </w:r>
      <w:r>
        <w:rPr>
          <w:spacing w:val="-8"/>
        </w:rPr>
        <w:t xml:space="preserve"> </w:t>
      </w:r>
      <w:r>
        <w:t>Department</w:t>
      </w:r>
      <w:r>
        <w:rPr>
          <w:spacing w:val="-2"/>
        </w:rPr>
        <w:t xml:space="preserve"> </w:t>
      </w:r>
      <w:r>
        <w:t>of</w:t>
      </w:r>
      <w:r>
        <w:rPr>
          <w:spacing w:val="-7"/>
        </w:rPr>
        <w:t xml:space="preserve"> </w:t>
      </w:r>
      <w:r>
        <w:t>Agriculture’s</w:t>
      </w:r>
      <w:r>
        <w:rPr>
          <w:spacing w:val="-7"/>
        </w:rPr>
        <w:t xml:space="preserve"> </w:t>
      </w:r>
      <w:r>
        <w:t>hydrological</w:t>
      </w:r>
      <w:r>
        <w:rPr>
          <w:spacing w:val="-4"/>
        </w:rPr>
        <w:t xml:space="preserve"> </w:t>
      </w:r>
      <w:r>
        <w:t>soil</w:t>
      </w:r>
      <w:r>
        <w:rPr>
          <w:spacing w:val="-5"/>
        </w:rPr>
        <w:t xml:space="preserve"> </w:t>
      </w:r>
      <w:r>
        <w:t>group</w:t>
      </w:r>
      <w:r>
        <w:rPr>
          <w:spacing w:val="-6"/>
        </w:rPr>
        <w:t xml:space="preserve"> </w:t>
      </w:r>
      <w:r>
        <w:t>criteria;</w:t>
      </w:r>
    </w:p>
    <w:p w14:paraId="4F91861B" w14:textId="77777777" w:rsidR="006F1D9E" w:rsidRDefault="005E423A">
      <w:pPr>
        <w:pStyle w:val="ListParagraph"/>
        <w:numPr>
          <w:ilvl w:val="4"/>
          <w:numId w:val="78"/>
        </w:numPr>
        <w:tabs>
          <w:tab w:val="left" w:pos="1769"/>
        </w:tabs>
        <w:ind w:right="931"/>
      </w:pPr>
      <w:r>
        <w:t>The Geotechnical Report/Engineer shall set a tolerance from the optimum moisture content to account for field conditions during</w:t>
      </w:r>
      <w:r>
        <w:rPr>
          <w:spacing w:val="-29"/>
        </w:rPr>
        <w:t xml:space="preserve"> </w:t>
      </w:r>
      <w:r>
        <w:t>construction.</w:t>
      </w:r>
    </w:p>
    <w:p w14:paraId="1CD2972C" w14:textId="77777777" w:rsidR="006F1D9E" w:rsidRDefault="006F1D9E">
      <w:pPr>
        <w:pStyle w:val="BodyText"/>
        <w:spacing w:before="5"/>
        <w:rPr>
          <w:sz w:val="19"/>
        </w:rPr>
      </w:pPr>
    </w:p>
    <w:p w14:paraId="55FE32E6" w14:textId="77777777" w:rsidR="006F1D9E" w:rsidRDefault="005E423A">
      <w:pPr>
        <w:pStyle w:val="Heading3"/>
        <w:numPr>
          <w:ilvl w:val="3"/>
          <w:numId w:val="78"/>
        </w:numPr>
        <w:tabs>
          <w:tab w:val="left" w:pos="1841"/>
        </w:tabs>
        <w:spacing w:before="1"/>
      </w:pPr>
      <w:r>
        <w:t>EARTHWORK</w:t>
      </w:r>
      <w:r>
        <w:rPr>
          <w:spacing w:val="-2"/>
        </w:rPr>
        <w:t xml:space="preserve"> </w:t>
      </w:r>
      <w:r>
        <w:t>SPECIFICATIONS</w:t>
      </w:r>
    </w:p>
    <w:p w14:paraId="13F37913" w14:textId="77777777" w:rsidR="006F1D9E" w:rsidRDefault="005E423A">
      <w:pPr>
        <w:pStyle w:val="ListParagraph"/>
        <w:numPr>
          <w:ilvl w:val="0"/>
          <w:numId w:val="77"/>
        </w:numPr>
        <w:tabs>
          <w:tab w:val="left" w:pos="1870"/>
        </w:tabs>
        <w:spacing w:before="119"/>
        <w:ind w:right="933" w:hanging="360"/>
      </w:pPr>
      <w:r>
        <w:t>Specifications for fill materials shall state whether they are included in the Base Price/Bid or will be an extra cost</w:t>
      </w:r>
      <w:r>
        <w:rPr>
          <w:spacing w:val="-14"/>
        </w:rPr>
        <w:t xml:space="preserve"> </w:t>
      </w:r>
      <w:r>
        <w:t>item.</w:t>
      </w:r>
    </w:p>
    <w:p w14:paraId="7E78875E" w14:textId="77777777" w:rsidR="006F1D9E" w:rsidRDefault="005E423A">
      <w:pPr>
        <w:pStyle w:val="ListParagraph"/>
        <w:numPr>
          <w:ilvl w:val="0"/>
          <w:numId w:val="77"/>
        </w:numPr>
        <w:tabs>
          <w:tab w:val="left" w:pos="1870"/>
        </w:tabs>
        <w:spacing w:before="1"/>
        <w:ind w:right="931" w:hanging="360"/>
      </w:pPr>
      <w:r>
        <w:t>Rock excavation shall be included in the Base Price/Bid to the extent that locations</w:t>
      </w:r>
      <w:r>
        <w:rPr>
          <w:spacing w:val="-29"/>
        </w:rPr>
        <w:t xml:space="preserve"> </w:t>
      </w:r>
      <w:r>
        <w:t>are sufficiently identified in the Geotechnica</w:t>
      </w:r>
      <w:r>
        <w:t>l/Soils</w:t>
      </w:r>
      <w:r>
        <w:rPr>
          <w:spacing w:val="-30"/>
        </w:rPr>
        <w:t xml:space="preserve"> </w:t>
      </w:r>
      <w:r>
        <w:t>Report.</w:t>
      </w:r>
    </w:p>
    <w:p w14:paraId="70EE2D90" w14:textId="77777777" w:rsidR="006F1D9E" w:rsidRDefault="005E423A">
      <w:pPr>
        <w:pStyle w:val="ListParagraph"/>
        <w:numPr>
          <w:ilvl w:val="0"/>
          <w:numId w:val="77"/>
        </w:numPr>
        <w:tabs>
          <w:tab w:val="left" w:pos="1870"/>
        </w:tabs>
        <w:ind w:right="928" w:hanging="360"/>
      </w:pPr>
      <w:r>
        <w:t>The specifications shall list the tests required (i.e. ASTM, AASHTO, VDOT, or other test procedures) and stipulate the values to be</w:t>
      </w:r>
      <w:r>
        <w:rPr>
          <w:spacing w:val="-15"/>
        </w:rPr>
        <w:t xml:space="preserve"> </w:t>
      </w:r>
      <w:r>
        <w:t>achieved.</w:t>
      </w:r>
    </w:p>
    <w:p w14:paraId="7C56D66F" w14:textId="77777777" w:rsidR="006F1D9E" w:rsidRDefault="006F1D9E">
      <w:pPr>
        <w:pStyle w:val="BodyText"/>
        <w:spacing w:before="9"/>
        <w:rPr>
          <w:sz w:val="19"/>
        </w:rPr>
      </w:pPr>
    </w:p>
    <w:p w14:paraId="2A6D5A89" w14:textId="77777777" w:rsidR="006F1D9E" w:rsidRDefault="005E423A">
      <w:pPr>
        <w:pStyle w:val="Heading2"/>
        <w:numPr>
          <w:ilvl w:val="1"/>
          <w:numId w:val="78"/>
        </w:numPr>
        <w:tabs>
          <w:tab w:val="left" w:pos="1120"/>
          <w:tab w:val="left" w:pos="1121"/>
        </w:tabs>
      </w:pPr>
      <w:bookmarkStart w:id="53" w:name="_bookmark53"/>
      <w:bookmarkEnd w:id="53"/>
      <w:r>
        <w:t>SITE</w:t>
      </w:r>
      <w:r>
        <w:rPr>
          <w:spacing w:val="-3"/>
        </w:rPr>
        <w:t xml:space="preserve"> </w:t>
      </w:r>
      <w:r>
        <w:t>DEVELOPMENT</w:t>
      </w:r>
    </w:p>
    <w:p w14:paraId="4036F723" w14:textId="77777777" w:rsidR="006F1D9E" w:rsidRDefault="005E423A">
      <w:pPr>
        <w:pStyle w:val="Heading2"/>
        <w:numPr>
          <w:ilvl w:val="2"/>
          <w:numId w:val="78"/>
        </w:numPr>
        <w:tabs>
          <w:tab w:val="left" w:pos="1840"/>
          <w:tab w:val="left" w:pos="1841"/>
        </w:tabs>
        <w:spacing w:before="239"/>
      </w:pPr>
      <w:bookmarkStart w:id="54" w:name="_bookmark54"/>
      <w:bookmarkEnd w:id="54"/>
      <w:r>
        <w:t>PLANTING</w:t>
      </w:r>
    </w:p>
    <w:p w14:paraId="17B3CA7E" w14:textId="77777777" w:rsidR="006F1D9E" w:rsidRDefault="005E423A">
      <w:pPr>
        <w:pStyle w:val="BodyText"/>
        <w:spacing w:before="119"/>
        <w:ind w:left="688" w:right="814"/>
        <w:jc w:val="both"/>
      </w:pPr>
      <w:r>
        <w:t>The selection of plant material and the planting and maintenance of tre</w:t>
      </w:r>
      <w:r>
        <w:t>es, shrubs and herbaceous plants must be consistent with the current American Standard for Nursery Stock (AAN). Warranty period</w:t>
      </w:r>
      <w:r>
        <w:rPr>
          <w:spacing w:val="-10"/>
        </w:rPr>
        <w:t xml:space="preserve"> </w:t>
      </w:r>
      <w:r>
        <w:t>is</w:t>
      </w:r>
      <w:r>
        <w:rPr>
          <w:spacing w:val="-11"/>
        </w:rPr>
        <w:t xml:space="preserve"> </w:t>
      </w:r>
      <w:r>
        <w:t>one</w:t>
      </w:r>
      <w:r>
        <w:rPr>
          <w:spacing w:val="-7"/>
        </w:rPr>
        <w:t xml:space="preserve"> </w:t>
      </w:r>
      <w:r>
        <w:t>year</w:t>
      </w:r>
      <w:r>
        <w:rPr>
          <w:spacing w:val="-10"/>
        </w:rPr>
        <w:t xml:space="preserve"> </w:t>
      </w:r>
      <w:r>
        <w:t>minimum.</w:t>
      </w:r>
      <w:r>
        <w:rPr>
          <w:spacing w:val="-9"/>
        </w:rPr>
        <w:t xml:space="preserve"> </w:t>
      </w:r>
      <w:r>
        <w:t>The</w:t>
      </w:r>
      <w:r>
        <w:rPr>
          <w:spacing w:val="-8"/>
        </w:rPr>
        <w:t xml:space="preserve"> </w:t>
      </w:r>
      <w:r>
        <w:t>contractor’s</w:t>
      </w:r>
      <w:r>
        <w:rPr>
          <w:spacing w:val="-8"/>
        </w:rPr>
        <w:t xml:space="preserve"> </w:t>
      </w:r>
      <w:r>
        <w:t>responsibilities</w:t>
      </w:r>
      <w:r>
        <w:rPr>
          <w:spacing w:val="-8"/>
        </w:rPr>
        <w:t xml:space="preserve"> </w:t>
      </w:r>
      <w:r>
        <w:t>include</w:t>
      </w:r>
      <w:r>
        <w:rPr>
          <w:spacing w:val="-7"/>
        </w:rPr>
        <w:t xml:space="preserve"> </w:t>
      </w:r>
      <w:r>
        <w:t>the</w:t>
      </w:r>
      <w:r>
        <w:rPr>
          <w:spacing w:val="-9"/>
        </w:rPr>
        <w:t xml:space="preserve"> </w:t>
      </w:r>
      <w:r>
        <w:t>protection</w:t>
      </w:r>
      <w:r>
        <w:rPr>
          <w:spacing w:val="-9"/>
        </w:rPr>
        <w:t xml:space="preserve"> </w:t>
      </w:r>
      <w:r>
        <w:t>of</w:t>
      </w:r>
      <w:r>
        <w:rPr>
          <w:spacing w:val="-11"/>
        </w:rPr>
        <w:t xml:space="preserve"> </w:t>
      </w:r>
      <w:r>
        <w:t>plantings,</w:t>
      </w:r>
      <w:r>
        <w:rPr>
          <w:spacing w:val="-8"/>
        </w:rPr>
        <w:t xml:space="preserve"> </w:t>
      </w:r>
      <w:r>
        <w:t>pest control,</w:t>
      </w:r>
      <w:r>
        <w:rPr>
          <w:spacing w:val="-11"/>
        </w:rPr>
        <w:t xml:space="preserve"> </w:t>
      </w:r>
      <w:r>
        <w:t>pruning,</w:t>
      </w:r>
      <w:r>
        <w:rPr>
          <w:spacing w:val="-10"/>
        </w:rPr>
        <w:t xml:space="preserve"> </w:t>
      </w:r>
      <w:r>
        <w:t>watering</w:t>
      </w:r>
      <w:r>
        <w:rPr>
          <w:spacing w:val="-13"/>
        </w:rPr>
        <w:t xml:space="preserve"> </w:t>
      </w:r>
      <w:r>
        <w:t>and</w:t>
      </w:r>
      <w:r>
        <w:rPr>
          <w:spacing w:val="-11"/>
        </w:rPr>
        <w:t xml:space="preserve"> </w:t>
      </w:r>
      <w:r>
        <w:t>plant</w:t>
      </w:r>
      <w:r>
        <w:rPr>
          <w:spacing w:val="-9"/>
        </w:rPr>
        <w:t xml:space="preserve"> </w:t>
      </w:r>
      <w:r>
        <w:t>material</w:t>
      </w:r>
      <w:r>
        <w:rPr>
          <w:spacing w:val="-11"/>
        </w:rPr>
        <w:t xml:space="preserve"> </w:t>
      </w:r>
      <w:r>
        <w:t>during</w:t>
      </w:r>
      <w:r>
        <w:rPr>
          <w:spacing w:val="-10"/>
        </w:rPr>
        <w:t xml:space="preserve"> </w:t>
      </w:r>
      <w:r>
        <w:t>warranty</w:t>
      </w:r>
      <w:r>
        <w:rPr>
          <w:spacing w:val="-9"/>
        </w:rPr>
        <w:t xml:space="preserve"> </w:t>
      </w:r>
      <w:r>
        <w:t>period.</w:t>
      </w:r>
      <w:r>
        <w:rPr>
          <w:spacing w:val="-10"/>
        </w:rPr>
        <w:t xml:space="preserve"> </w:t>
      </w:r>
      <w:r>
        <w:t>All</w:t>
      </w:r>
      <w:r>
        <w:rPr>
          <w:spacing w:val="-11"/>
        </w:rPr>
        <w:t xml:space="preserve"> </w:t>
      </w:r>
      <w:r>
        <w:t>plant</w:t>
      </w:r>
      <w:r>
        <w:rPr>
          <w:spacing w:val="-9"/>
        </w:rPr>
        <w:t xml:space="preserve"> </w:t>
      </w:r>
      <w:r>
        <w:t>material</w:t>
      </w:r>
      <w:r>
        <w:rPr>
          <w:spacing w:val="-11"/>
        </w:rPr>
        <w:t xml:space="preserve"> </w:t>
      </w:r>
      <w:r>
        <w:t>soil</w:t>
      </w:r>
      <w:r>
        <w:rPr>
          <w:spacing w:val="-12"/>
        </w:rPr>
        <w:t xml:space="preserve"> </w:t>
      </w:r>
      <w:r>
        <w:t>conditions must be inspected by the Facilities Management Landscape</w:t>
      </w:r>
      <w:r>
        <w:rPr>
          <w:spacing w:val="-5"/>
        </w:rPr>
        <w:t xml:space="preserve"> </w:t>
      </w:r>
      <w:r>
        <w:t>Superintendent.</w:t>
      </w:r>
    </w:p>
    <w:p w14:paraId="676BEFE7" w14:textId="77777777" w:rsidR="006F1D9E" w:rsidRDefault="006F1D9E">
      <w:pPr>
        <w:pStyle w:val="BodyText"/>
        <w:spacing w:before="2"/>
      </w:pPr>
    </w:p>
    <w:p w14:paraId="32DF7099" w14:textId="77777777" w:rsidR="006F1D9E" w:rsidRDefault="005E423A">
      <w:pPr>
        <w:pStyle w:val="BodyText"/>
        <w:ind w:left="688" w:right="812"/>
        <w:jc w:val="both"/>
      </w:pPr>
      <w:r>
        <w:t>Capital and minor capital projects that include a site or landscape plan in the scope must prov</w:t>
      </w:r>
      <w:r>
        <w:t>ide an approved</w:t>
      </w:r>
      <w:r>
        <w:rPr>
          <w:spacing w:val="-7"/>
        </w:rPr>
        <w:t xml:space="preserve"> </w:t>
      </w:r>
      <w:r>
        <w:t>Site</w:t>
      </w:r>
      <w:r>
        <w:rPr>
          <w:spacing w:val="-4"/>
        </w:rPr>
        <w:t xml:space="preserve"> </w:t>
      </w:r>
      <w:r>
        <w:t>Safety</w:t>
      </w:r>
      <w:r>
        <w:rPr>
          <w:spacing w:val="-5"/>
        </w:rPr>
        <w:t xml:space="preserve"> </w:t>
      </w:r>
      <w:r>
        <w:t>Plan</w:t>
      </w:r>
      <w:r>
        <w:rPr>
          <w:spacing w:val="-6"/>
        </w:rPr>
        <w:t xml:space="preserve"> </w:t>
      </w:r>
      <w:r>
        <w:t>that</w:t>
      </w:r>
      <w:r>
        <w:rPr>
          <w:spacing w:val="-4"/>
        </w:rPr>
        <w:t xml:space="preserve"> </w:t>
      </w:r>
      <w:r>
        <w:t>coordinates</w:t>
      </w:r>
      <w:r>
        <w:rPr>
          <w:spacing w:val="-2"/>
        </w:rPr>
        <w:t xml:space="preserve"> </w:t>
      </w:r>
      <w:r>
        <w:t>plantings,</w:t>
      </w:r>
      <w:r>
        <w:rPr>
          <w:spacing w:val="-4"/>
        </w:rPr>
        <w:t xml:space="preserve"> </w:t>
      </w:r>
      <w:r>
        <w:t>landscape</w:t>
      </w:r>
      <w:r>
        <w:rPr>
          <w:spacing w:val="-4"/>
        </w:rPr>
        <w:t xml:space="preserve"> </w:t>
      </w:r>
      <w:r>
        <w:t>design,</w:t>
      </w:r>
      <w:r>
        <w:rPr>
          <w:spacing w:val="-3"/>
        </w:rPr>
        <w:t xml:space="preserve"> </w:t>
      </w:r>
      <w:r>
        <w:t>camera</w:t>
      </w:r>
      <w:r>
        <w:rPr>
          <w:spacing w:val="-6"/>
        </w:rPr>
        <w:t xml:space="preserve"> </w:t>
      </w:r>
      <w:r>
        <w:t>views,</w:t>
      </w:r>
      <w:r>
        <w:rPr>
          <w:spacing w:val="-6"/>
        </w:rPr>
        <w:t xml:space="preserve"> </w:t>
      </w:r>
      <w:r>
        <w:t>site</w:t>
      </w:r>
      <w:r>
        <w:rPr>
          <w:spacing w:val="-6"/>
        </w:rPr>
        <w:t xml:space="preserve"> </w:t>
      </w:r>
      <w:r>
        <w:t>lighting,</w:t>
      </w:r>
      <w:r>
        <w:rPr>
          <w:spacing w:val="-4"/>
        </w:rPr>
        <w:t xml:space="preserve"> </w:t>
      </w:r>
      <w:r>
        <w:t>e- phones, and fire/emergency vehicle access. The Site Safety Plan will require consultation with the OAU Landscape Architect, Director of Safety an</w:t>
      </w:r>
      <w:r>
        <w:t>d Security, Associate Director of Grounds, and the University Fire Marshall and shall</w:t>
      </w:r>
      <w:r>
        <w:rPr>
          <w:spacing w:val="-2"/>
        </w:rPr>
        <w:t xml:space="preserve"> </w:t>
      </w:r>
      <w:r>
        <w:t>include:</w:t>
      </w:r>
    </w:p>
    <w:p w14:paraId="40EF64D7" w14:textId="77777777" w:rsidR="006F1D9E" w:rsidRDefault="005E423A">
      <w:pPr>
        <w:pStyle w:val="ListParagraph"/>
        <w:numPr>
          <w:ilvl w:val="0"/>
          <w:numId w:val="76"/>
        </w:numPr>
        <w:tabs>
          <w:tab w:val="left" w:pos="1932"/>
        </w:tabs>
        <w:ind w:right="816"/>
      </w:pPr>
      <w:r>
        <w:t>Crime</w:t>
      </w:r>
      <w:r>
        <w:rPr>
          <w:spacing w:val="-10"/>
        </w:rPr>
        <w:t xml:space="preserve"> </w:t>
      </w:r>
      <w:r>
        <w:t>Prevention</w:t>
      </w:r>
      <w:r>
        <w:rPr>
          <w:spacing w:val="-8"/>
        </w:rPr>
        <w:t xml:space="preserve"> </w:t>
      </w:r>
      <w:r>
        <w:t>Through</w:t>
      </w:r>
      <w:r>
        <w:rPr>
          <w:spacing w:val="-11"/>
        </w:rPr>
        <w:t xml:space="preserve"> </w:t>
      </w:r>
      <w:r>
        <w:t>Environmental</w:t>
      </w:r>
      <w:r>
        <w:rPr>
          <w:spacing w:val="-11"/>
        </w:rPr>
        <w:t xml:space="preserve"> </w:t>
      </w:r>
      <w:r>
        <w:t>Design</w:t>
      </w:r>
      <w:r>
        <w:rPr>
          <w:spacing w:val="-8"/>
        </w:rPr>
        <w:t xml:space="preserve"> </w:t>
      </w:r>
      <w:r>
        <w:t>(CPTED)</w:t>
      </w:r>
      <w:r>
        <w:rPr>
          <w:spacing w:val="-10"/>
        </w:rPr>
        <w:t xml:space="preserve"> </w:t>
      </w:r>
      <w:r>
        <w:t>strategies</w:t>
      </w:r>
      <w:r>
        <w:rPr>
          <w:spacing w:val="-9"/>
        </w:rPr>
        <w:t xml:space="preserve"> </w:t>
      </w:r>
      <w:r>
        <w:t>to</w:t>
      </w:r>
      <w:r>
        <w:rPr>
          <w:spacing w:val="-8"/>
        </w:rPr>
        <w:t xml:space="preserve"> </w:t>
      </w:r>
      <w:r>
        <w:t>promote</w:t>
      </w:r>
      <w:r>
        <w:rPr>
          <w:spacing w:val="-8"/>
        </w:rPr>
        <w:t xml:space="preserve"> </w:t>
      </w:r>
      <w:r>
        <w:t>holistic site safety;</w:t>
      </w:r>
    </w:p>
    <w:p w14:paraId="3AFC5BFB" w14:textId="77777777" w:rsidR="006F1D9E" w:rsidRDefault="005E423A">
      <w:pPr>
        <w:pStyle w:val="ListParagraph"/>
        <w:numPr>
          <w:ilvl w:val="0"/>
          <w:numId w:val="76"/>
        </w:numPr>
        <w:tabs>
          <w:tab w:val="left" w:pos="1932"/>
        </w:tabs>
      </w:pPr>
      <w:r>
        <w:t>Consideration of the site’s evolving characteristics through time of installation</w:t>
      </w:r>
      <w:r>
        <w:rPr>
          <w:spacing w:val="13"/>
        </w:rPr>
        <w:t xml:space="preserve"> </w:t>
      </w:r>
      <w:r>
        <w:t>through</w:t>
      </w:r>
    </w:p>
    <w:p w14:paraId="7E6177C8" w14:textId="77777777" w:rsidR="006F1D9E" w:rsidRDefault="005E423A">
      <w:pPr>
        <w:pStyle w:val="BodyText"/>
        <w:ind w:left="1931"/>
      </w:pPr>
      <w:r>
        <w:t>vegetation maturity;</w:t>
      </w:r>
    </w:p>
    <w:p w14:paraId="7C3D3E6C" w14:textId="77777777" w:rsidR="006F1D9E" w:rsidRDefault="005E423A">
      <w:pPr>
        <w:pStyle w:val="ListParagraph"/>
        <w:numPr>
          <w:ilvl w:val="0"/>
          <w:numId w:val="76"/>
        </w:numPr>
        <w:tabs>
          <w:tab w:val="left" w:pos="1932"/>
        </w:tabs>
        <w:ind w:right="815"/>
      </w:pPr>
      <w:r>
        <w:t>Coordination of site lighting and plantings such that plantings do not interfere with illumination of pathways, site stairs, and building</w:t>
      </w:r>
      <w:r>
        <w:rPr>
          <w:spacing w:val="-7"/>
        </w:rPr>
        <w:t xml:space="preserve"> </w:t>
      </w:r>
      <w:r>
        <w:t>entrances;</w:t>
      </w:r>
    </w:p>
    <w:p w14:paraId="54909E5C" w14:textId="77777777" w:rsidR="006F1D9E" w:rsidRDefault="005E423A">
      <w:pPr>
        <w:pStyle w:val="ListParagraph"/>
        <w:numPr>
          <w:ilvl w:val="0"/>
          <w:numId w:val="76"/>
        </w:numPr>
        <w:tabs>
          <w:tab w:val="left" w:pos="1932"/>
        </w:tabs>
        <w:spacing w:before="1" w:line="267" w:lineRule="exact"/>
      </w:pPr>
      <w:r>
        <w:t>Coordination</w:t>
      </w:r>
      <w:r>
        <w:rPr>
          <w:spacing w:val="37"/>
        </w:rPr>
        <w:t xml:space="preserve"> </w:t>
      </w:r>
      <w:r>
        <w:t>of</w:t>
      </w:r>
      <w:r>
        <w:rPr>
          <w:spacing w:val="41"/>
        </w:rPr>
        <w:t xml:space="preserve"> </w:t>
      </w:r>
      <w:r>
        <w:t>lighting</w:t>
      </w:r>
      <w:r>
        <w:rPr>
          <w:spacing w:val="39"/>
        </w:rPr>
        <w:t xml:space="preserve"> </w:t>
      </w:r>
      <w:r>
        <w:t>and</w:t>
      </w:r>
      <w:r>
        <w:rPr>
          <w:spacing w:val="39"/>
        </w:rPr>
        <w:t xml:space="preserve"> </w:t>
      </w:r>
      <w:r>
        <w:t>plantings</w:t>
      </w:r>
      <w:r>
        <w:rPr>
          <w:spacing w:val="40"/>
        </w:rPr>
        <w:t xml:space="preserve"> </w:t>
      </w:r>
      <w:r>
        <w:t>such</w:t>
      </w:r>
      <w:r>
        <w:rPr>
          <w:spacing w:val="39"/>
        </w:rPr>
        <w:t xml:space="preserve"> </w:t>
      </w:r>
      <w:r>
        <w:t>that</w:t>
      </w:r>
      <w:r>
        <w:rPr>
          <w:spacing w:val="38"/>
        </w:rPr>
        <w:t xml:space="preserve"> </w:t>
      </w:r>
      <w:r>
        <w:t>plantings</w:t>
      </w:r>
      <w:r>
        <w:rPr>
          <w:spacing w:val="40"/>
        </w:rPr>
        <w:t xml:space="preserve"> </w:t>
      </w:r>
      <w:r>
        <w:t>do</w:t>
      </w:r>
      <w:r>
        <w:rPr>
          <w:spacing w:val="41"/>
        </w:rPr>
        <w:t xml:space="preserve"> </w:t>
      </w:r>
      <w:r>
        <w:t>not</w:t>
      </w:r>
      <w:r>
        <w:rPr>
          <w:spacing w:val="38"/>
        </w:rPr>
        <w:t xml:space="preserve"> </w:t>
      </w:r>
      <w:r>
        <w:t>block</w:t>
      </w:r>
      <w:r>
        <w:rPr>
          <w:spacing w:val="41"/>
        </w:rPr>
        <w:t xml:space="preserve"> </w:t>
      </w:r>
      <w:r>
        <w:t>a</w:t>
      </w:r>
      <w:r>
        <w:rPr>
          <w:spacing w:val="37"/>
        </w:rPr>
        <w:t xml:space="preserve"> </w:t>
      </w:r>
      <w:r>
        <w:t>camera’s</w:t>
      </w:r>
    </w:p>
    <w:p w14:paraId="4B180344" w14:textId="77777777" w:rsidR="006F1D9E" w:rsidRDefault="005E423A">
      <w:pPr>
        <w:pStyle w:val="BodyText"/>
        <w:spacing w:line="267" w:lineRule="exact"/>
        <w:ind w:left="1931"/>
      </w:pPr>
      <w:r>
        <w:t>intended view;</w:t>
      </w:r>
    </w:p>
    <w:p w14:paraId="73422B5B" w14:textId="77777777" w:rsidR="006F1D9E" w:rsidRDefault="006F1D9E">
      <w:pPr>
        <w:spacing w:line="267" w:lineRule="exact"/>
        <w:sectPr w:rsidR="006F1D9E">
          <w:pgSz w:w="12240" w:h="15840"/>
          <w:pgMar w:top="1360" w:right="500" w:bottom="1240" w:left="1220" w:header="0" w:footer="1012" w:gutter="0"/>
          <w:cols w:space="720"/>
        </w:sectPr>
      </w:pPr>
    </w:p>
    <w:p w14:paraId="4C86323A" w14:textId="77777777" w:rsidR="006F1D9E" w:rsidRDefault="005E423A">
      <w:pPr>
        <w:pStyle w:val="ListParagraph"/>
        <w:numPr>
          <w:ilvl w:val="0"/>
          <w:numId w:val="76"/>
        </w:numPr>
        <w:tabs>
          <w:tab w:val="left" w:pos="1932"/>
        </w:tabs>
        <w:spacing w:before="38"/>
        <w:ind w:right="814"/>
        <w:jc w:val="both"/>
      </w:pPr>
      <w:r>
        <w:lastRenderedPageBreak/>
        <w:t>Design and specification of plantings to avoid creating hiding places near</w:t>
      </w:r>
      <w:r>
        <w:rPr>
          <w:spacing w:val="-36"/>
        </w:rPr>
        <w:t xml:space="preserve"> </w:t>
      </w:r>
      <w:r>
        <w:t>pathways and building</w:t>
      </w:r>
      <w:r>
        <w:rPr>
          <w:spacing w:val="-15"/>
        </w:rPr>
        <w:t xml:space="preserve"> </w:t>
      </w:r>
      <w:r>
        <w:t>entrances.</w:t>
      </w:r>
      <w:r>
        <w:rPr>
          <w:spacing w:val="-13"/>
        </w:rPr>
        <w:t xml:space="preserve"> </w:t>
      </w:r>
      <w:r>
        <w:t>Shrub</w:t>
      </w:r>
      <w:r>
        <w:rPr>
          <w:spacing w:val="-14"/>
        </w:rPr>
        <w:t xml:space="preserve"> </w:t>
      </w:r>
      <w:r>
        <w:t>species</w:t>
      </w:r>
      <w:r>
        <w:rPr>
          <w:spacing w:val="-13"/>
        </w:rPr>
        <w:t xml:space="preserve"> </w:t>
      </w:r>
      <w:r>
        <w:t>selections</w:t>
      </w:r>
      <w:r>
        <w:rPr>
          <w:spacing w:val="-16"/>
        </w:rPr>
        <w:t xml:space="preserve"> </w:t>
      </w:r>
      <w:r>
        <w:t>shall</w:t>
      </w:r>
      <w:r>
        <w:rPr>
          <w:spacing w:val="-13"/>
        </w:rPr>
        <w:t xml:space="preserve"> </w:t>
      </w:r>
      <w:r>
        <w:t>not</w:t>
      </w:r>
      <w:r>
        <w:rPr>
          <w:spacing w:val="-12"/>
        </w:rPr>
        <w:t xml:space="preserve"> </w:t>
      </w:r>
      <w:r>
        <w:t>exceed</w:t>
      </w:r>
      <w:r>
        <w:rPr>
          <w:spacing w:val="-15"/>
        </w:rPr>
        <w:t xml:space="preserve"> </w:t>
      </w:r>
      <w:r>
        <w:t>3’</w:t>
      </w:r>
      <w:r>
        <w:rPr>
          <w:spacing w:val="-13"/>
        </w:rPr>
        <w:t xml:space="preserve"> </w:t>
      </w:r>
      <w:r>
        <w:t>in</w:t>
      </w:r>
      <w:r>
        <w:rPr>
          <w:spacing w:val="-17"/>
        </w:rPr>
        <w:t xml:space="preserve"> </w:t>
      </w:r>
      <w:r>
        <w:t>height</w:t>
      </w:r>
      <w:r>
        <w:rPr>
          <w:spacing w:val="-12"/>
        </w:rPr>
        <w:t xml:space="preserve"> </w:t>
      </w:r>
      <w:r>
        <w:t>along</w:t>
      </w:r>
      <w:r>
        <w:rPr>
          <w:spacing w:val="-14"/>
        </w:rPr>
        <w:t xml:space="preserve"> </w:t>
      </w:r>
      <w:r>
        <w:t>pathways and at building entrances for a typical buffer of at least</w:t>
      </w:r>
      <w:r>
        <w:rPr>
          <w:spacing w:val="-12"/>
        </w:rPr>
        <w:t xml:space="preserve"> </w:t>
      </w:r>
      <w:r>
        <w:t>10’;</w:t>
      </w:r>
    </w:p>
    <w:p w14:paraId="5341B1C3" w14:textId="77777777" w:rsidR="006F1D9E" w:rsidRDefault="005E423A">
      <w:pPr>
        <w:pStyle w:val="ListParagraph"/>
        <w:numPr>
          <w:ilvl w:val="0"/>
          <w:numId w:val="76"/>
        </w:numPr>
        <w:tabs>
          <w:tab w:val="left" w:pos="1932"/>
        </w:tabs>
        <w:spacing w:before="1"/>
      </w:pPr>
      <w:r>
        <w:t>Design and specification of plantings to avoid vegetation encroaching into</w:t>
      </w:r>
      <w:r>
        <w:rPr>
          <w:spacing w:val="-11"/>
        </w:rPr>
        <w:t xml:space="preserve"> </w:t>
      </w:r>
      <w:r>
        <w:t>buildings:</w:t>
      </w:r>
    </w:p>
    <w:p w14:paraId="1A4D65C0" w14:textId="77777777" w:rsidR="006F1D9E" w:rsidRDefault="005E423A">
      <w:pPr>
        <w:pStyle w:val="ListParagraph"/>
        <w:numPr>
          <w:ilvl w:val="1"/>
          <w:numId w:val="76"/>
        </w:numPr>
        <w:tabs>
          <w:tab w:val="left" w:pos="2561"/>
        </w:tabs>
        <w:spacing w:before="1"/>
      </w:pPr>
      <w:r>
        <w:t>Shrub plantings, at maturity, should not grow above</w:t>
      </w:r>
      <w:r>
        <w:rPr>
          <w:spacing w:val="-9"/>
        </w:rPr>
        <w:t xml:space="preserve"> </w:t>
      </w:r>
      <w:r>
        <w:t>windowsills</w:t>
      </w:r>
    </w:p>
    <w:p w14:paraId="26453D69" w14:textId="77777777" w:rsidR="006F1D9E" w:rsidRDefault="005E423A">
      <w:pPr>
        <w:pStyle w:val="ListParagraph"/>
        <w:numPr>
          <w:ilvl w:val="1"/>
          <w:numId w:val="76"/>
        </w:numPr>
        <w:tabs>
          <w:tab w:val="left" w:pos="2561"/>
        </w:tabs>
      </w:pPr>
      <w:r>
        <w:t>Trees, at maturity, should not gr</w:t>
      </w:r>
      <w:r>
        <w:t>ow into building</w:t>
      </w:r>
      <w:r>
        <w:rPr>
          <w:spacing w:val="-12"/>
        </w:rPr>
        <w:t xml:space="preserve"> </w:t>
      </w:r>
      <w:r>
        <w:t>facades</w:t>
      </w:r>
    </w:p>
    <w:p w14:paraId="4951A3A2" w14:textId="77777777" w:rsidR="006F1D9E" w:rsidRDefault="006F1D9E">
      <w:pPr>
        <w:pStyle w:val="BodyText"/>
        <w:spacing w:before="8"/>
        <w:rPr>
          <w:sz w:val="19"/>
        </w:rPr>
      </w:pPr>
    </w:p>
    <w:p w14:paraId="5BFF6A6C" w14:textId="77777777" w:rsidR="006F1D9E" w:rsidRDefault="005E423A">
      <w:pPr>
        <w:pStyle w:val="Heading3"/>
        <w:numPr>
          <w:ilvl w:val="3"/>
          <w:numId w:val="78"/>
        </w:numPr>
        <w:tabs>
          <w:tab w:val="left" w:pos="1841"/>
        </w:tabs>
        <w:spacing w:line="293" w:lineRule="exact"/>
        <w:jc w:val="both"/>
      </w:pPr>
      <w:r>
        <w:t>SOIL</w:t>
      </w:r>
      <w:r>
        <w:rPr>
          <w:spacing w:val="-1"/>
        </w:rPr>
        <w:t xml:space="preserve"> </w:t>
      </w:r>
      <w:r>
        <w:t>PREPARATION</w:t>
      </w:r>
    </w:p>
    <w:p w14:paraId="70A292A3" w14:textId="77777777" w:rsidR="006F1D9E" w:rsidRDefault="005E423A">
      <w:pPr>
        <w:pStyle w:val="BodyText"/>
        <w:ind w:left="976" w:right="816"/>
        <w:jc w:val="both"/>
      </w:pPr>
      <w:r>
        <w:t>Soils</w:t>
      </w:r>
      <w:r>
        <w:rPr>
          <w:spacing w:val="-9"/>
        </w:rPr>
        <w:t xml:space="preserve"> </w:t>
      </w:r>
      <w:r>
        <w:t>in</w:t>
      </w:r>
      <w:r>
        <w:rPr>
          <w:spacing w:val="-9"/>
        </w:rPr>
        <w:t xml:space="preserve"> </w:t>
      </w:r>
      <w:r>
        <w:t>areas</w:t>
      </w:r>
      <w:r>
        <w:rPr>
          <w:spacing w:val="-11"/>
        </w:rPr>
        <w:t xml:space="preserve"> </w:t>
      </w:r>
      <w:r>
        <w:t>to</w:t>
      </w:r>
      <w:r>
        <w:rPr>
          <w:spacing w:val="-6"/>
        </w:rPr>
        <w:t xml:space="preserve"> </w:t>
      </w:r>
      <w:r>
        <w:t>be</w:t>
      </w:r>
      <w:r>
        <w:rPr>
          <w:spacing w:val="-8"/>
        </w:rPr>
        <w:t xml:space="preserve"> </w:t>
      </w:r>
      <w:r>
        <w:t>planted</w:t>
      </w:r>
      <w:r>
        <w:rPr>
          <w:spacing w:val="-11"/>
        </w:rPr>
        <w:t xml:space="preserve"> </w:t>
      </w:r>
      <w:r>
        <w:t>that</w:t>
      </w:r>
      <w:r>
        <w:rPr>
          <w:spacing w:val="-8"/>
        </w:rPr>
        <w:t xml:space="preserve"> </w:t>
      </w:r>
      <w:r>
        <w:t>are</w:t>
      </w:r>
      <w:r>
        <w:rPr>
          <w:spacing w:val="-8"/>
        </w:rPr>
        <w:t xml:space="preserve"> </w:t>
      </w:r>
      <w:r>
        <w:t>compacted</w:t>
      </w:r>
      <w:r>
        <w:rPr>
          <w:spacing w:val="-9"/>
        </w:rPr>
        <w:t xml:space="preserve"> </w:t>
      </w:r>
      <w:r>
        <w:t>above</w:t>
      </w:r>
      <w:r>
        <w:rPr>
          <w:spacing w:val="-10"/>
        </w:rPr>
        <w:t xml:space="preserve"> </w:t>
      </w:r>
      <w:r>
        <w:t>85%</w:t>
      </w:r>
      <w:r>
        <w:rPr>
          <w:spacing w:val="-7"/>
        </w:rPr>
        <w:t xml:space="preserve"> </w:t>
      </w:r>
      <w:r>
        <w:t>maximum</w:t>
      </w:r>
      <w:r>
        <w:rPr>
          <w:spacing w:val="-7"/>
        </w:rPr>
        <w:t xml:space="preserve"> </w:t>
      </w:r>
      <w:r>
        <w:t>density</w:t>
      </w:r>
      <w:r>
        <w:rPr>
          <w:spacing w:val="-8"/>
        </w:rPr>
        <w:t xml:space="preserve"> </w:t>
      </w:r>
      <w:r>
        <w:t>shall</w:t>
      </w:r>
      <w:r>
        <w:rPr>
          <w:spacing w:val="-8"/>
        </w:rPr>
        <w:t xml:space="preserve"> </w:t>
      </w:r>
      <w:r>
        <w:t>be</w:t>
      </w:r>
      <w:r>
        <w:rPr>
          <w:spacing w:val="-7"/>
        </w:rPr>
        <w:t xml:space="preserve"> </w:t>
      </w:r>
      <w:r>
        <w:t>mechanically loosened to a minimum uniform depth of 24” below final grade. Inadequate soil conditions must be addressed prior to</w:t>
      </w:r>
      <w:r>
        <w:rPr>
          <w:spacing w:val="-2"/>
        </w:rPr>
        <w:t xml:space="preserve"> </w:t>
      </w:r>
      <w:r>
        <w:t>p</w:t>
      </w:r>
      <w:r>
        <w:t>lanting.</w:t>
      </w:r>
    </w:p>
    <w:p w14:paraId="27E07C84" w14:textId="77777777" w:rsidR="006F1D9E" w:rsidRDefault="006F1D9E">
      <w:pPr>
        <w:pStyle w:val="BodyText"/>
        <w:spacing w:before="6"/>
        <w:rPr>
          <w:sz w:val="19"/>
        </w:rPr>
      </w:pPr>
    </w:p>
    <w:p w14:paraId="6A158CD2" w14:textId="77777777" w:rsidR="006F1D9E" w:rsidRDefault="005E423A">
      <w:pPr>
        <w:pStyle w:val="Heading3"/>
        <w:numPr>
          <w:ilvl w:val="3"/>
          <w:numId w:val="78"/>
        </w:numPr>
        <w:tabs>
          <w:tab w:val="left" w:pos="1841"/>
        </w:tabs>
        <w:spacing w:line="298" w:lineRule="exact"/>
      </w:pPr>
      <w:r>
        <w:rPr>
          <w:position w:val="1"/>
        </w:rPr>
        <w:t>PLANTING</w:t>
      </w:r>
      <w:r>
        <w:rPr>
          <w:spacing w:val="-2"/>
          <w:position w:val="1"/>
        </w:rPr>
        <w:t xml:space="preserve"> </w:t>
      </w:r>
      <w:r>
        <w:rPr>
          <w:position w:val="1"/>
        </w:rPr>
        <w:t>PROCEDURES</w:t>
      </w:r>
    </w:p>
    <w:p w14:paraId="57C84F52" w14:textId="77777777" w:rsidR="006F1D9E" w:rsidRDefault="005E423A">
      <w:pPr>
        <w:pStyle w:val="BodyText"/>
        <w:ind w:left="976" w:right="815"/>
        <w:jc w:val="both"/>
      </w:pPr>
      <w:r>
        <w:t>The width of each planting hole should be three times the size of the root ball. The depth of the hole shall be 2” less than the distance from the bottom of the root ball to the root collar. The bottom and sides of the each hole should be scarified to enco</w:t>
      </w:r>
      <w:r>
        <w:t>urage root development. Upon planting, all plants must be inspected to ensure that the root collar is exposed.</w:t>
      </w:r>
    </w:p>
    <w:p w14:paraId="3A97E05F" w14:textId="77777777" w:rsidR="006F1D9E" w:rsidRDefault="006F1D9E">
      <w:pPr>
        <w:pStyle w:val="BodyText"/>
        <w:spacing w:before="5"/>
        <w:rPr>
          <w:sz w:val="19"/>
        </w:rPr>
      </w:pPr>
    </w:p>
    <w:p w14:paraId="6F875F58" w14:textId="77777777" w:rsidR="006F1D9E" w:rsidRDefault="005E423A">
      <w:pPr>
        <w:pStyle w:val="Heading2"/>
        <w:numPr>
          <w:ilvl w:val="2"/>
          <w:numId w:val="78"/>
        </w:numPr>
        <w:tabs>
          <w:tab w:val="left" w:pos="1840"/>
          <w:tab w:val="left" w:pos="1841"/>
        </w:tabs>
      </w:pPr>
      <w:bookmarkStart w:id="55" w:name="_bookmark55"/>
      <w:bookmarkEnd w:id="55"/>
      <w:r>
        <w:t>PAVING AND</w:t>
      </w:r>
      <w:r>
        <w:rPr>
          <w:spacing w:val="-2"/>
        </w:rPr>
        <w:t xml:space="preserve"> </w:t>
      </w:r>
      <w:r>
        <w:t>CURBS</w:t>
      </w:r>
    </w:p>
    <w:p w14:paraId="3761B412" w14:textId="77777777" w:rsidR="006F1D9E" w:rsidRDefault="005E423A">
      <w:pPr>
        <w:pStyle w:val="BodyText"/>
        <w:spacing w:before="119"/>
        <w:ind w:left="688" w:right="819"/>
        <w:jc w:val="both"/>
      </w:pPr>
      <w:r>
        <w:t>Minimum slope for all paved surfaces shall be 1%. Maximum slopes for streets, service drives and parking lots shall be 8%. Guid</w:t>
      </w:r>
      <w:r>
        <w:t>ance on acceptable paver types may be found in OAU-LTS.</w:t>
      </w:r>
    </w:p>
    <w:p w14:paraId="3A45EF2E" w14:textId="77777777" w:rsidR="006F1D9E" w:rsidRDefault="006F1D9E">
      <w:pPr>
        <w:pStyle w:val="BodyText"/>
      </w:pPr>
    </w:p>
    <w:p w14:paraId="27F58CFB" w14:textId="77777777" w:rsidR="006F1D9E" w:rsidRDefault="005E423A">
      <w:pPr>
        <w:pStyle w:val="BodyText"/>
        <w:ind w:left="688" w:right="813"/>
        <w:jc w:val="both"/>
      </w:pPr>
      <w:r>
        <w:t>Curbs</w:t>
      </w:r>
      <w:r>
        <w:rPr>
          <w:spacing w:val="-4"/>
        </w:rPr>
        <w:t xml:space="preserve"> </w:t>
      </w:r>
      <w:r>
        <w:t>shall</w:t>
      </w:r>
      <w:r>
        <w:rPr>
          <w:spacing w:val="-5"/>
        </w:rPr>
        <w:t xml:space="preserve"> </w:t>
      </w:r>
      <w:r>
        <w:t>comply</w:t>
      </w:r>
      <w:r>
        <w:rPr>
          <w:spacing w:val="-4"/>
        </w:rPr>
        <w:t xml:space="preserve"> </w:t>
      </w:r>
      <w:r>
        <w:t>with</w:t>
      </w:r>
      <w:r>
        <w:rPr>
          <w:spacing w:val="-4"/>
        </w:rPr>
        <w:t xml:space="preserve"> </w:t>
      </w:r>
      <w:r>
        <w:t>the</w:t>
      </w:r>
      <w:r>
        <w:rPr>
          <w:spacing w:val="-3"/>
        </w:rPr>
        <w:t xml:space="preserve"> </w:t>
      </w:r>
      <w:r>
        <w:t>6”</w:t>
      </w:r>
      <w:r>
        <w:rPr>
          <w:spacing w:val="-3"/>
        </w:rPr>
        <w:t xml:space="preserve"> </w:t>
      </w:r>
      <w:r>
        <w:t>Virginia</w:t>
      </w:r>
      <w:r>
        <w:rPr>
          <w:spacing w:val="-5"/>
        </w:rPr>
        <w:t xml:space="preserve"> </w:t>
      </w:r>
      <w:r>
        <w:t>Department</w:t>
      </w:r>
      <w:r>
        <w:rPr>
          <w:spacing w:val="-6"/>
        </w:rPr>
        <w:t xml:space="preserve"> </w:t>
      </w:r>
      <w:r>
        <w:t>of</w:t>
      </w:r>
      <w:r>
        <w:rPr>
          <w:spacing w:val="-3"/>
        </w:rPr>
        <w:t xml:space="preserve"> </w:t>
      </w:r>
      <w:r>
        <w:t>Transportation</w:t>
      </w:r>
      <w:r>
        <w:rPr>
          <w:spacing w:val="-5"/>
        </w:rPr>
        <w:t xml:space="preserve"> </w:t>
      </w:r>
      <w:r>
        <w:t>(VDOT)</w:t>
      </w:r>
      <w:r>
        <w:rPr>
          <w:spacing w:val="-4"/>
        </w:rPr>
        <w:t xml:space="preserve"> </w:t>
      </w:r>
      <w:r>
        <w:t>CG-2</w:t>
      </w:r>
      <w:r>
        <w:rPr>
          <w:spacing w:val="-4"/>
        </w:rPr>
        <w:t xml:space="preserve"> </w:t>
      </w:r>
      <w:r>
        <w:t>Standard.</w:t>
      </w:r>
      <w:r>
        <w:rPr>
          <w:spacing w:val="-4"/>
        </w:rPr>
        <w:t xml:space="preserve"> </w:t>
      </w:r>
      <w:r>
        <w:t>Painted striped</w:t>
      </w:r>
      <w:r>
        <w:rPr>
          <w:spacing w:val="-3"/>
        </w:rPr>
        <w:t xml:space="preserve"> </w:t>
      </w:r>
      <w:r>
        <w:t>crosswalks</w:t>
      </w:r>
      <w:r>
        <w:rPr>
          <w:spacing w:val="-5"/>
        </w:rPr>
        <w:t xml:space="preserve"> </w:t>
      </w:r>
      <w:r>
        <w:t>shall</w:t>
      </w:r>
      <w:r>
        <w:rPr>
          <w:spacing w:val="-4"/>
        </w:rPr>
        <w:t xml:space="preserve"> </w:t>
      </w:r>
      <w:r>
        <w:t>be</w:t>
      </w:r>
      <w:r>
        <w:rPr>
          <w:spacing w:val="-5"/>
        </w:rPr>
        <w:t xml:space="preserve"> </w:t>
      </w:r>
      <w:r>
        <w:t>provided</w:t>
      </w:r>
      <w:r>
        <w:rPr>
          <w:spacing w:val="-6"/>
        </w:rPr>
        <w:t xml:space="preserve"> </w:t>
      </w:r>
      <w:r>
        <w:t>at</w:t>
      </w:r>
      <w:r>
        <w:rPr>
          <w:spacing w:val="-3"/>
        </w:rPr>
        <w:t xml:space="preserve"> </w:t>
      </w:r>
      <w:r>
        <w:t>all</w:t>
      </w:r>
      <w:r>
        <w:rPr>
          <w:spacing w:val="-7"/>
        </w:rPr>
        <w:t xml:space="preserve"> </w:t>
      </w:r>
      <w:r>
        <w:t>road</w:t>
      </w:r>
      <w:r>
        <w:rPr>
          <w:spacing w:val="-4"/>
        </w:rPr>
        <w:t xml:space="preserve"> </w:t>
      </w:r>
      <w:r>
        <w:t>intersections.</w:t>
      </w:r>
      <w:r>
        <w:rPr>
          <w:spacing w:val="-4"/>
        </w:rPr>
        <w:t xml:space="preserve"> </w:t>
      </w:r>
      <w:r>
        <w:t>Curb</w:t>
      </w:r>
      <w:r>
        <w:rPr>
          <w:spacing w:val="-6"/>
        </w:rPr>
        <w:t xml:space="preserve"> </w:t>
      </w:r>
      <w:r>
        <w:t>ramps</w:t>
      </w:r>
      <w:r>
        <w:rPr>
          <w:spacing w:val="-6"/>
        </w:rPr>
        <w:t xml:space="preserve"> </w:t>
      </w:r>
      <w:r>
        <w:t>shall</w:t>
      </w:r>
      <w:r>
        <w:rPr>
          <w:spacing w:val="-4"/>
        </w:rPr>
        <w:t xml:space="preserve"> </w:t>
      </w:r>
      <w:r>
        <w:t>comply</w:t>
      </w:r>
      <w:r>
        <w:rPr>
          <w:spacing w:val="-5"/>
        </w:rPr>
        <w:t xml:space="preserve"> </w:t>
      </w:r>
      <w:r>
        <w:t>with</w:t>
      </w:r>
      <w:r>
        <w:rPr>
          <w:spacing w:val="-3"/>
        </w:rPr>
        <w:t xml:space="preserve"> </w:t>
      </w:r>
      <w:r>
        <w:t>VDOT</w:t>
      </w:r>
      <w:r>
        <w:rPr>
          <w:spacing w:val="-3"/>
        </w:rPr>
        <w:t xml:space="preserve"> </w:t>
      </w:r>
      <w:r>
        <w:t>CG- 12</w:t>
      </w:r>
      <w:r>
        <w:rPr>
          <w:spacing w:val="-5"/>
        </w:rPr>
        <w:t xml:space="preserve"> </w:t>
      </w:r>
      <w:r>
        <w:t>Standards;</w:t>
      </w:r>
      <w:r>
        <w:rPr>
          <w:spacing w:val="-4"/>
        </w:rPr>
        <w:t xml:space="preserve"> </w:t>
      </w:r>
      <w:r>
        <w:t>detectable</w:t>
      </w:r>
      <w:r>
        <w:rPr>
          <w:spacing w:val="-7"/>
        </w:rPr>
        <w:t xml:space="preserve"> </w:t>
      </w:r>
      <w:r>
        <w:t>warnings</w:t>
      </w:r>
      <w:r>
        <w:rPr>
          <w:spacing w:val="-5"/>
        </w:rPr>
        <w:t xml:space="preserve"> </w:t>
      </w:r>
      <w:r>
        <w:t>shall</w:t>
      </w:r>
      <w:r>
        <w:rPr>
          <w:spacing w:val="-5"/>
        </w:rPr>
        <w:t xml:space="preserve"> </w:t>
      </w:r>
      <w:r>
        <w:t>be</w:t>
      </w:r>
      <w:r>
        <w:rPr>
          <w:spacing w:val="-4"/>
        </w:rPr>
        <w:t xml:space="preserve"> </w:t>
      </w:r>
      <w:r>
        <w:t>safety</w:t>
      </w:r>
      <w:r>
        <w:rPr>
          <w:spacing w:val="-6"/>
        </w:rPr>
        <w:t xml:space="preserve"> </w:t>
      </w:r>
      <w:r>
        <w:t>yellow</w:t>
      </w:r>
      <w:r>
        <w:rPr>
          <w:spacing w:val="-4"/>
        </w:rPr>
        <w:t xml:space="preserve"> </w:t>
      </w:r>
      <w:r>
        <w:t>(exceptions</w:t>
      </w:r>
      <w:r>
        <w:rPr>
          <w:spacing w:val="-7"/>
        </w:rPr>
        <w:t xml:space="preserve"> </w:t>
      </w:r>
      <w:r>
        <w:t>made</w:t>
      </w:r>
      <w:r>
        <w:rPr>
          <w:spacing w:val="-4"/>
        </w:rPr>
        <w:t xml:space="preserve"> </w:t>
      </w:r>
      <w:r>
        <w:t>for</w:t>
      </w:r>
      <w:r>
        <w:rPr>
          <w:spacing w:val="-4"/>
        </w:rPr>
        <w:t xml:space="preserve"> </w:t>
      </w:r>
      <w:r>
        <w:t>Historic</w:t>
      </w:r>
      <w:r>
        <w:rPr>
          <w:spacing w:val="-8"/>
        </w:rPr>
        <w:t xml:space="preserve"> </w:t>
      </w:r>
      <w:r>
        <w:t>Grounds).</w:t>
      </w:r>
      <w:r>
        <w:rPr>
          <w:spacing w:val="-7"/>
        </w:rPr>
        <w:t xml:space="preserve"> </w:t>
      </w:r>
      <w:r>
        <w:t>The use of pervious paver systems over impervious is encouraged whenever</w:t>
      </w:r>
      <w:r>
        <w:rPr>
          <w:spacing w:val="-15"/>
        </w:rPr>
        <w:t xml:space="preserve"> </w:t>
      </w:r>
      <w:r>
        <w:t>possible.</w:t>
      </w:r>
    </w:p>
    <w:p w14:paraId="122E47C9" w14:textId="77777777" w:rsidR="006F1D9E" w:rsidRDefault="006F1D9E">
      <w:pPr>
        <w:pStyle w:val="BodyText"/>
        <w:spacing w:before="2"/>
      </w:pPr>
    </w:p>
    <w:p w14:paraId="1484B241" w14:textId="77777777" w:rsidR="006F1D9E" w:rsidRDefault="005E423A">
      <w:pPr>
        <w:pStyle w:val="BodyText"/>
        <w:ind w:left="688" w:right="815"/>
        <w:jc w:val="both"/>
      </w:pPr>
      <w:r>
        <w:t>Pavement thickness at utility trenches shall be a minimum of one-a</w:t>
      </w:r>
      <w:r>
        <w:t>nd-one-half times existing pavement thickness or, as noted above, whichever is higher. Backfill in utility trenches under pavements shall be VDOT #21A above top of bedding to underside of pavement.</w:t>
      </w:r>
    </w:p>
    <w:p w14:paraId="41B71EFC" w14:textId="77777777" w:rsidR="006F1D9E" w:rsidRDefault="006F1D9E">
      <w:pPr>
        <w:pStyle w:val="BodyText"/>
        <w:spacing w:before="11"/>
        <w:rPr>
          <w:sz w:val="21"/>
        </w:rPr>
      </w:pPr>
    </w:p>
    <w:p w14:paraId="292C8C4E" w14:textId="77777777" w:rsidR="006F1D9E" w:rsidRDefault="005E423A">
      <w:pPr>
        <w:pStyle w:val="BodyText"/>
        <w:ind w:left="688" w:right="813"/>
        <w:jc w:val="both"/>
      </w:pPr>
      <w:r>
        <w:t>Unless modified by documented site conditions and geotechnical recommendations, asphalt paving shall be:</w:t>
      </w:r>
    </w:p>
    <w:p w14:paraId="2D0F4F40" w14:textId="77777777" w:rsidR="006F1D9E" w:rsidRDefault="006F1D9E">
      <w:pPr>
        <w:pStyle w:val="BodyText"/>
        <w:spacing w:before="8"/>
        <w:rPr>
          <w:sz w:val="11"/>
        </w:rPr>
      </w:pPr>
    </w:p>
    <w:tbl>
      <w:tblPr>
        <w:tblW w:w="0" w:type="auto"/>
        <w:tblInd w:w="10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69"/>
        <w:gridCol w:w="1440"/>
        <w:gridCol w:w="1620"/>
        <w:gridCol w:w="1729"/>
      </w:tblGrid>
      <w:tr w:rsidR="006F1D9E" w14:paraId="0142872D" w14:textId="77777777">
        <w:trPr>
          <w:trHeight w:val="811"/>
        </w:trPr>
        <w:tc>
          <w:tcPr>
            <w:tcW w:w="2969" w:type="dxa"/>
            <w:tcBorders>
              <w:bottom w:val="single" w:sz="18" w:space="0" w:color="000000"/>
            </w:tcBorders>
          </w:tcPr>
          <w:p w14:paraId="3F600598" w14:textId="77777777" w:rsidR="006F1D9E" w:rsidRDefault="006F1D9E">
            <w:pPr>
              <w:pStyle w:val="TableParagraph"/>
              <w:spacing w:before="9"/>
              <w:rPr>
                <w:sz w:val="19"/>
              </w:rPr>
            </w:pPr>
          </w:p>
          <w:p w14:paraId="61C36CA9" w14:textId="77777777" w:rsidR="006F1D9E" w:rsidRDefault="005E423A">
            <w:pPr>
              <w:pStyle w:val="TableParagraph"/>
              <w:ind w:left="395"/>
              <w:rPr>
                <w:b/>
                <w:sz w:val="18"/>
              </w:rPr>
            </w:pPr>
            <w:r>
              <w:rPr>
                <w:b/>
                <w:sz w:val="18"/>
              </w:rPr>
              <w:t>Course/VDOT Specification</w:t>
            </w:r>
          </w:p>
        </w:tc>
        <w:tc>
          <w:tcPr>
            <w:tcW w:w="1440" w:type="dxa"/>
            <w:tcBorders>
              <w:bottom w:val="single" w:sz="18" w:space="0" w:color="000000"/>
            </w:tcBorders>
          </w:tcPr>
          <w:p w14:paraId="212C846F" w14:textId="77777777" w:rsidR="006F1D9E" w:rsidRDefault="006F1D9E">
            <w:pPr>
              <w:pStyle w:val="TableParagraph"/>
              <w:spacing w:before="9"/>
              <w:rPr>
                <w:sz w:val="19"/>
              </w:rPr>
            </w:pPr>
          </w:p>
          <w:p w14:paraId="43E16586" w14:textId="77777777" w:rsidR="006F1D9E" w:rsidRDefault="005E423A">
            <w:pPr>
              <w:pStyle w:val="TableParagraph"/>
              <w:ind w:left="396"/>
              <w:rPr>
                <w:b/>
                <w:sz w:val="18"/>
              </w:rPr>
            </w:pPr>
            <w:r>
              <w:rPr>
                <w:b/>
                <w:sz w:val="18"/>
              </w:rPr>
              <w:t>Roads</w:t>
            </w:r>
          </w:p>
        </w:tc>
        <w:tc>
          <w:tcPr>
            <w:tcW w:w="1620" w:type="dxa"/>
            <w:tcBorders>
              <w:bottom w:val="single" w:sz="18" w:space="0" w:color="000000"/>
            </w:tcBorders>
          </w:tcPr>
          <w:p w14:paraId="39009F4B" w14:textId="77777777" w:rsidR="006F1D9E" w:rsidRDefault="006F1D9E">
            <w:pPr>
              <w:pStyle w:val="TableParagraph"/>
              <w:spacing w:before="9"/>
              <w:rPr>
                <w:sz w:val="19"/>
              </w:rPr>
            </w:pPr>
          </w:p>
          <w:p w14:paraId="67EBE360" w14:textId="77777777" w:rsidR="006F1D9E" w:rsidRDefault="005E423A">
            <w:pPr>
              <w:pStyle w:val="TableParagraph"/>
              <w:ind w:left="396"/>
              <w:rPr>
                <w:b/>
                <w:sz w:val="18"/>
              </w:rPr>
            </w:pPr>
            <w:r>
              <w:rPr>
                <w:b/>
                <w:sz w:val="18"/>
              </w:rPr>
              <w:t>Parking</w:t>
            </w:r>
          </w:p>
        </w:tc>
        <w:tc>
          <w:tcPr>
            <w:tcW w:w="1729" w:type="dxa"/>
            <w:tcBorders>
              <w:bottom w:val="single" w:sz="18" w:space="0" w:color="000000"/>
            </w:tcBorders>
          </w:tcPr>
          <w:p w14:paraId="5F7EBFA0" w14:textId="77777777" w:rsidR="006F1D9E" w:rsidRDefault="006F1D9E">
            <w:pPr>
              <w:pStyle w:val="TableParagraph"/>
              <w:spacing w:before="9"/>
              <w:rPr>
                <w:sz w:val="19"/>
              </w:rPr>
            </w:pPr>
          </w:p>
          <w:p w14:paraId="1C8A5098" w14:textId="77777777" w:rsidR="006F1D9E" w:rsidRDefault="005E423A">
            <w:pPr>
              <w:pStyle w:val="TableParagraph"/>
              <w:ind w:left="396" w:right="491"/>
              <w:rPr>
                <w:b/>
                <w:sz w:val="18"/>
              </w:rPr>
            </w:pPr>
            <w:r>
              <w:rPr>
                <w:b/>
                <w:sz w:val="18"/>
              </w:rPr>
              <w:t>Pedestrian walks</w:t>
            </w:r>
          </w:p>
        </w:tc>
      </w:tr>
      <w:tr w:rsidR="006F1D9E" w14:paraId="603CCB08" w14:textId="77777777">
        <w:trPr>
          <w:trHeight w:val="569"/>
        </w:trPr>
        <w:tc>
          <w:tcPr>
            <w:tcW w:w="2969" w:type="dxa"/>
            <w:tcBorders>
              <w:top w:val="single" w:sz="18" w:space="0" w:color="000000"/>
            </w:tcBorders>
            <w:shd w:val="clear" w:color="auto" w:fill="C1C1C1"/>
          </w:tcPr>
          <w:p w14:paraId="70488669" w14:textId="77777777" w:rsidR="006F1D9E" w:rsidRDefault="006F1D9E">
            <w:pPr>
              <w:pStyle w:val="TableParagraph"/>
              <w:spacing w:before="9"/>
              <w:rPr>
                <w:sz w:val="19"/>
              </w:rPr>
            </w:pPr>
          </w:p>
          <w:p w14:paraId="29596BC6" w14:textId="77777777" w:rsidR="006F1D9E" w:rsidRDefault="005E423A">
            <w:pPr>
              <w:pStyle w:val="TableParagraph"/>
              <w:ind w:left="395"/>
              <w:rPr>
                <w:sz w:val="18"/>
              </w:rPr>
            </w:pPr>
            <w:r>
              <w:rPr>
                <w:sz w:val="18"/>
              </w:rPr>
              <w:t>Surface/SM-9.5A</w:t>
            </w:r>
          </w:p>
        </w:tc>
        <w:tc>
          <w:tcPr>
            <w:tcW w:w="1440" w:type="dxa"/>
            <w:tcBorders>
              <w:top w:val="single" w:sz="18" w:space="0" w:color="000000"/>
            </w:tcBorders>
            <w:shd w:val="clear" w:color="auto" w:fill="C1C1C1"/>
          </w:tcPr>
          <w:p w14:paraId="66885315" w14:textId="77777777" w:rsidR="006F1D9E" w:rsidRDefault="006F1D9E">
            <w:pPr>
              <w:pStyle w:val="TableParagraph"/>
              <w:spacing w:before="9"/>
              <w:rPr>
                <w:sz w:val="19"/>
              </w:rPr>
            </w:pPr>
          </w:p>
          <w:p w14:paraId="16E849C3" w14:textId="77777777" w:rsidR="006F1D9E" w:rsidRDefault="005E423A">
            <w:pPr>
              <w:pStyle w:val="TableParagraph"/>
              <w:ind w:left="396"/>
              <w:rPr>
                <w:sz w:val="18"/>
              </w:rPr>
            </w:pPr>
            <w:r>
              <w:rPr>
                <w:sz w:val="18"/>
              </w:rPr>
              <w:t>2”</w:t>
            </w:r>
          </w:p>
        </w:tc>
        <w:tc>
          <w:tcPr>
            <w:tcW w:w="1620" w:type="dxa"/>
            <w:tcBorders>
              <w:top w:val="single" w:sz="18" w:space="0" w:color="000000"/>
            </w:tcBorders>
            <w:shd w:val="clear" w:color="auto" w:fill="C1C1C1"/>
          </w:tcPr>
          <w:p w14:paraId="68627E5A" w14:textId="77777777" w:rsidR="006F1D9E" w:rsidRDefault="006F1D9E">
            <w:pPr>
              <w:pStyle w:val="TableParagraph"/>
              <w:spacing w:before="9"/>
              <w:rPr>
                <w:sz w:val="19"/>
              </w:rPr>
            </w:pPr>
          </w:p>
          <w:p w14:paraId="25962B99" w14:textId="77777777" w:rsidR="006F1D9E" w:rsidRDefault="005E423A">
            <w:pPr>
              <w:pStyle w:val="TableParagraph"/>
              <w:ind w:left="396"/>
              <w:rPr>
                <w:sz w:val="18"/>
              </w:rPr>
            </w:pPr>
            <w:r>
              <w:rPr>
                <w:sz w:val="18"/>
              </w:rPr>
              <w:t>1 ½ ”</w:t>
            </w:r>
          </w:p>
        </w:tc>
        <w:tc>
          <w:tcPr>
            <w:tcW w:w="1729" w:type="dxa"/>
            <w:tcBorders>
              <w:top w:val="single" w:sz="18" w:space="0" w:color="000000"/>
            </w:tcBorders>
            <w:shd w:val="clear" w:color="auto" w:fill="C1C1C1"/>
          </w:tcPr>
          <w:p w14:paraId="0D134B73" w14:textId="77777777" w:rsidR="006F1D9E" w:rsidRDefault="006F1D9E">
            <w:pPr>
              <w:pStyle w:val="TableParagraph"/>
              <w:spacing w:before="9"/>
              <w:rPr>
                <w:sz w:val="19"/>
              </w:rPr>
            </w:pPr>
          </w:p>
          <w:p w14:paraId="38423D77" w14:textId="77777777" w:rsidR="006F1D9E" w:rsidRDefault="005E423A">
            <w:pPr>
              <w:pStyle w:val="TableParagraph"/>
              <w:ind w:left="396"/>
              <w:rPr>
                <w:sz w:val="18"/>
              </w:rPr>
            </w:pPr>
            <w:r>
              <w:rPr>
                <w:sz w:val="18"/>
              </w:rPr>
              <w:t>2”</w:t>
            </w:r>
          </w:p>
        </w:tc>
      </w:tr>
      <w:tr w:rsidR="006F1D9E" w14:paraId="5C6CE7ED" w14:textId="77777777">
        <w:trPr>
          <w:trHeight w:val="580"/>
        </w:trPr>
        <w:tc>
          <w:tcPr>
            <w:tcW w:w="2969" w:type="dxa"/>
          </w:tcPr>
          <w:p w14:paraId="1745D2B7" w14:textId="77777777" w:rsidR="006F1D9E" w:rsidRDefault="006F1D9E">
            <w:pPr>
              <w:pStyle w:val="TableParagraph"/>
              <w:spacing w:before="9"/>
              <w:rPr>
                <w:sz w:val="19"/>
              </w:rPr>
            </w:pPr>
          </w:p>
          <w:p w14:paraId="6CB18407" w14:textId="77777777" w:rsidR="006F1D9E" w:rsidRDefault="005E423A">
            <w:pPr>
              <w:pStyle w:val="TableParagraph"/>
              <w:ind w:left="395"/>
              <w:rPr>
                <w:sz w:val="18"/>
              </w:rPr>
            </w:pPr>
            <w:r>
              <w:rPr>
                <w:sz w:val="18"/>
              </w:rPr>
              <w:t>Binder/ BM-25.0A</w:t>
            </w:r>
          </w:p>
        </w:tc>
        <w:tc>
          <w:tcPr>
            <w:tcW w:w="1440" w:type="dxa"/>
          </w:tcPr>
          <w:p w14:paraId="712300AB" w14:textId="77777777" w:rsidR="006F1D9E" w:rsidRDefault="006F1D9E">
            <w:pPr>
              <w:pStyle w:val="TableParagraph"/>
              <w:spacing w:before="9"/>
              <w:rPr>
                <w:sz w:val="19"/>
              </w:rPr>
            </w:pPr>
          </w:p>
          <w:p w14:paraId="66DD9156" w14:textId="77777777" w:rsidR="006F1D9E" w:rsidRDefault="005E423A">
            <w:pPr>
              <w:pStyle w:val="TableParagraph"/>
              <w:ind w:left="396"/>
              <w:rPr>
                <w:sz w:val="18"/>
              </w:rPr>
            </w:pPr>
            <w:r>
              <w:rPr>
                <w:sz w:val="18"/>
              </w:rPr>
              <w:t>3”</w:t>
            </w:r>
          </w:p>
        </w:tc>
        <w:tc>
          <w:tcPr>
            <w:tcW w:w="1620" w:type="dxa"/>
          </w:tcPr>
          <w:p w14:paraId="5D1D7BC3" w14:textId="77777777" w:rsidR="006F1D9E" w:rsidRDefault="006F1D9E">
            <w:pPr>
              <w:pStyle w:val="TableParagraph"/>
              <w:spacing w:before="9"/>
              <w:rPr>
                <w:sz w:val="19"/>
              </w:rPr>
            </w:pPr>
          </w:p>
          <w:p w14:paraId="4F21DAC7" w14:textId="77777777" w:rsidR="006F1D9E" w:rsidRDefault="005E423A">
            <w:pPr>
              <w:pStyle w:val="TableParagraph"/>
              <w:ind w:left="396"/>
              <w:rPr>
                <w:sz w:val="18"/>
              </w:rPr>
            </w:pPr>
            <w:r>
              <w:rPr>
                <w:sz w:val="18"/>
              </w:rPr>
              <w:t>2”</w:t>
            </w:r>
          </w:p>
        </w:tc>
        <w:tc>
          <w:tcPr>
            <w:tcW w:w="1729" w:type="dxa"/>
          </w:tcPr>
          <w:p w14:paraId="60D2F68F" w14:textId="77777777" w:rsidR="006F1D9E" w:rsidRDefault="006F1D9E">
            <w:pPr>
              <w:pStyle w:val="TableParagraph"/>
              <w:spacing w:before="9"/>
              <w:rPr>
                <w:sz w:val="19"/>
              </w:rPr>
            </w:pPr>
          </w:p>
          <w:p w14:paraId="1849A5DE" w14:textId="77777777" w:rsidR="006F1D9E" w:rsidRDefault="005E423A">
            <w:pPr>
              <w:pStyle w:val="TableParagraph"/>
              <w:ind w:left="396"/>
              <w:rPr>
                <w:sz w:val="18"/>
              </w:rPr>
            </w:pPr>
            <w:r>
              <w:rPr>
                <w:sz w:val="18"/>
              </w:rPr>
              <w:t>Not applicable</w:t>
            </w:r>
          </w:p>
        </w:tc>
      </w:tr>
      <w:tr w:rsidR="006F1D9E" w14:paraId="26A0CB96" w14:textId="77777777">
        <w:trPr>
          <w:trHeight w:val="577"/>
        </w:trPr>
        <w:tc>
          <w:tcPr>
            <w:tcW w:w="2969" w:type="dxa"/>
            <w:shd w:val="clear" w:color="auto" w:fill="C1C1C1"/>
          </w:tcPr>
          <w:p w14:paraId="590A445D" w14:textId="77777777" w:rsidR="006F1D9E" w:rsidRDefault="006F1D9E">
            <w:pPr>
              <w:pStyle w:val="TableParagraph"/>
              <w:spacing w:before="9"/>
              <w:rPr>
                <w:sz w:val="19"/>
              </w:rPr>
            </w:pPr>
          </w:p>
          <w:p w14:paraId="79ED98BF" w14:textId="77777777" w:rsidR="006F1D9E" w:rsidRDefault="005E423A">
            <w:pPr>
              <w:pStyle w:val="TableParagraph"/>
              <w:ind w:left="395"/>
              <w:rPr>
                <w:sz w:val="18"/>
              </w:rPr>
            </w:pPr>
            <w:r>
              <w:rPr>
                <w:sz w:val="18"/>
              </w:rPr>
              <w:t>Sub-base/21A</w:t>
            </w:r>
          </w:p>
        </w:tc>
        <w:tc>
          <w:tcPr>
            <w:tcW w:w="1440" w:type="dxa"/>
            <w:shd w:val="clear" w:color="auto" w:fill="C1C1C1"/>
          </w:tcPr>
          <w:p w14:paraId="2B09C5FC" w14:textId="77777777" w:rsidR="006F1D9E" w:rsidRDefault="006F1D9E">
            <w:pPr>
              <w:pStyle w:val="TableParagraph"/>
              <w:spacing w:before="9"/>
              <w:rPr>
                <w:sz w:val="19"/>
              </w:rPr>
            </w:pPr>
          </w:p>
          <w:p w14:paraId="30FD0BEC" w14:textId="77777777" w:rsidR="006F1D9E" w:rsidRDefault="005E423A">
            <w:pPr>
              <w:pStyle w:val="TableParagraph"/>
              <w:ind w:left="396"/>
              <w:rPr>
                <w:sz w:val="18"/>
              </w:rPr>
            </w:pPr>
            <w:r>
              <w:rPr>
                <w:sz w:val="18"/>
              </w:rPr>
              <w:t>10”</w:t>
            </w:r>
          </w:p>
        </w:tc>
        <w:tc>
          <w:tcPr>
            <w:tcW w:w="1620" w:type="dxa"/>
            <w:shd w:val="clear" w:color="auto" w:fill="C1C1C1"/>
          </w:tcPr>
          <w:p w14:paraId="76BF1920" w14:textId="77777777" w:rsidR="006F1D9E" w:rsidRDefault="006F1D9E">
            <w:pPr>
              <w:pStyle w:val="TableParagraph"/>
              <w:spacing w:before="9"/>
              <w:rPr>
                <w:sz w:val="19"/>
              </w:rPr>
            </w:pPr>
          </w:p>
          <w:p w14:paraId="1C33C9E7" w14:textId="77777777" w:rsidR="006F1D9E" w:rsidRDefault="005E423A">
            <w:pPr>
              <w:pStyle w:val="TableParagraph"/>
              <w:ind w:left="396"/>
              <w:rPr>
                <w:sz w:val="18"/>
              </w:rPr>
            </w:pPr>
            <w:r>
              <w:rPr>
                <w:sz w:val="18"/>
              </w:rPr>
              <w:t>6”</w:t>
            </w:r>
          </w:p>
        </w:tc>
        <w:tc>
          <w:tcPr>
            <w:tcW w:w="1729" w:type="dxa"/>
            <w:shd w:val="clear" w:color="auto" w:fill="C1C1C1"/>
          </w:tcPr>
          <w:p w14:paraId="09D55E57" w14:textId="77777777" w:rsidR="006F1D9E" w:rsidRDefault="006F1D9E">
            <w:pPr>
              <w:pStyle w:val="TableParagraph"/>
              <w:spacing w:before="9"/>
              <w:rPr>
                <w:sz w:val="19"/>
              </w:rPr>
            </w:pPr>
          </w:p>
          <w:p w14:paraId="5990E4A7" w14:textId="77777777" w:rsidR="006F1D9E" w:rsidRDefault="005E423A">
            <w:pPr>
              <w:pStyle w:val="TableParagraph"/>
              <w:ind w:left="396"/>
              <w:rPr>
                <w:sz w:val="18"/>
              </w:rPr>
            </w:pPr>
            <w:r>
              <w:rPr>
                <w:sz w:val="18"/>
              </w:rPr>
              <w:t>6”</w:t>
            </w:r>
          </w:p>
        </w:tc>
      </w:tr>
      <w:tr w:rsidR="006F1D9E" w14:paraId="6BBC6960" w14:textId="77777777">
        <w:trPr>
          <w:trHeight w:val="582"/>
        </w:trPr>
        <w:tc>
          <w:tcPr>
            <w:tcW w:w="2969" w:type="dxa"/>
          </w:tcPr>
          <w:p w14:paraId="01AF0912" w14:textId="77777777" w:rsidR="006F1D9E" w:rsidRDefault="006F1D9E">
            <w:pPr>
              <w:pStyle w:val="TableParagraph"/>
              <w:spacing w:before="1"/>
              <w:rPr>
                <w:sz w:val="20"/>
              </w:rPr>
            </w:pPr>
          </w:p>
          <w:p w14:paraId="32FBA745" w14:textId="77777777" w:rsidR="006F1D9E" w:rsidRDefault="005E423A">
            <w:pPr>
              <w:pStyle w:val="TableParagraph"/>
              <w:ind w:left="395"/>
              <w:rPr>
                <w:sz w:val="18"/>
              </w:rPr>
            </w:pPr>
            <w:r>
              <w:rPr>
                <w:sz w:val="18"/>
              </w:rPr>
              <w:t>Sub-grade compaction</w:t>
            </w:r>
          </w:p>
        </w:tc>
        <w:tc>
          <w:tcPr>
            <w:tcW w:w="1440" w:type="dxa"/>
          </w:tcPr>
          <w:p w14:paraId="7B4CD097" w14:textId="77777777" w:rsidR="006F1D9E" w:rsidRDefault="006F1D9E">
            <w:pPr>
              <w:pStyle w:val="TableParagraph"/>
              <w:spacing w:before="1"/>
              <w:rPr>
                <w:sz w:val="20"/>
              </w:rPr>
            </w:pPr>
          </w:p>
          <w:p w14:paraId="4CEB2F7C" w14:textId="77777777" w:rsidR="006F1D9E" w:rsidRDefault="005E423A">
            <w:pPr>
              <w:pStyle w:val="TableParagraph"/>
              <w:ind w:left="396"/>
              <w:rPr>
                <w:sz w:val="18"/>
              </w:rPr>
            </w:pPr>
            <w:r>
              <w:rPr>
                <w:sz w:val="18"/>
              </w:rPr>
              <w:t>*98%</w:t>
            </w:r>
          </w:p>
        </w:tc>
        <w:tc>
          <w:tcPr>
            <w:tcW w:w="1620" w:type="dxa"/>
          </w:tcPr>
          <w:p w14:paraId="758980FC" w14:textId="77777777" w:rsidR="006F1D9E" w:rsidRDefault="006F1D9E">
            <w:pPr>
              <w:pStyle w:val="TableParagraph"/>
              <w:spacing w:before="1"/>
              <w:rPr>
                <w:sz w:val="20"/>
              </w:rPr>
            </w:pPr>
          </w:p>
          <w:p w14:paraId="372634B1" w14:textId="77777777" w:rsidR="006F1D9E" w:rsidRDefault="005E423A">
            <w:pPr>
              <w:pStyle w:val="TableParagraph"/>
              <w:ind w:left="396"/>
              <w:rPr>
                <w:sz w:val="18"/>
              </w:rPr>
            </w:pPr>
            <w:r>
              <w:rPr>
                <w:sz w:val="18"/>
              </w:rPr>
              <w:t>95%</w:t>
            </w:r>
          </w:p>
        </w:tc>
        <w:tc>
          <w:tcPr>
            <w:tcW w:w="1729" w:type="dxa"/>
          </w:tcPr>
          <w:p w14:paraId="4FC02891" w14:textId="77777777" w:rsidR="006F1D9E" w:rsidRDefault="006F1D9E">
            <w:pPr>
              <w:pStyle w:val="TableParagraph"/>
              <w:spacing w:before="1"/>
              <w:rPr>
                <w:sz w:val="20"/>
              </w:rPr>
            </w:pPr>
          </w:p>
          <w:p w14:paraId="19E11A58" w14:textId="77777777" w:rsidR="006F1D9E" w:rsidRDefault="005E423A">
            <w:pPr>
              <w:pStyle w:val="TableParagraph"/>
              <w:ind w:left="396"/>
              <w:rPr>
                <w:sz w:val="18"/>
              </w:rPr>
            </w:pPr>
            <w:r>
              <w:rPr>
                <w:sz w:val="18"/>
              </w:rPr>
              <w:t>95%</w:t>
            </w:r>
          </w:p>
        </w:tc>
      </w:tr>
    </w:tbl>
    <w:p w14:paraId="362365B0" w14:textId="77777777" w:rsidR="006F1D9E" w:rsidRDefault="006F1D9E">
      <w:pPr>
        <w:pStyle w:val="BodyText"/>
        <w:spacing w:before="11"/>
        <w:rPr>
          <w:sz w:val="19"/>
        </w:rPr>
      </w:pPr>
    </w:p>
    <w:p w14:paraId="0700D44D" w14:textId="77777777" w:rsidR="006F1D9E" w:rsidRDefault="005E423A">
      <w:pPr>
        <w:ind w:left="1084"/>
        <w:rPr>
          <w:i/>
          <w:sz w:val="18"/>
        </w:rPr>
      </w:pPr>
      <w:r>
        <w:rPr>
          <w:i/>
          <w:sz w:val="18"/>
        </w:rPr>
        <w:t>*Maximum dry density (ASTM D698, Method D)</w:t>
      </w:r>
    </w:p>
    <w:p w14:paraId="45DD4CC3" w14:textId="77777777" w:rsidR="006F1D9E" w:rsidRDefault="006F1D9E">
      <w:pPr>
        <w:rPr>
          <w:sz w:val="18"/>
        </w:rPr>
        <w:sectPr w:rsidR="006F1D9E">
          <w:pgSz w:w="12240" w:h="15840"/>
          <w:pgMar w:top="1360" w:right="500" w:bottom="1240" w:left="1220" w:header="0" w:footer="1012" w:gutter="0"/>
          <w:cols w:space="720"/>
        </w:sectPr>
      </w:pPr>
    </w:p>
    <w:p w14:paraId="55D6B6EC" w14:textId="77777777" w:rsidR="006F1D9E" w:rsidRDefault="005E423A">
      <w:pPr>
        <w:pStyle w:val="Heading3"/>
        <w:numPr>
          <w:ilvl w:val="3"/>
          <w:numId w:val="78"/>
        </w:numPr>
        <w:tabs>
          <w:tab w:val="left" w:pos="1841"/>
        </w:tabs>
        <w:spacing w:before="39"/>
      </w:pPr>
      <w:r>
        <w:lastRenderedPageBreak/>
        <w:t>FIRE APPARATUS ACCESS ROAD AND</w:t>
      </w:r>
      <w:r>
        <w:rPr>
          <w:spacing w:val="-3"/>
        </w:rPr>
        <w:t xml:space="preserve"> </w:t>
      </w:r>
      <w:r>
        <w:t>LOADING</w:t>
      </w:r>
    </w:p>
    <w:p w14:paraId="29344CA9" w14:textId="77777777" w:rsidR="006F1D9E" w:rsidRDefault="005E423A">
      <w:pPr>
        <w:pStyle w:val="BodyText"/>
        <w:spacing w:before="119"/>
        <w:ind w:left="976" w:right="812"/>
        <w:jc w:val="both"/>
      </w:pPr>
      <w:r>
        <w:t>Buildings</w:t>
      </w:r>
      <w:r>
        <w:rPr>
          <w:spacing w:val="-4"/>
        </w:rPr>
        <w:t xml:space="preserve"> </w:t>
      </w:r>
      <w:r>
        <w:t>shall</w:t>
      </w:r>
      <w:r>
        <w:rPr>
          <w:spacing w:val="-4"/>
        </w:rPr>
        <w:t xml:space="preserve"> </w:t>
      </w:r>
      <w:r>
        <w:t>be</w:t>
      </w:r>
      <w:r>
        <w:rPr>
          <w:spacing w:val="-3"/>
        </w:rPr>
        <w:t xml:space="preserve"> </w:t>
      </w:r>
      <w:r>
        <w:t>accessible</w:t>
      </w:r>
      <w:r>
        <w:rPr>
          <w:spacing w:val="-4"/>
        </w:rPr>
        <w:t xml:space="preserve"> </w:t>
      </w:r>
      <w:r>
        <w:t>to</w:t>
      </w:r>
      <w:r>
        <w:rPr>
          <w:spacing w:val="-2"/>
        </w:rPr>
        <w:t xml:space="preserve"> </w:t>
      </w:r>
      <w:r>
        <w:t>fire</w:t>
      </w:r>
      <w:r>
        <w:rPr>
          <w:spacing w:val="-3"/>
        </w:rPr>
        <w:t xml:space="preserve"> </w:t>
      </w:r>
      <w:r>
        <w:t>department</w:t>
      </w:r>
      <w:r>
        <w:rPr>
          <w:spacing w:val="-6"/>
        </w:rPr>
        <w:t xml:space="preserve"> </w:t>
      </w:r>
      <w:r>
        <w:t>apparatus</w:t>
      </w:r>
      <w:r>
        <w:rPr>
          <w:spacing w:val="-3"/>
        </w:rPr>
        <w:t xml:space="preserve"> </w:t>
      </w:r>
      <w:r>
        <w:t>by</w:t>
      </w:r>
      <w:r>
        <w:rPr>
          <w:spacing w:val="-5"/>
        </w:rPr>
        <w:t xml:space="preserve"> </w:t>
      </w:r>
      <w:r>
        <w:t>way</w:t>
      </w:r>
      <w:r>
        <w:rPr>
          <w:spacing w:val="-5"/>
        </w:rPr>
        <w:t xml:space="preserve"> </w:t>
      </w:r>
      <w:r>
        <w:t>of</w:t>
      </w:r>
      <w:r>
        <w:rPr>
          <w:spacing w:val="-6"/>
        </w:rPr>
        <w:t xml:space="preserve"> </w:t>
      </w:r>
      <w:r>
        <w:t>an</w:t>
      </w:r>
      <w:r>
        <w:rPr>
          <w:spacing w:val="-5"/>
        </w:rPr>
        <w:t xml:space="preserve"> </w:t>
      </w:r>
      <w:r>
        <w:t>approved</w:t>
      </w:r>
      <w:r>
        <w:rPr>
          <w:spacing w:val="-6"/>
        </w:rPr>
        <w:t xml:space="preserve"> </w:t>
      </w:r>
      <w:r>
        <w:t>access</w:t>
      </w:r>
      <w:r>
        <w:rPr>
          <w:spacing w:val="-3"/>
        </w:rPr>
        <w:t xml:space="preserve"> </w:t>
      </w:r>
      <w:r>
        <w:t>road</w:t>
      </w:r>
      <w:r>
        <w:rPr>
          <w:spacing w:val="-6"/>
        </w:rPr>
        <w:t xml:space="preserve"> </w:t>
      </w:r>
      <w:r>
        <w:t>with an asphalt, concrete or other approved driving surface capable of supporting the imposed load of fire apparatus weighing at least 85,000 pounds. Fire apparatus access roads shall be of an all- weather surface that is easily distinguishable from t</w:t>
      </w:r>
      <w:r>
        <w:t>he surrounding area. The use of re-enforced turf</w:t>
      </w:r>
      <w:r>
        <w:rPr>
          <w:spacing w:val="-7"/>
        </w:rPr>
        <w:t xml:space="preserve"> </w:t>
      </w:r>
      <w:r>
        <w:t>or</w:t>
      </w:r>
      <w:r>
        <w:rPr>
          <w:spacing w:val="-8"/>
        </w:rPr>
        <w:t xml:space="preserve"> </w:t>
      </w:r>
      <w:r>
        <w:t>similar</w:t>
      </w:r>
      <w:r>
        <w:rPr>
          <w:spacing w:val="-9"/>
        </w:rPr>
        <w:t xml:space="preserve"> </w:t>
      </w:r>
      <w:r>
        <w:t>material</w:t>
      </w:r>
      <w:r>
        <w:rPr>
          <w:spacing w:val="-6"/>
        </w:rPr>
        <w:t xml:space="preserve"> </w:t>
      </w:r>
      <w:r>
        <w:t>for</w:t>
      </w:r>
      <w:r>
        <w:rPr>
          <w:spacing w:val="-9"/>
        </w:rPr>
        <w:t xml:space="preserve"> </w:t>
      </w:r>
      <w:r>
        <w:t>roadway</w:t>
      </w:r>
      <w:r>
        <w:rPr>
          <w:spacing w:val="-5"/>
        </w:rPr>
        <w:t xml:space="preserve"> </w:t>
      </w:r>
      <w:r>
        <w:t>surface</w:t>
      </w:r>
      <w:r>
        <w:rPr>
          <w:spacing w:val="-6"/>
        </w:rPr>
        <w:t xml:space="preserve"> </w:t>
      </w:r>
      <w:r>
        <w:t>is</w:t>
      </w:r>
      <w:r>
        <w:rPr>
          <w:spacing w:val="-8"/>
        </w:rPr>
        <w:t xml:space="preserve"> </w:t>
      </w:r>
      <w:r>
        <w:t>prohibited.</w:t>
      </w:r>
      <w:r>
        <w:rPr>
          <w:spacing w:val="-6"/>
        </w:rPr>
        <w:t xml:space="preserve"> </w:t>
      </w:r>
      <w:r>
        <w:t>Fire</w:t>
      </w:r>
      <w:r>
        <w:rPr>
          <w:spacing w:val="-6"/>
        </w:rPr>
        <w:t xml:space="preserve"> </w:t>
      </w:r>
      <w:r>
        <w:t>apparatus</w:t>
      </w:r>
      <w:r>
        <w:rPr>
          <w:spacing w:val="-8"/>
        </w:rPr>
        <w:t xml:space="preserve"> </w:t>
      </w:r>
      <w:r>
        <w:t>access</w:t>
      </w:r>
      <w:r>
        <w:rPr>
          <w:spacing w:val="-6"/>
        </w:rPr>
        <w:t xml:space="preserve"> </w:t>
      </w:r>
      <w:r>
        <w:t>roads</w:t>
      </w:r>
      <w:r>
        <w:rPr>
          <w:spacing w:val="-6"/>
        </w:rPr>
        <w:t xml:space="preserve"> </w:t>
      </w:r>
      <w:r>
        <w:t>shall</w:t>
      </w:r>
      <w:r>
        <w:rPr>
          <w:spacing w:val="-7"/>
        </w:rPr>
        <w:t xml:space="preserve"> </w:t>
      </w:r>
      <w:r>
        <w:t>have</w:t>
      </w:r>
      <w:r>
        <w:rPr>
          <w:spacing w:val="-5"/>
        </w:rPr>
        <w:t xml:space="preserve"> </w:t>
      </w:r>
      <w:r>
        <w:t>an unobstructed driving surface width of not less than 20 feet (26 feet adjacent to fire hydrants) and an</w:t>
      </w:r>
      <w:r>
        <w:rPr>
          <w:spacing w:val="-9"/>
        </w:rPr>
        <w:t xml:space="preserve"> </w:t>
      </w:r>
      <w:r>
        <w:t>unobstr</w:t>
      </w:r>
      <w:r>
        <w:t>ucted</w:t>
      </w:r>
      <w:r>
        <w:rPr>
          <w:spacing w:val="-8"/>
        </w:rPr>
        <w:t xml:space="preserve"> </w:t>
      </w:r>
      <w:r>
        <w:t>vertical</w:t>
      </w:r>
      <w:r>
        <w:rPr>
          <w:spacing w:val="-9"/>
        </w:rPr>
        <w:t xml:space="preserve"> </w:t>
      </w:r>
      <w:r>
        <w:t>clearance</w:t>
      </w:r>
      <w:r>
        <w:rPr>
          <w:spacing w:val="-10"/>
        </w:rPr>
        <w:t xml:space="preserve"> </w:t>
      </w:r>
      <w:r>
        <w:t>of</w:t>
      </w:r>
      <w:r>
        <w:rPr>
          <w:spacing w:val="-8"/>
        </w:rPr>
        <w:t xml:space="preserve"> </w:t>
      </w:r>
      <w:r>
        <w:t>not</w:t>
      </w:r>
      <w:r>
        <w:rPr>
          <w:spacing w:val="-9"/>
        </w:rPr>
        <w:t xml:space="preserve"> </w:t>
      </w:r>
      <w:r>
        <w:t>less</w:t>
      </w:r>
      <w:r>
        <w:rPr>
          <w:spacing w:val="-10"/>
        </w:rPr>
        <w:t xml:space="preserve"> </w:t>
      </w:r>
      <w:r>
        <w:t>than</w:t>
      </w:r>
      <w:r>
        <w:rPr>
          <w:spacing w:val="-8"/>
        </w:rPr>
        <w:t xml:space="preserve"> </w:t>
      </w:r>
      <w:r>
        <w:t>13</w:t>
      </w:r>
      <w:r>
        <w:rPr>
          <w:spacing w:val="-10"/>
        </w:rPr>
        <w:t xml:space="preserve"> </w:t>
      </w:r>
      <w:r>
        <w:t>feet</w:t>
      </w:r>
      <w:r>
        <w:rPr>
          <w:spacing w:val="-10"/>
        </w:rPr>
        <w:t xml:space="preserve"> </w:t>
      </w:r>
      <w:r>
        <w:t>6</w:t>
      </w:r>
      <w:r>
        <w:rPr>
          <w:spacing w:val="-6"/>
        </w:rPr>
        <w:t xml:space="preserve"> </w:t>
      </w:r>
      <w:r>
        <w:t>inches.</w:t>
      </w:r>
      <w:r>
        <w:rPr>
          <w:spacing w:val="-8"/>
        </w:rPr>
        <w:t xml:space="preserve"> </w:t>
      </w:r>
      <w:r>
        <w:t>The</w:t>
      </w:r>
      <w:r>
        <w:rPr>
          <w:spacing w:val="-9"/>
        </w:rPr>
        <w:t xml:space="preserve"> </w:t>
      </w:r>
      <w:r>
        <w:t>fire</w:t>
      </w:r>
      <w:r>
        <w:rPr>
          <w:spacing w:val="-10"/>
        </w:rPr>
        <w:t xml:space="preserve"> </w:t>
      </w:r>
      <w:r>
        <w:t>code</w:t>
      </w:r>
      <w:r>
        <w:rPr>
          <w:spacing w:val="-10"/>
        </w:rPr>
        <w:t xml:space="preserve"> </w:t>
      </w:r>
      <w:r>
        <w:t>official</w:t>
      </w:r>
      <w:r>
        <w:rPr>
          <w:spacing w:val="-8"/>
        </w:rPr>
        <w:t xml:space="preserve"> </w:t>
      </w:r>
      <w:r>
        <w:t>shall</w:t>
      </w:r>
      <w:r>
        <w:rPr>
          <w:spacing w:val="-11"/>
        </w:rPr>
        <w:t xml:space="preserve"> </w:t>
      </w:r>
      <w:r>
        <w:t>have the authority to require an increase in the minimum access widths where they are inadequate for fire or rescue operations. Documentation from a registered engineer that the final construction is in accordance with approved plans or the requirements of</w:t>
      </w:r>
      <w:r>
        <w:t xml:space="preserve"> the Fire Code may be</w:t>
      </w:r>
      <w:r>
        <w:rPr>
          <w:spacing w:val="-13"/>
        </w:rPr>
        <w:t xml:space="preserve"> </w:t>
      </w:r>
      <w:r>
        <w:t>requested.</w:t>
      </w:r>
    </w:p>
    <w:p w14:paraId="566DA977" w14:textId="77777777" w:rsidR="006F1D9E" w:rsidRDefault="006F1D9E">
      <w:pPr>
        <w:pStyle w:val="BodyText"/>
        <w:spacing w:before="9"/>
        <w:rPr>
          <w:sz w:val="19"/>
        </w:rPr>
      </w:pPr>
    </w:p>
    <w:p w14:paraId="480B0B4D" w14:textId="77777777" w:rsidR="006F1D9E" w:rsidRDefault="005E423A">
      <w:pPr>
        <w:pStyle w:val="Heading2"/>
        <w:numPr>
          <w:ilvl w:val="2"/>
          <w:numId w:val="78"/>
        </w:numPr>
        <w:tabs>
          <w:tab w:val="left" w:pos="1840"/>
          <w:tab w:val="left" w:pos="1841"/>
        </w:tabs>
      </w:pPr>
      <w:bookmarkStart w:id="56" w:name="_bookmark56"/>
      <w:bookmarkEnd w:id="56"/>
      <w:r>
        <w:t>SIDEWALKS AND</w:t>
      </w:r>
      <w:r>
        <w:rPr>
          <w:spacing w:val="-3"/>
        </w:rPr>
        <w:t xml:space="preserve"> </w:t>
      </w:r>
      <w:r>
        <w:t>STAIRS</w:t>
      </w:r>
    </w:p>
    <w:p w14:paraId="6ABD7757" w14:textId="77777777" w:rsidR="006F1D9E" w:rsidRDefault="005E423A">
      <w:pPr>
        <w:pStyle w:val="BodyText"/>
        <w:spacing w:before="122"/>
        <w:ind w:left="688" w:right="935"/>
        <w:jc w:val="both"/>
      </w:pPr>
      <w:r>
        <w:t>The choice of sidewalks shall be in consultation with the University Landscape Architect. Sidewalks will be separated from curbs by planting areas for pedestrian safety, except where restricted by urba</w:t>
      </w:r>
      <w:r>
        <w:t>n site needs.</w:t>
      </w:r>
    </w:p>
    <w:p w14:paraId="019833CE" w14:textId="1E48C6F4" w:rsidR="006F1D9E" w:rsidRDefault="005E423A">
      <w:pPr>
        <w:pStyle w:val="BodyText"/>
        <w:spacing w:before="118"/>
        <w:ind w:left="688" w:right="927"/>
        <w:jc w:val="both"/>
      </w:pPr>
      <w:r>
        <w:rPr>
          <w:noProof/>
        </w:rPr>
        <mc:AlternateContent>
          <mc:Choice Requires="wps">
            <w:drawing>
              <wp:anchor distT="0" distB="0" distL="114300" distR="114300" simplePos="0" relativeHeight="503158088" behindDoc="1" locked="0" layoutInCell="1" allowOverlap="1" wp14:anchorId="14406311" wp14:editId="21A050CF">
                <wp:simplePos x="0" y="0"/>
                <wp:positionH relativeFrom="page">
                  <wp:posOffset>1910080</wp:posOffset>
                </wp:positionH>
                <wp:positionV relativeFrom="paragraph">
                  <wp:posOffset>222885</wp:posOffset>
                </wp:positionV>
                <wp:extent cx="34925" cy="8890"/>
                <wp:effectExtent l="0" t="0" r="0" b="1905"/>
                <wp:wrapNone/>
                <wp:docPr id="179356377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889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F412C" id="Rectangle 7" o:spid="_x0000_s1026" style="position:absolute;margin-left:150.4pt;margin-top:17.55pt;width:2.75pt;height:.7pt;z-index:-158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" fillcolor="blue" stroked="f">
                <w10:wrap anchorx="page"/>
              </v:rect>
            </w:pict>
          </mc:Fallback>
        </mc:AlternateContent>
      </w:r>
      <w:r>
        <w:t xml:space="preserve">See </w:t>
      </w:r>
      <w:hyperlink w:anchor="_bookmark215" w:history="1">
        <w:r>
          <w:rPr>
            <w:color w:val="006FC0"/>
            <w:u w:val="single" w:color="006FC0"/>
          </w:rPr>
          <w:t>Figure 9</w:t>
        </w:r>
        <w:r>
          <w:rPr>
            <w:color w:val="006FC0"/>
          </w:rPr>
          <w:t xml:space="preserve"> </w:t>
        </w:r>
      </w:hyperlink>
      <w:r>
        <w:t>for concrete sidewalks. The color for concrete shall be Canvas by Soloman as specified in OAU-LTS. Any other color shall be approved by Office of the Architect for</w:t>
      </w:r>
      <w:r>
        <w:t xml:space="preserve"> the University. Where sidewalks abut existing structures, expansion joints shall be provided. Brick sidewalks shall be constructed on concrete per </w:t>
      </w:r>
      <w:hyperlink w:anchor="_bookmark216" w:history="1">
        <w:r>
          <w:rPr>
            <w:color w:val="006FC0"/>
            <w:u w:val="single" w:color="006FC0"/>
          </w:rPr>
          <w:t>Figure 10</w:t>
        </w:r>
        <w:r>
          <w:t xml:space="preserve">. </w:t>
        </w:r>
      </w:hyperlink>
      <w:r>
        <w:t xml:space="preserve">Provide positive drainage 1.5% </w:t>
      </w:r>
      <w:r>
        <w:t>to 2.0% to prevent water accumulation on exterior stairs. Where post-mounted handrails occur, detail the embedment to minimize deterioration of the posts and/or the concrete slab.</w:t>
      </w:r>
    </w:p>
    <w:p w14:paraId="4708083A" w14:textId="77777777" w:rsidR="006F1D9E" w:rsidRDefault="006F1D9E">
      <w:pPr>
        <w:pStyle w:val="BodyText"/>
        <w:spacing w:before="10"/>
        <w:rPr>
          <w:sz w:val="19"/>
        </w:rPr>
      </w:pPr>
    </w:p>
    <w:p w14:paraId="1A308139" w14:textId="77777777" w:rsidR="006F1D9E" w:rsidRDefault="005E423A">
      <w:pPr>
        <w:pStyle w:val="Heading2"/>
        <w:numPr>
          <w:ilvl w:val="2"/>
          <w:numId w:val="78"/>
        </w:numPr>
        <w:tabs>
          <w:tab w:val="left" w:pos="1841"/>
        </w:tabs>
        <w:jc w:val="both"/>
      </w:pPr>
      <w:bookmarkStart w:id="57" w:name="_bookmark57"/>
      <w:bookmarkEnd w:id="57"/>
      <w:r>
        <w:t>EXTERIOR SITE</w:t>
      </w:r>
      <w:r>
        <w:rPr>
          <w:spacing w:val="-4"/>
        </w:rPr>
        <w:t xml:space="preserve"> </w:t>
      </w:r>
      <w:r>
        <w:t>FURNISHINGS</w:t>
      </w:r>
    </w:p>
    <w:p w14:paraId="51DA3914" w14:textId="77777777" w:rsidR="006F1D9E" w:rsidRDefault="005E423A">
      <w:pPr>
        <w:pStyle w:val="BodyText"/>
        <w:spacing w:before="119"/>
        <w:ind w:left="688"/>
        <w:jc w:val="both"/>
      </w:pPr>
      <w:r>
        <w:t>Standards for EXTERIOR FURNISHINGS, BICYCLE RACKS, BENCHES, TRASH AND RECYCLING</w:t>
      </w:r>
    </w:p>
    <w:p w14:paraId="3BCC9825" w14:textId="77777777" w:rsidR="006F1D9E" w:rsidRDefault="005E423A">
      <w:pPr>
        <w:pStyle w:val="BodyText"/>
        <w:ind w:left="688"/>
        <w:jc w:val="both"/>
      </w:pPr>
      <w:r>
        <w:t>RECEPTACLES, and BOLLARDS are covered in OAU-LTS.</w:t>
      </w:r>
    </w:p>
    <w:p w14:paraId="32F5A227" w14:textId="77777777" w:rsidR="006F1D9E" w:rsidRDefault="006F1D9E">
      <w:pPr>
        <w:jc w:val="both"/>
        <w:sectPr w:rsidR="006F1D9E">
          <w:pgSz w:w="12240" w:h="15840"/>
          <w:pgMar w:top="1360" w:right="500" w:bottom="1240" w:left="1220" w:header="0" w:footer="1012" w:gutter="0"/>
          <w:cols w:space="720"/>
        </w:sectPr>
      </w:pPr>
    </w:p>
    <w:p w14:paraId="145A7C6D" w14:textId="77777777" w:rsidR="006F1D9E" w:rsidRDefault="005E423A">
      <w:pPr>
        <w:pStyle w:val="Heading1"/>
        <w:spacing w:before="18"/>
      </w:pPr>
      <w:bookmarkStart w:id="58" w:name="_bookmark58"/>
      <w:bookmarkEnd w:id="58"/>
      <w:r>
        <w:lastRenderedPageBreak/>
        <w:t>Chapter 4 Energy and Utilities</w:t>
      </w:r>
    </w:p>
    <w:p w14:paraId="6E64154C" w14:textId="77777777" w:rsidR="006F1D9E" w:rsidRDefault="006F1D9E">
      <w:pPr>
        <w:pStyle w:val="BodyText"/>
        <w:spacing w:before="9"/>
        <w:rPr>
          <w:b/>
          <w:sz w:val="63"/>
        </w:rPr>
      </w:pPr>
    </w:p>
    <w:p w14:paraId="1091EB30" w14:textId="77777777" w:rsidR="006F1D9E" w:rsidRDefault="005E423A">
      <w:pPr>
        <w:pStyle w:val="Heading2"/>
        <w:numPr>
          <w:ilvl w:val="1"/>
          <w:numId w:val="75"/>
        </w:numPr>
        <w:tabs>
          <w:tab w:val="left" w:pos="940"/>
          <w:tab w:val="left" w:pos="941"/>
        </w:tabs>
      </w:pPr>
      <w:bookmarkStart w:id="59" w:name="_bookmark59"/>
      <w:bookmarkEnd w:id="59"/>
      <w:r>
        <w:t>OVERVIEW</w:t>
      </w:r>
    </w:p>
    <w:p w14:paraId="48F85D8A" w14:textId="77777777" w:rsidR="006F1D9E" w:rsidRDefault="005E423A">
      <w:pPr>
        <w:pStyle w:val="BodyText"/>
        <w:spacing w:before="121"/>
        <w:ind w:left="508" w:right="1051"/>
        <w:jc w:val="both"/>
      </w:pPr>
      <w:r>
        <w:t>The Energy and Utilities at UVA Charlottesville are based on a district</w:t>
      </w:r>
      <w:r>
        <w:t xml:space="preserve"> energy model. All utilities to a proposed</w:t>
      </w:r>
      <w:r>
        <w:rPr>
          <w:spacing w:val="-3"/>
        </w:rPr>
        <w:t xml:space="preserve"> </w:t>
      </w:r>
      <w:r>
        <w:t>building</w:t>
      </w:r>
      <w:r>
        <w:rPr>
          <w:spacing w:val="-3"/>
        </w:rPr>
        <w:t xml:space="preserve"> </w:t>
      </w:r>
      <w:r>
        <w:t>site</w:t>
      </w:r>
      <w:r>
        <w:rPr>
          <w:spacing w:val="-4"/>
        </w:rPr>
        <w:t xml:space="preserve"> </w:t>
      </w:r>
      <w:r>
        <w:t>are</w:t>
      </w:r>
      <w:r>
        <w:rPr>
          <w:spacing w:val="-4"/>
        </w:rPr>
        <w:t xml:space="preserve"> </w:t>
      </w:r>
      <w:r>
        <w:t>to</w:t>
      </w:r>
      <w:r>
        <w:rPr>
          <w:spacing w:val="-1"/>
        </w:rPr>
        <w:t xml:space="preserve"> </w:t>
      </w:r>
      <w:r>
        <w:t>be</w:t>
      </w:r>
      <w:r>
        <w:rPr>
          <w:spacing w:val="-5"/>
        </w:rPr>
        <w:t xml:space="preserve"> </w:t>
      </w:r>
      <w:r>
        <w:t>furnished</w:t>
      </w:r>
      <w:r>
        <w:rPr>
          <w:spacing w:val="-3"/>
        </w:rPr>
        <w:t xml:space="preserve"> </w:t>
      </w:r>
      <w:r>
        <w:t>from</w:t>
      </w:r>
      <w:r>
        <w:rPr>
          <w:spacing w:val="-3"/>
        </w:rPr>
        <w:t xml:space="preserve"> </w:t>
      </w:r>
      <w:r>
        <w:t>University</w:t>
      </w:r>
      <w:r>
        <w:rPr>
          <w:spacing w:val="-4"/>
        </w:rPr>
        <w:t xml:space="preserve"> </w:t>
      </w:r>
      <w:r>
        <w:t>central</w:t>
      </w:r>
      <w:r>
        <w:rPr>
          <w:spacing w:val="-5"/>
        </w:rPr>
        <w:t xml:space="preserve"> </w:t>
      </w:r>
      <w:r>
        <w:t>distribution</w:t>
      </w:r>
      <w:r>
        <w:rPr>
          <w:spacing w:val="-3"/>
        </w:rPr>
        <w:t xml:space="preserve"> </w:t>
      </w:r>
      <w:r>
        <w:t>systems,</w:t>
      </w:r>
      <w:r>
        <w:rPr>
          <w:spacing w:val="-2"/>
        </w:rPr>
        <w:t xml:space="preserve"> </w:t>
      </w:r>
      <w:r>
        <w:t>unless</w:t>
      </w:r>
      <w:r>
        <w:rPr>
          <w:spacing w:val="-4"/>
        </w:rPr>
        <w:t xml:space="preserve"> </w:t>
      </w:r>
      <w:r>
        <w:t>either unavailable or demonstrated to be impractical in terms of design or cost. Utilities not available or impractical from central distribution systems must be generated at the proposed</w:t>
      </w:r>
      <w:r>
        <w:rPr>
          <w:spacing w:val="-26"/>
        </w:rPr>
        <w:t xml:space="preserve"> </w:t>
      </w:r>
      <w:r>
        <w:t>building.</w:t>
      </w:r>
    </w:p>
    <w:p w14:paraId="7B294D72" w14:textId="77777777" w:rsidR="006F1D9E" w:rsidRDefault="005E423A">
      <w:pPr>
        <w:pStyle w:val="BodyText"/>
        <w:spacing w:before="119"/>
        <w:ind w:left="508" w:right="1047"/>
        <w:jc w:val="both"/>
      </w:pPr>
      <w:r>
        <w:t xml:space="preserve">Specifications shall include requirements which result in </w:t>
      </w:r>
      <w:r>
        <w:t>alterations or connections to any University domestic water, steam, hot water, chilled water, sanitary, storm, electrical (power and exterior lighting), plumbing, and exterior utilities distribution, shall be coordinated with Facilities Management Energy &amp;</w:t>
      </w:r>
      <w:r>
        <w:t xml:space="preserve"> Utilities Department through the Project Manager.</w:t>
      </w:r>
    </w:p>
    <w:p w14:paraId="7A8D1834" w14:textId="77777777" w:rsidR="006F1D9E" w:rsidRDefault="006F1D9E">
      <w:pPr>
        <w:pStyle w:val="BodyText"/>
        <w:spacing w:before="10"/>
        <w:rPr>
          <w:sz w:val="19"/>
        </w:rPr>
      </w:pPr>
    </w:p>
    <w:p w14:paraId="11E68498" w14:textId="77777777" w:rsidR="006F1D9E" w:rsidRDefault="005E423A">
      <w:pPr>
        <w:pStyle w:val="Heading2"/>
        <w:numPr>
          <w:ilvl w:val="2"/>
          <w:numId w:val="75"/>
        </w:numPr>
        <w:tabs>
          <w:tab w:val="left" w:pos="1229"/>
        </w:tabs>
        <w:jc w:val="both"/>
      </w:pPr>
      <w:bookmarkStart w:id="60" w:name="_bookmark60"/>
      <w:bookmarkEnd w:id="60"/>
      <w:r>
        <w:t>UNDERGROUND UTILITY</w:t>
      </w:r>
      <w:r>
        <w:rPr>
          <w:spacing w:val="-1"/>
        </w:rPr>
        <w:t xml:space="preserve"> </w:t>
      </w:r>
      <w:r>
        <w:t>SEPARATION</w:t>
      </w:r>
    </w:p>
    <w:p w14:paraId="53797EE1" w14:textId="77777777" w:rsidR="006F1D9E" w:rsidRDefault="005E423A">
      <w:pPr>
        <w:pStyle w:val="BodyText"/>
        <w:spacing w:before="118"/>
        <w:ind w:left="508"/>
        <w:jc w:val="both"/>
      </w:pPr>
      <w:r>
        <w:t>In addition to applicable code requirements for domestic water, a minimum of 12” vertically and 12”</w:t>
      </w:r>
    </w:p>
    <w:p w14:paraId="77055866" w14:textId="77777777" w:rsidR="006F1D9E" w:rsidRDefault="005E423A">
      <w:pPr>
        <w:pStyle w:val="BodyText"/>
        <w:spacing w:before="1"/>
        <w:ind w:left="508"/>
        <w:jc w:val="both"/>
      </w:pPr>
      <w:r>
        <w:t>horizontally, wall-to-wall, shall be provided between any two utilities a</w:t>
      </w:r>
      <w:r>
        <w:t>nd utilities structures.</w:t>
      </w:r>
    </w:p>
    <w:p w14:paraId="231D3904" w14:textId="77777777" w:rsidR="006F1D9E" w:rsidRDefault="006F1D9E">
      <w:pPr>
        <w:pStyle w:val="BodyText"/>
        <w:spacing w:before="8"/>
        <w:rPr>
          <w:sz w:val="19"/>
        </w:rPr>
      </w:pPr>
    </w:p>
    <w:p w14:paraId="332120F3" w14:textId="77777777" w:rsidR="006F1D9E" w:rsidRDefault="005E423A">
      <w:pPr>
        <w:pStyle w:val="Heading2"/>
        <w:numPr>
          <w:ilvl w:val="2"/>
          <w:numId w:val="75"/>
        </w:numPr>
        <w:tabs>
          <w:tab w:val="left" w:pos="1229"/>
        </w:tabs>
        <w:spacing w:before="1"/>
        <w:jc w:val="both"/>
      </w:pPr>
      <w:bookmarkStart w:id="61" w:name="_bookmark61"/>
      <w:bookmarkEnd w:id="61"/>
      <w:r>
        <w:t>UTILITY TRENCH CUTS IN</w:t>
      </w:r>
      <w:r>
        <w:rPr>
          <w:spacing w:val="-6"/>
        </w:rPr>
        <w:t xml:space="preserve"> </w:t>
      </w:r>
      <w:r>
        <w:t>ROADWAYS</w:t>
      </w:r>
    </w:p>
    <w:p w14:paraId="18F9E398" w14:textId="77777777" w:rsidR="006F1D9E" w:rsidRDefault="005E423A">
      <w:pPr>
        <w:pStyle w:val="BodyText"/>
        <w:spacing w:before="118"/>
        <w:ind w:left="508" w:right="1048"/>
        <w:jc w:val="both"/>
      </w:pPr>
      <w:r>
        <w:t>Utility trench cuts in roadways shall be limited to 200’ maximum and shall be covered with traffic- rated steel plates at the close of construction activities each day and/or properly barricaded throughout construction.</w:t>
      </w:r>
    </w:p>
    <w:p w14:paraId="459D057A" w14:textId="77777777" w:rsidR="006F1D9E" w:rsidRDefault="006F1D9E">
      <w:pPr>
        <w:pStyle w:val="BodyText"/>
        <w:spacing w:before="10"/>
        <w:rPr>
          <w:sz w:val="19"/>
        </w:rPr>
      </w:pPr>
    </w:p>
    <w:p w14:paraId="33E7E932" w14:textId="77777777" w:rsidR="006F1D9E" w:rsidRDefault="005E423A">
      <w:pPr>
        <w:pStyle w:val="Heading2"/>
        <w:numPr>
          <w:ilvl w:val="2"/>
          <w:numId w:val="75"/>
        </w:numPr>
        <w:tabs>
          <w:tab w:val="left" w:pos="1229"/>
        </w:tabs>
        <w:jc w:val="both"/>
      </w:pPr>
      <w:bookmarkStart w:id="62" w:name="_bookmark62"/>
      <w:bookmarkEnd w:id="62"/>
      <w:r>
        <w:t>UNDERGROUND UTILITY</w:t>
      </w:r>
      <w:r>
        <w:rPr>
          <w:spacing w:val="-2"/>
        </w:rPr>
        <w:t xml:space="preserve"> </w:t>
      </w:r>
      <w:r>
        <w:t>OFFSETS</w:t>
      </w:r>
    </w:p>
    <w:p w14:paraId="62E9EEC4" w14:textId="77777777" w:rsidR="006F1D9E" w:rsidRDefault="005E423A">
      <w:pPr>
        <w:pStyle w:val="BodyText"/>
        <w:spacing w:before="121"/>
        <w:ind w:left="508" w:right="1048"/>
        <w:jc w:val="both"/>
      </w:pPr>
      <w:r>
        <w:t>New und</w:t>
      </w:r>
      <w:r>
        <w:t>erground utilities shall not be placed within the dripline of existing trees without approval and</w:t>
      </w:r>
      <w:r>
        <w:rPr>
          <w:spacing w:val="-5"/>
        </w:rPr>
        <w:t xml:space="preserve"> </w:t>
      </w:r>
      <w:r>
        <w:t>coordination</w:t>
      </w:r>
      <w:r>
        <w:rPr>
          <w:spacing w:val="-5"/>
        </w:rPr>
        <w:t xml:space="preserve"> </w:t>
      </w:r>
      <w:r>
        <w:t>by</w:t>
      </w:r>
      <w:r>
        <w:rPr>
          <w:spacing w:val="-4"/>
        </w:rPr>
        <w:t xml:space="preserve"> </w:t>
      </w:r>
      <w:r>
        <w:t>the</w:t>
      </w:r>
      <w:r>
        <w:rPr>
          <w:spacing w:val="-6"/>
        </w:rPr>
        <w:t xml:space="preserve"> </w:t>
      </w:r>
      <w:r>
        <w:t>Office</w:t>
      </w:r>
      <w:r>
        <w:rPr>
          <w:spacing w:val="-4"/>
        </w:rPr>
        <w:t xml:space="preserve"> </w:t>
      </w:r>
      <w:r>
        <w:t>of</w:t>
      </w:r>
      <w:r>
        <w:rPr>
          <w:spacing w:val="-7"/>
        </w:rPr>
        <w:t xml:space="preserve"> </w:t>
      </w:r>
      <w:r>
        <w:t>the</w:t>
      </w:r>
      <w:r>
        <w:rPr>
          <w:spacing w:val="-3"/>
        </w:rPr>
        <w:t xml:space="preserve"> </w:t>
      </w:r>
      <w:r>
        <w:t>Architect</w:t>
      </w:r>
      <w:r>
        <w:rPr>
          <w:spacing w:val="-4"/>
        </w:rPr>
        <w:t xml:space="preserve"> </w:t>
      </w:r>
      <w:r>
        <w:t>and</w:t>
      </w:r>
      <w:r>
        <w:rPr>
          <w:spacing w:val="-5"/>
        </w:rPr>
        <w:t xml:space="preserve"> </w:t>
      </w:r>
      <w:r>
        <w:t>FM</w:t>
      </w:r>
      <w:r>
        <w:rPr>
          <w:spacing w:val="-3"/>
        </w:rPr>
        <w:t xml:space="preserve"> </w:t>
      </w:r>
      <w:r>
        <w:t>Landscape</w:t>
      </w:r>
      <w:r>
        <w:rPr>
          <w:spacing w:val="-4"/>
        </w:rPr>
        <w:t xml:space="preserve"> </w:t>
      </w:r>
      <w:r>
        <w:t>Services.</w:t>
      </w:r>
      <w:r>
        <w:rPr>
          <w:spacing w:val="-5"/>
        </w:rPr>
        <w:t xml:space="preserve"> </w:t>
      </w:r>
      <w:r>
        <w:t>Utilities</w:t>
      </w:r>
      <w:r>
        <w:rPr>
          <w:spacing w:val="-4"/>
        </w:rPr>
        <w:t xml:space="preserve"> </w:t>
      </w:r>
      <w:r>
        <w:t>shall</w:t>
      </w:r>
      <w:r>
        <w:rPr>
          <w:spacing w:val="-4"/>
        </w:rPr>
        <w:t xml:space="preserve"> </w:t>
      </w:r>
      <w:r>
        <w:t>be</w:t>
      </w:r>
      <w:r>
        <w:rPr>
          <w:spacing w:val="-6"/>
        </w:rPr>
        <w:t xml:space="preserve"> </w:t>
      </w:r>
      <w:r>
        <w:t xml:space="preserve">installed using directional boring with boring pits located outside </w:t>
      </w:r>
      <w:r>
        <w:t>the tree dripline. Open trenching is discouraged within the dripline. If approved within 10’ of existing trees, use HDPE butt-welded pressure piping. Coordinate root and soil protection with the Landscape</w:t>
      </w:r>
      <w:r>
        <w:rPr>
          <w:spacing w:val="-13"/>
        </w:rPr>
        <w:t xml:space="preserve"> </w:t>
      </w:r>
      <w:r>
        <w:t>Superintendent.</w:t>
      </w:r>
    </w:p>
    <w:p w14:paraId="4379B99B" w14:textId="77777777" w:rsidR="006F1D9E" w:rsidRDefault="005E423A">
      <w:pPr>
        <w:pStyle w:val="BodyText"/>
        <w:spacing w:before="118"/>
        <w:ind w:left="508" w:right="1050"/>
        <w:jc w:val="both"/>
      </w:pPr>
      <w:r>
        <w:t>New</w:t>
      </w:r>
      <w:r>
        <w:rPr>
          <w:spacing w:val="-10"/>
        </w:rPr>
        <w:t xml:space="preserve"> </w:t>
      </w:r>
      <w:r>
        <w:t>shade</w:t>
      </w:r>
      <w:r>
        <w:rPr>
          <w:spacing w:val="-10"/>
        </w:rPr>
        <w:t xml:space="preserve"> </w:t>
      </w:r>
      <w:r>
        <w:t>trees</w:t>
      </w:r>
      <w:r>
        <w:rPr>
          <w:spacing w:val="-10"/>
        </w:rPr>
        <w:t xml:space="preserve"> </w:t>
      </w:r>
      <w:r>
        <w:t>shall</w:t>
      </w:r>
      <w:r>
        <w:rPr>
          <w:spacing w:val="-9"/>
        </w:rPr>
        <w:t xml:space="preserve"> </w:t>
      </w:r>
      <w:r>
        <w:t>not</w:t>
      </w:r>
      <w:r>
        <w:rPr>
          <w:spacing w:val="-10"/>
        </w:rPr>
        <w:t xml:space="preserve"> </w:t>
      </w:r>
      <w:r>
        <w:t>be</w:t>
      </w:r>
      <w:r>
        <w:rPr>
          <w:spacing w:val="-7"/>
        </w:rPr>
        <w:t xml:space="preserve"> </w:t>
      </w:r>
      <w:r>
        <w:t>plante</w:t>
      </w:r>
      <w:r>
        <w:t>d</w:t>
      </w:r>
      <w:r>
        <w:rPr>
          <w:spacing w:val="-8"/>
        </w:rPr>
        <w:t xml:space="preserve"> </w:t>
      </w:r>
      <w:r>
        <w:t>in</w:t>
      </w:r>
      <w:r>
        <w:rPr>
          <w:spacing w:val="-11"/>
        </w:rPr>
        <w:t xml:space="preserve"> </w:t>
      </w:r>
      <w:r>
        <w:t>the</w:t>
      </w:r>
      <w:r>
        <w:rPr>
          <w:spacing w:val="-10"/>
        </w:rPr>
        <w:t xml:space="preserve"> </w:t>
      </w:r>
      <w:r>
        <w:t>following</w:t>
      </w:r>
      <w:r>
        <w:rPr>
          <w:spacing w:val="-9"/>
        </w:rPr>
        <w:t xml:space="preserve"> </w:t>
      </w:r>
      <w:r>
        <w:t>setbacks.</w:t>
      </w:r>
      <w:r>
        <w:rPr>
          <w:spacing w:val="-10"/>
        </w:rPr>
        <w:t xml:space="preserve"> </w:t>
      </w:r>
      <w:r>
        <w:t>Removal</w:t>
      </w:r>
      <w:r>
        <w:rPr>
          <w:spacing w:val="-11"/>
        </w:rPr>
        <w:t xml:space="preserve"> </w:t>
      </w:r>
      <w:r>
        <w:t>of</w:t>
      </w:r>
      <w:r>
        <w:rPr>
          <w:spacing w:val="-11"/>
        </w:rPr>
        <w:t xml:space="preserve"> </w:t>
      </w:r>
      <w:r>
        <w:t>existing</w:t>
      </w:r>
      <w:r>
        <w:rPr>
          <w:spacing w:val="-9"/>
        </w:rPr>
        <w:t xml:space="preserve"> </w:t>
      </w:r>
      <w:r>
        <w:t>trees</w:t>
      </w:r>
      <w:r>
        <w:rPr>
          <w:spacing w:val="-10"/>
        </w:rPr>
        <w:t xml:space="preserve"> </w:t>
      </w:r>
      <w:r>
        <w:t>within</w:t>
      </w:r>
      <w:r>
        <w:rPr>
          <w:spacing w:val="-12"/>
        </w:rPr>
        <w:t xml:space="preserve"> </w:t>
      </w:r>
      <w:r>
        <w:t>these setbacks requires</w:t>
      </w:r>
      <w:r>
        <w:rPr>
          <w:spacing w:val="-5"/>
        </w:rPr>
        <w:t xml:space="preserve"> </w:t>
      </w:r>
      <w:r>
        <w:t>approval:</w:t>
      </w:r>
    </w:p>
    <w:p w14:paraId="2FD2586F" w14:textId="77777777" w:rsidR="006F1D9E" w:rsidRDefault="005E423A">
      <w:pPr>
        <w:pStyle w:val="ListParagraph"/>
        <w:numPr>
          <w:ilvl w:val="3"/>
          <w:numId w:val="75"/>
        </w:numPr>
        <w:tabs>
          <w:tab w:val="left" w:pos="1589"/>
        </w:tabs>
        <w:spacing w:before="121"/>
      </w:pPr>
      <w:r>
        <w:t>Within 10’ of existing water bearing lines (domestic, chilled, medium</w:t>
      </w:r>
      <w:r>
        <w:rPr>
          <w:spacing w:val="-11"/>
        </w:rPr>
        <w:t xml:space="preserve"> </w:t>
      </w:r>
      <w:r>
        <w:t>temperature)</w:t>
      </w:r>
    </w:p>
    <w:p w14:paraId="33976E18" w14:textId="77777777" w:rsidR="006F1D9E" w:rsidRDefault="005E423A">
      <w:pPr>
        <w:pStyle w:val="ListParagraph"/>
        <w:numPr>
          <w:ilvl w:val="3"/>
          <w:numId w:val="75"/>
        </w:numPr>
        <w:tabs>
          <w:tab w:val="left" w:pos="1589"/>
        </w:tabs>
      </w:pPr>
      <w:r>
        <w:t>Within 10’ of existing gas</w:t>
      </w:r>
      <w:r>
        <w:rPr>
          <w:spacing w:val="-6"/>
        </w:rPr>
        <w:t xml:space="preserve"> </w:t>
      </w:r>
      <w:r>
        <w:t>lines</w:t>
      </w:r>
    </w:p>
    <w:p w14:paraId="53676B67" w14:textId="77777777" w:rsidR="006F1D9E" w:rsidRDefault="005E423A">
      <w:pPr>
        <w:pStyle w:val="ListParagraph"/>
        <w:numPr>
          <w:ilvl w:val="3"/>
          <w:numId w:val="75"/>
        </w:numPr>
        <w:tabs>
          <w:tab w:val="left" w:pos="1589"/>
        </w:tabs>
        <w:spacing w:line="268" w:lineRule="exact"/>
      </w:pPr>
      <w:r>
        <w:t>Within 10’ of existing sanitary or storm lines with joints,</w:t>
      </w:r>
      <w:r>
        <w:rPr>
          <w:spacing w:val="9"/>
        </w:rPr>
        <w:t xml:space="preserve"> </w:t>
      </w:r>
      <w:r>
        <w:t>or within 5’ of existing sanitary</w:t>
      </w:r>
    </w:p>
    <w:p w14:paraId="419042B5" w14:textId="77777777" w:rsidR="006F1D9E" w:rsidRDefault="005E423A">
      <w:pPr>
        <w:pStyle w:val="BodyText"/>
        <w:spacing w:line="268" w:lineRule="exact"/>
        <w:ind w:left="1588"/>
      </w:pPr>
      <w:r>
        <w:t>or storm lines without joints</w:t>
      </w:r>
    </w:p>
    <w:p w14:paraId="565BEFFF" w14:textId="77777777" w:rsidR="006F1D9E" w:rsidRDefault="005E423A">
      <w:pPr>
        <w:pStyle w:val="ListParagraph"/>
        <w:numPr>
          <w:ilvl w:val="3"/>
          <w:numId w:val="75"/>
        </w:numPr>
        <w:tabs>
          <w:tab w:val="left" w:pos="1589"/>
        </w:tabs>
        <w:spacing w:before="1"/>
      </w:pPr>
      <w:r>
        <w:t>Within 5’ of communication</w:t>
      </w:r>
      <w:r>
        <w:rPr>
          <w:spacing w:val="-7"/>
        </w:rPr>
        <w:t xml:space="preserve"> </w:t>
      </w:r>
      <w:r>
        <w:t>lines</w:t>
      </w:r>
    </w:p>
    <w:p w14:paraId="2012E61A" w14:textId="77777777" w:rsidR="006F1D9E" w:rsidRDefault="005E423A">
      <w:pPr>
        <w:pStyle w:val="ListParagraph"/>
        <w:numPr>
          <w:ilvl w:val="3"/>
          <w:numId w:val="75"/>
        </w:numPr>
        <w:tabs>
          <w:tab w:val="left" w:pos="1589"/>
        </w:tabs>
      </w:pPr>
      <w:r>
        <w:t>Directly over</w:t>
      </w:r>
      <w:r>
        <w:rPr>
          <w:spacing w:val="-3"/>
        </w:rPr>
        <w:t xml:space="preserve"> </w:t>
      </w:r>
      <w:r>
        <w:t>ductbanks</w:t>
      </w:r>
    </w:p>
    <w:p w14:paraId="10122C78" w14:textId="77777777" w:rsidR="006F1D9E" w:rsidRDefault="006F1D9E">
      <w:pPr>
        <w:pStyle w:val="BodyText"/>
        <w:spacing w:before="9"/>
        <w:rPr>
          <w:sz w:val="19"/>
        </w:rPr>
      </w:pPr>
    </w:p>
    <w:p w14:paraId="2440B3D7" w14:textId="77777777" w:rsidR="006F1D9E" w:rsidRDefault="005E423A">
      <w:pPr>
        <w:pStyle w:val="Heading2"/>
        <w:numPr>
          <w:ilvl w:val="1"/>
          <w:numId w:val="75"/>
        </w:numPr>
        <w:tabs>
          <w:tab w:val="left" w:pos="940"/>
          <w:tab w:val="left" w:pos="941"/>
        </w:tabs>
      </w:pPr>
      <w:bookmarkStart w:id="63" w:name="_bookmark63"/>
      <w:bookmarkEnd w:id="63"/>
      <w:r>
        <w:t>STORM</w:t>
      </w:r>
      <w:r>
        <w:rPr>
          <w:spacing w:val="-2"/>
        </w:rPr>
        <w:t xml:space="preserve"> </w:t>
      </w:r>
      <w:r>
        <w:t>SYSTEMS</w:t>
      </w:r>
    </w:p>
    <w:p w14:paraId="613FF414" w14:textId="77777777" w:rsidR="006F1D9E" w:rsidRDefault="005E423A">
      <w:pPr>
        <w:pStyle w:val="BodyText"/>
        <w:spacing w:before="121"/>
        <w:ind w:left="508" w:right="1049"/>
        <w:jc w:val="both"/>
      </w:pPr>
      <w:r>
        <w:t xml:space="preserve">See section </w:t>
      </w:r>
      <w:hyperlink w:anchor="_bookmark13" w:history="1">
        <w:r>
          <w:rPr>
            <w:color w:val="006FC0"/>
            <w:u w:val="single" w:color="006FC0"/>
          </w:rPr>
          <w:t>1.3.2 Stormwater Management / Erosion and Sediment Control</w:t>
        </w:r>
        <w:r>
          <w:rPr>
            <w:color w:val="006FC0"/>
          </w:rPr>
          <w:t xml:space="preserve"> </w:t>
        </w:r>
      </w:hyperlink>
      <w:r>
        <w:t>for projects required to address stormwater management.</w:t>
      </w:r>
    </w:p>
    <w:p w14:paraId="6D838D36" w14:textId="77777777" w:rsidR="006F1D9E" w:rsidRDefault="006F1D9E">
      <w:pPr>
        <w:jc w:val="both"/>
        <w:sectPr w:rsidR="006F1D9E">
          <w:footerReference w:type="default" r:id="rId45"/>
          <w:pgSz w:w="12240" w:h="15840"/>
          <w:pgMar w:top="1500" w:right="500" w:bottom="940" w:left="1220" w:header="0" w:footer="758" w:gutter="0"/>
          <w:pgNumType w:start="35"/>
          <w:cols w:space="720"/>
        </w:sectPr>
      </w:pPr>
    </w:p>
    <w:p w14:paraId="6ACD4AAC" w14:textId="77777777" w:rsidR="006F1D9E" w:rsidRDefault="005E423A">
      <w:pPr>
        <w:pStyle w:val="Heading2"/>
        <w:numPr>
          <w:ilvl w:val="2"/>
          <w:numId w:val="75"/>
        </w:numPr>
        <w:tabs>
          <w:tab w:val="left" w:pos="1229"/>
        </w:tabs>
        <w:spacing w:before="20"/>
      </w:pPr>
      <w:bookmarkStart w:id="64" w:name="_bookmark64"/>
      <w:bookmarkEnd w:id="64"/>
      <w:r>
        <w:lastRenderedPageBreak/>
        <w:t>BUIDLING AND ROOF</w:t>
      </w:r>
      <w:r>
        <w:rPr>
          <w:spacing w:val="-3"/>
        </w:rPr>
        <w:t xml:space="preserve"> </w:t>
      </w:r>
      <w:r>
        <w:t>DRAINAGE</w:t>
      </w:r>
    </w:p>
    <w:p w14:paraId="60B6A4A4" w14:textId="77777777" w:rsidR="006F1D9E" w:rsidRDefault="005E423A">
      <w:pPr>
        <w:pStyle w:val="BodyText"/>
        <w:spacing w:before="118"/>
        <w:ind w:left="508" w:right="934"/>
        <w:jc w:val="both"/>
      </w:pPr>
      <w:r>
        <w:t>Drainage piping shall be located as approved by the Facilities Management Energy and Utilities Department and other applicable authorities when located in streets, right-of ways or easements not on</w:t>
      </w:r>
      <w:r>
        <w:rPr>
          <w:spacing w:val="-6"/>
        </w:rPr>
        <w:t xml:space="preserve"> </w:t>
      </w:r>
      <w:r>
        <w:t>University</w:t>
      </w:r>
      <w:r>
        <w:rPr>
          <w:spacing w:val="-5"/>
        </w:rPr>
        <w:t xml:space="preserve"> </w:t>
      </w:r>
      <w:r>
        <w:t>property.</w:t>
      </w:r>
      <w:r>
        <w:rPr>
          <w:spacing w:val="-6"/>
        </w:rPr>
        <w:t xml:space="preserve"> </w:t>
      </w:r>
      <w:r>
        <w:t>All</w:t>
      </w:r>
      <w:r>
        <w:rPr>
          <w:spacing w:val="-11"/>
        </w:rPr>
        <w:t xml:space="preserve"> </w:t>
      </w:r>
      <w:r>
        <w:t>building</w:t>
      </w:r>
      <w:r>
        <w:rPr>
          <w:spacing w:val="-6"/>
        </w:rPr>
        <w:t xml:space="preserve"> </w:t>
      </w:r>
      <w:r>
        <w:t>roof</w:t>
      </w:r>
      <w:r>
        <w:rPr>
          <w:spacing w:val="-6"/>
        </w:rPr>
        <w:t xml:space="preserve"> </w:t>
      </w:r>
      <w:r>
        <w:t>drainage,</w:t>
      </w:r>
      <w:r>
        <w:rPr>
          <w:spacing w:val="-5"/>
        </w:rPr>
        <w:t xml:space="preserve"> </w:t>
      </w:r>
      <w:r>
        <w:t>including</w:t>
      </w:r>
      <w:r>
        <w:rPr>
          <w:spacing w:val="-6"/>
        </w:rPr>
        <w:t xml:space="preserve"> </w:t>
      </w:r>
      <w:r>
        <w:t>external</w:t>
      </w:r>
      <w:r>
        <w:rPr>
          <w:spacing w:val="-6"/>
        </w:rPr>
        <w:t xml:space="preserve"> </w:t>
      </w:r>
      <w:r>
        <w:t>downspouts,</w:t>
      </w:r>
      <w:r>
        <w:rPr>
          <w:spacing w:val="-5"/>
        </w:rPr>
        <w:t xml:space="preserve"> </w:t>
      </w:r>
      <w:r>
        <w:t>areaway</w:t>
      </w:r>
      <w:r>
        <w:rPr>
          <w:spacing w:val="-5"/>
        </w:rPr>
        <w:t xml:space="preserve"> </w:t>
      </w:r>
      <w:r>
        <w:t>drains,</w:t>
      </w:r>
      <w:r>
        <w:rPr>
          <w:spacing w:val="-8"/>
        </w:rPr>
        <w:t xml:space="preserve"> </w:t>
      </w:r>
      <w:r>
        <w:t>and foundation drains shall be connected to a storm water management practice, cistern or the storm sewer</w:t>
      </w:r>
      <w:r>
        <w:rPr>
          <w:spacing w:val="-8"/>
        </w:rPr>
        <w:t xml:space="preserve"> </w:t>
      </w:r>
      <w:r>
        <w:t>system.</w:t>
      </w:r>
    </w:p>
    <w:p w14:paraId="59D700AB" w14:textId="77777777" w:rsidR="006F1D9E" w:rsidRDefault="005E423A">
      <w:pPr>
        <w:pStyle w:val="BodyText"/>
        <w:spacing w:before="122"/>
        <w:ind w:left="508" w:right="933"/>
        <w:jc w:val="both"/>
      </w:pPr>
      <w:r>
        <w:t>If</w:t>
      </w:r>
      <w:r>
        <w:rPr>
          <w:spacing w:val="-2"/>
        </w:rPr>
        <w:t xml:space="preserve"> </w:t>
      </w:r>
      <w:r>
        <w:t>connecting</w:t>
      </w:r>
      <w:r>
        <w:rPr>
          <w:spacing w:val="-3"/>
        </w:rPr>
        <w:t xml:space="preserve"> </w:t>
      </w:r>
      <w:r>
        <w:t>to</w:t>
      </w:r>
      <w:r>
        <w:rPr>
          <w:spacing w:val="-2"/>
        </w:rPr>
        <w:t xml:space="preserve"> </w:t>
      </w:r>
      <w:r>
        <w:t>the</w:t>
      </w:r>
      <w:r>
        <w:rPr>
          <w:spacing w:val="-1"/>
        </w:rPr>
        <w:t xml:space="preserve"> </w:t>
      </w:r>
      <w:r>
        <w:t>storm</w:t>
      </w:r>
      <w:r>
        <w:rPr>
          <w:spacing w:val="-3"/>
        </w:rPr>
        <w:t xml:space="preserve"> </w:t>
      </w:r>
      <w:r>
        <w:t>sewer</w:t>
      </w:r>
      <w:r>
        <w:rPr>
          <w:spacing w:val="-3"/>
        </w:rPr>
        <w:t xml:space="preserve"> </w:t>
      </w:r>
      <w:r>
        <w:t>system,</w:t>
      </w:r>
      <w:r>
        <w:rPr>
          <w:spacing w:val="-4"/>
        </w:rPr>
        <w:t xml:space="preserve"> </w:t>
      </w:r>
      <w:r>
        <w:t>connections</w:t>
      </w:r>
      <w:r>
        <w:rPr>
          <w:spacing w:val="-4"/>
        </w:rPr>
        <w:t xml:space="preserve"> </w:t>
      </w:r>
      <w:r>
        <w:t>shall</w:t>
      </w:r>
      <w:r>
        <w:rPr>
          <w:spacing w:val="-2"/>
        </w:rPr>
        <w:t xml:space="preserve"> </w:t>
      </w:r>
      <w:r>
        <w:t>preferably be</w:t>
      </w:r>
      <w:r>
        <w:rPr>
          <w:spacing w:val="-3"/>
        </w:rPr>
        <w:t xml:space="preserve"> </w:t>
      </w:r>
      <w:r>
        <w:t>made</w:t>
      </w:r>
      <w:r>
        <w:rPr>
          <w:spacing w:val="-3"/>
        </w:rPr>
        <w:t xml:space="preserve"> </w:t>
      </w:r>
      <w:r>
        <w:t>to</w:t>
      </w:r>
      <w:r>
        <w:rPr>
          <w:spacing w:val="-1"/>
        </w:rPr>
        <w:t xml:space="preserve"> </w:t>
      </w:r>
      <w:r>
        <w:t>a</w:t>
      </w:r>
      <w:r>
        <w:rPr>
          <w:spacing w:val="-3"/>
        </w:rPr>
        <w:t xml:space="preserve"> </w:t>
      </w:r>
      <w:r>
        <w:t>storm</w:t>
      </w:r>
      <w:r>
        <w:rPr>
          <w:spacing w:val="-3"/>
        </w:rPr>
        <w:t xml:space="preserve"> </w:t>
      </w:r>
      <w:r>
        <w:t>utility</w:t>
      </w:r>
      <w:r>
        <w:rPr>
          <w:spacing w:val="-3"/>
        </w:rPr>
        <w:t xml:space="preserve"> </w:t>
      </w:r>
      <w:r>
        <w:t>vault o</w:t>
      </w:r>
      <w:r>
        <w:t>r a drop inlet directly. Where the preferred connection is not feasible or economically justified, the connection shall be to the storm sewer with a “Y” a maximum of 50” away from the building. Provide cleanout</w:t>
      </w:r>
      <w:r>
        <w:rPr>
          <w:spacing w:val="-7"/>
        </w:rPr>
        <w:t xml:space="preserve"> </w:t>
      </w:r>
      <w:r>
        <w:t>at</w:t>
      </w:r>
      <w:r>
        <w:rPr>
          <w:spacing w:val="-8"/>
        </w:rPr>
        <w:t xml:space="preserve"> </w:t>
      </w:r>
      <w:r>
        <w:t>roof</w:t>
      </w:r>
      <w:r>
        <w:rPr>
          <w:spacing w:val="-7"/>
        </w:rPr>
        <w:t xml:space="preserve"> </w:t>
      </w:r>
      <w:r>
        <w:t>drain</w:t>
      </w:r>
      <w:r>
        <w:rPr>
          <w:spacing w:val="-6"/>
        </w:rPr>
        <w:t xml:space="preserve"> </w:t>
      </w:r>
      <w:r>
        <w:t>and</w:t>
      </w:r>
      <w:r>
        <w:rPr>
          <w:spacing w:val="-11"/>
        </w:rPr>
        <w:t xml:space="preserve"> </w:t>
      </w:r>
      <w:r>
        <w:t>at</w:t>
      </w:r>
      <w:r>
        <w:rPr>
          <w:spacing w:val="-4"/>
        </w:rPr>
        <w:t xml:space="preserve"> </w:t>
      </w:r>
      <w:r>
        <w:t>a</w:t>
      </w:r>
      <w:r>
        <w:rPr>
          <w:spacing w:val="-8"/>
        </w:rPr>
        <w:t xml:space="preserve"> </w:t>
      </w:r>
      <w:r>
        <w:t>change</w:t>
      </w:r>
      <w:r>
        <w:rPr>
          <w:spacing w:val="-7"/>
        </w:rPr>
        <w:t xml:space="preserve"> </w:t>
      </w:r>
      <w:r>
        <w:t>in</w:t>
      </w:r>
      <w:r>
        <w:rPr>
          <w:spacing w:val="-6"/>
        </w:rPr>
        <w:t xml:space="preserve"> </w:t>
      </w:r>
      <w:r>
        <w:t>direction</w:t>
      </w:r>
      <w:r>
        <w:rPr>
          <w:spacing w:val="-9"/>
        </w:rPr>
        <w:t xml:space="preserve"> </w:t>
      </w:r>
      <w:r>
        <w:t>of</w:t>
      </w:r>
      <w:r>
        <w:rPr>
          <w:spacing w:val="-6"/>
        </w:rPr>
        <w:t xml:space="preserve"> </w:t>
      </w:r>
      <w:r>
        <w:t>any</w:t>
      </w:r>
      <w:r>
        <w:rPr>
          <w:spacing w:val="-4"/>
        </w:rPr>
        <w:t xml:space="preserve"> </w:t>
      </w:r>
      <w:r>
        <w:t>drainage</w:t>
      </w:r>
      <w:r>
        <w:rPr>
          <w:spacing w:val="-7"/>
        </w:rPr>
        <w:t xml:space="preserve"> </w:t>
      </w:r>
      <w:r>
        <w:t>piping.</w:t>
      </w:r>
      <w:r>
        <w:rPr>
          <w:spacing w:val="-6"/>
        </w:rPr>
        <w:t xml:space="preserve"> </w:t>
      </w:r>
      <w:r>
        <w:t>Where</w:t>
      </w:r>
      <w:r>
        <w:rPr>
          <w:spacing w:val="-6"/>
        </w:rPr>
        <w:t xml:space="preserve"> </w:t>
      </w:r>
      <w:r>
        <w:t>a</w:t>
      </w:r>
      <w:r>
        <w:rPr>
          <w:spacing w:val="-6"/>
        </w:rPr>
        <w:t xml:space="preserve"> </w:t>
      </w:r>
      <w:r>
        <w:t>storm</w:t>
      </w:r>
      <w:r>
        <w:rPr>
          <w:spacing w:val="-5"/>
        </w:rPr>
        <w:t xml:space="preserve"> </w:t>
      </w:r>
      <w:r>
        <w:t>system</w:t>
      </w:r>
      <w:r>
        <w:rPr>
          <w:spacing w:val="-5"/>
        </w:rPr>
        <w:t xml:space="preserve"> </w:t>
      </w:r>
      <w:r>
        <w:t>is</w:t>
      </w:r>
      <w:r>
        <w:rPr>
          <w:spacing w:val="-8"/>
        </w:rPr>
        <w:t xml:space="preserve"> </w:t>
      </w:r>
      <w:r>
        <w:t>not available, a new system shall be</w:t>
      </w:r>
      <w:r>
        <w:rPr>
          <w:spacing w:val="-27"/>
        </w:rPr>
        <w:t xml:space="preserve"> </w:t>
      </w:r>
      <w:r>
        <w:t>provided.</w:t>
      </w:r>
    </w:p>
    <w:p w14:paraId="284178D7" w14:textId="77777777" w:rsidR="006F1D9E" w:rsidRDefault="006F1D9E">
      <w:pPr>
        <w:pStyle w:val="BodyText"/>
        <w:spacing w:before="7"/>
        <w:rPr>
          <w:sz w:val="19"/>
        </w:rPr>
      </w:pPr>
    </w:p>
    <w:p w14:paraId="72C585FA" w14:textId="77777777" w:rsidR="006F1D9E" w:rsidRDefault="005E423A">
      <w:pPr>
        <w:pStyle w:val="Heading2"/>
        <w:numPr>
          <w:ilvl w:val="2"/>
          <w:numId w:val="75"/>
        </w:numPr>
        <w:tabs>
          <w:tab w:val="left" w:pos="1229"/>
        </w:tabs>
        <w:spacing w:before="1"/>
      </w:pPr>
      <w:bookmarkStart w:id="65" w:name="_bookmark65"/>
      <w:bookmarkEnd w:id="65"/>
      <w:r>
        <w:t>STORM INLETS AND</w:t>
      </w:r>
      <w:r>
        <w:rPr>
          <w:spacing w:val="-6"/>
        </w:rPr>
        <w:t xml:space="preserve"> </w:t>
      </w:r>
      <w:r>
        <w:t>STRUCTURES</w:t>
      </w:r>
    </w:p>
    <w:p w14:paraId="1EB1B8AA" w14:textId="77777777" w:rsidR="006F1D9E" w:rsidRDefault="005E423A">
      <w:pPr>
        <w:pStyle w:val="BodyText"/>
        <w:spacing w:before="121"/>
        <w:ind w:left="508"/>
      </w:pPr>
      <w:r>
        <w:t>The following requirements apply to storm inlets and structures:</w:t>
      </w:r>
    </w:p>
    <w:p w14:paraId="23061A84" w14:textId="77777777" w:rsidR="006F1D9E" w:rsidRDefault="005E423A">
      <w:pPr>
        <w:pStyle w:val="ListParagraph"/>
        <w:numPr>
          <w:ilvl w:val="3"/>
          <w:numId w:val="75"/>
        </w:numPr>
        <w:tabs>
          <w:tab w:val="left" w:pos="1157"/>
        </w:tabs>
        <w:spacing w:before="129" w:line="235" w:lineRule="auto"/>
        <w:ind w:left="1156" w:right="939"/>
      </w:pPr>
      <w:r>
        <w:t>Virginia Department of Transportation (VDOT) standard structures are to be used. In historic areas, smaller dimensioned structures may be approved on a case-by-case</w:t>
      </w:r>
      <w:r>
        <w:rPr>
          <w:spacing w:val="-28"/>
        </w:rPr>
        <w:t xml:space="preserve"> </w:t>
      </w:r>
      <w:r>
        <w:t>basis.</w:t>
      </w:r>
    </w:p>
    <w:p w14:paraId="3C33FBBE" w14:textId="77777777" w:rsidR="006F1D9E" w:rsidRDefault="005E423A">
      <w:pPr>
        <w:pStyle w:val="ListParagraph"/>
        <w:numPr>
          <w:ilvl w:val="3"/>
          <w:numId w:val="75"/>
        </w:numPr>
        <w:tabs>
          <w:tab w:val="left" w:pos="1157"/>
        </w:tabs>
        <w:ind w:left="1156" w:right="933"/>
      </w:pPr>
      <w:r>
        <w:t>Curb</w:t>
      </w:r>
      <w:r>
        <w:rPr>
          <w:spacing w:val="-10"/>
        </w:rPr>
        <w:t xml:space="preserve"> </w:t>
      </w:r>
      <w:r>
        <w:t>inlets</w:t>
      </w:r>
      <w:r>
        <w:rPr>
          <w:spacing w:val="-7"/>
        </w:rPr>
        <w:t xml:space="preserve"> </w:t>
      </w:r>
      <w:r>
        <w:t>shall</w:t>
      </w:r>
      <w:r>
        <w:rPr>
          <w:spacing w:val="-9"/>
        </w:rPr>
        <w:t xml:space="preserve"> </w:t>
      </w:r>
      <w:r>
        <w:t>be</w:t>
      </w:r>
      <w:r>
        <w:rPr>
          <w:spacing w:val="-7"/>
        </w:rPr>
        <w:t xml:space="preserve"> </w:t>
      </w:r>
      <w:r>
        <w:t>used</w:t>
      </w:r>
      <w:r>
        <w:rPr>
          <w:spacing w:val="-11"/>
        </w:rPr>
        <w:t xml:space="preserve"> </w:t>
      </w:r>
      <w:r>
        <w:t>for</w:t>
      </w:r>
      <w:r>
        <w:rPr>
          <w:spacing w:val="-12"/>
        </w:rPr>
        <w:t xml:space="preserve"> </w:t>
      </w:r>
      <w:r>
        <w:t>all</w:t>
      </w:r>
      <w:r>
        <w:rPr>
          <w:spacing w:val="-9"/>
        </w:rPr>
        <w:t xml:space="preserve"> </w:t>
      </w:r>
      <w:r>
        <w:t>surface</w:t>
      </w:r>
      <w:r>
        <w:rPr>
          <w:spacing w:val="-10"/>
        </w:rPr>
        <w:t xml:space="preserve"> </w:t>
      </w:r>
      <w:r>
        <w:t>drainage</w:t>
      </w:r>
      <w:r>
        <w:rPr>
          <w:spacing w:val="-8"/>
        </w:rPr>
        <w:t xml:space="preserve"> </w:t>
      </w:r>
      <w:r>
        <w:t>for</w:t>
      </w:r>
      <w:r>
        <w:rPr>
          <w:spacing w:val="-8"/>
        </w:rPr>
        <w:t xml:space="preserve"> </w:t>
      </w:r>
      <w:r>
        <w:t>roadways</w:t>
      </w:r>
      <w:r>
        <w:rPr>
          <w:spacing w:val="-9"/>
        </w:rPr>
        <w:t xml:space="preserve"> </w:t>
      </w:r>
      <w:r>
        <w:t>and</w:t>
      </w:r>
      <w:r>
        <w:rPr>
          <w:spacing w:val="-9"/>
        </w:rPr>
        <w:t xml:space="preserve"> </w:t>
      </w:r>
      <w:r>
        <w:t>parking</w:t>
      </w:r>
      <w:r>
        <w:rPr>
          <w:spacing w:val="-9"/>
        </w:rPr>
        <w:t xml:space="preserve"> </w:t>
      </w:r>
      <w:r>
        <w:t>lots</w:t>
      </w:r>
      <w:r>
        <w:rPr>
          <w:spacing w:val="-8"/>
        </w:rPr>
        <w:t xml:space="preserve"> </w:t>
      </w:r>
      <w:r>
        <w:t>unl</w:t>
      </w:r>
      <w:r>
        <w:t>ess</w:t>
      </w:r>
      <w:r>
        <w:rPr>
          <w:spacing w:val="-8"/>
        </w:rPr>
        <w:t xml:space="preserve"> </w:t>
      </w:r>
      <w:r>
        <w:t>vegetated swales or bio retention filters are</w:t>
      </w:r>
      <w:r>
        <w:rPr>
          <w:spacing w:val="-18"/>
        </w:rPr>
        <w:t xml:space="preserve"> </w:t>
      </w:r>
      <w:r>
        <w:t>used</w:t>
      </w:r>
    </w:p>
    <w:p w14:paraId="314D6DEF" w14:textId="77777777" w:rsidR="006F1D9E" w:rsidRDefault="005E423A">
      <w:pPr>
        <w:pStyle w:val="ListParagraph"/>
        <w:numPr>
          <w:ilvl w:val="3"/>
          <w:numId w:val="75"/>
        </w:numPr>
        <w:tabs>
          <w:tab w:val="left" w:pos="1157"/>
        </w:tabs>
        <w:ind w:left="1156"/>
      </w:pPr>
      <w:r>
        <w:t>All grates for yard inlets shall meet handicapped accessibility</w:t>
      </w:r>
      <w:r>
        <w:rPr>
          <w:spacing w:val="-35"/>
        </w:rPr>
        <w:t xml:space="preserve"> </w:t>
      </w:r>
      <w:r>
        <w:t>standards.</w:t>
      </w:r>
    </w:p>
    <w:p w14:paraId="027F2F5D" w14:textId="77777777" w:rsidR="006F1D9E" w:rsidRDefault="005E423A">
      <w:pPr>
        <w:pStyle w:val="ListParagraph"/>
        <w:numPr>
          <w:ilvl w:val="3"/>
          <w:numId w:val="75"/>
        </w:numPr>
        <w:tabs>
          <w:tab w:val="left" w:pos="1157"/>
        </w:tabs>
        <w:ind w:left="1156"/>
      </w:pPr>
      <w:r>
        <w:t>Grate inlets shall be used for all lawn</w:t>
      </w:r>
      <w:r>
        <w:rPr>
          <w:spacing w:val="-17"/>
        </w:rPr>
        <w:t xml:space="preserve"> </w:t>
      </w:r>
      <w:r>
        <w:t>areas.</w:t>
      </w:r>
    </w:p>
    <w:p w14:paraId="6448A57A" w14:textId="77777777" w:rsidR="006F1D9E" w:rsidRDefault="005E423A">
      <w:pPr>
        <w:pStyle w:val="ListParagraph"/>
        <w:numPr>
          <w:ilvl w:val="3"/>
          <w:numId w:val="75"/>
        </w:numPr>
        <w:tabs>
          <w:tab w:val="left" w:pos="1157"/>
        </w:tabs>
        <w:ind w:left="1156"/>
      </w:pPr>
      <w:r>
        <w:t>Dome top inlets are preferred in landscaped</w:t>
      </w:r>
      <w:r>
        <w:rPr>
          <w:spacing w:val="-29"/>
        </w:rPr>
        <w:t xml:space="preserve"> </w:t>
      </w:r>
      <w:r>
        <w:t>areas.</w:t>
      </w:r>
    </w:p>
    <w:p w14:paraId="520116FB" w14:textId="77777777" w:rsidR="006F1D9E" w:rsidRDefault="005E423A">
      <w:pPr>
        <w:pStyle w:val="ListParagraph"/>
        <w:numPr>
          <w:ilvl w:val="3"/>
          <w:numId w:val="75"/>
        </w:numPr>
        <w:tabs>
          <w:tab w:val="left" w:pos="1157"/>
        </w:tabs>
        <w:ind w:left="1156" w:right="932"/>
      </w:pPr>
      <w:r>
        <w:t>Inlet</w:t>
      </w:r>
      <w:r>
        <w:rPr>
          <w:spacing w:val="-12"/>
        </w:rPr>
        <w:t xml:space="preserve"> </w:t>
      </w:r>
      <w:r>
        <w:t>grates</w:t>
      </w:r>
      <w:r>
        <w:rPr>
          <w:spacing w:val="-11"/>
        </w:rPr>
        <w:t xml:space="preserve"> </w:t>
      </w:r>
      <w:r>
        <w:t>shall</w:t>
      </w:r>
      <w:r>
        <w:rPr>
          <w:spacing w:val="-12"/>
        </w:rPr>
        <w:t xml:space="preserve"> </w:t>
      </w:r>
      <w:r>
        <w:t>be</w:t>
      </w:r>
      <w:r>
        <w:rPr>
          <w:spacing w:val="-11"/>
        </w:rPr>
        <w:t xml:space="preserve"> </w:t>
      </w:r>
      <w:r>
        <w:t>bicycle-safe</w:t>
      </w:r>
      <w:r>
        <w:rPr>
          <w:spacing w:val="-13"/>
        </w:rPr>
        <w:t xml:space="preserve"> </w:t>
      </w:r>
      <w:r>
        <w:t>and</w:t>
      </w:r>
      <w:r>
        <w:rPr>
          <w:spacing w:val="-13"/>
        </w:rPr>
        <w:t xml:space="preserve"> </w:t>
      </w:r>
      <w:r>
        <w:t>orientated</w:t>
      </w:r>
      <w:r>
        <w:rPr>
          <w:spacing w:val="-13"/>
        </w:rPr>
        <w:t xml:space="preserve"> </w:t>
      </w:r>
      <w:r>
        <w:t>with</w:t>
      </w:r>
      <w:r>
        <w:rPr>
          <w:spacing w:val="-12"/>
        </w:rPr>
        <w:t xml:space="preserve"> </w:t>
      </w:r>
      <w:r>
        <w:t>the</w:t>
      </w:r>
      <w:r>
        <w:rPr>
          <w:spacing w:val="-12"/>
        </w:rPr>
        <w:t xml:space="preserve"> </w:t>
      </w:r>
      <w:r>
        <w:t>long</w:t>
      </w:r>
      <w:r>
        <w:rPr>
          <w:spacing w:val="-13"/>
        </w:rPr>
        <w:t xml:space="preserve"> </w:t>
      </w:r>
      <w:r>
        <w:t>axis</w:t>
      </w:r>
      <w:r>
        <w:rPr>
          <w:spacing w:val="-12"/>
        </w:rPr>
        <w:t xml:space="preserve"> </w:t>
      </w:r>
      <w:r>
        <w:t>perpendicular</w:t>
      </w:r>
      <w:r>
        <w:rPr>
          <w:spacing w:val="-13"/>
        </w:rPr>
        <w:t xml:space="preserve"> </w:t>
      </w:r>
      <w:r>
        <w:t>to</w:t>
      </w:r>
      <w:r>
        <w:rPr>
          <w:spacing w:val="-13"/>
        </w:rPr>
        <w:t xml:space="preserve"> </w:t>
      </w:r>
      <w:r>
        <w:t>the</w:t>
      </w:r>
      <w:r>
        <w:rPr>
          <w:spacing w:val="-13"/>
        </w:rPr>
        <w:t xml:space="preserve"> </w:t>
      </w:r>
      <w:r>
        <w:t>direction of</w:t>
      </w:r>
      <w:r>
        <w:rPr>
          <w:spacing w:val="-10"/>
        </w:rPr>
        <w:t xml:space="preserve"> </w:t>
      </w:r>
      <w:r>
        <w:t>traffic.</w:t>
      </w:r>
    </w:p>
    <w:p w14:paraId="0EDB8DFA" w14:textId="77777777" w:rsidR="006F1D9E" w:rsidRDefault="005E423A">
      <w:pPr>
        <w:pStyle w:val="ListParagraph"/>
        <w:numPr>
          <w:ilvl w:val="3"/>
          <w:numId w:val="75"/>
        </w:numPr>
        <w:tabs>
          <w:tab w:val="left" w:pos="1157"/>
        </w:tabs>
        <w:spacing w:line="268" w:lineRule="exact"/>
        <w:ind w:left="1156"/>
      </w:pPr>
      <w:r>
        <w:t>The tops of all structures shall be flush with the pavement</w:t>
      </w:r>
      <w:r>
        <w:rPr>
          <w:spacing w:val="-25"/>
        </w:rPr>
        <w:t xml:space="preserve"> </w:t>
      </w:r>
      <w:r>
        <w:t>surface.</w:t>
      </w:r>
    </w:p>
    <w:p w14:paraId="17E26DCA" w14:textId="77777777" w:rsidR="006F1D9E" w:rsidRDefault="005E423A">
      <w:pPr>
        <w:pStyle w:val="ListParagraph"/>
        <w:numPr>
          <w:ilvl w:val="3"/>
          <w:numId w:val="75"/>
        </w:numPr>
        <w:tabs>
          <w:tab w:val="left" w:pos="1157"/>
        </w:tabs>
        <w:spacing w:line="237" w:lineRule="auto"/>
        <w:ind w:left="1156" w:right="934"/>
        <w:jc w:val="both"/>
      </w:pPr>
      <w:r>
        <w:t xml:space="preserve">Inlet structure grating </w:t>
      </w:r>
      <w:r>
        <w:t>shall be heavy-duty traffic rated providing a minimum 24” clear</w:t>
      </w:r>
      <w:r>
        <w:rPr>
          <w:spacing w:val="-35"/>
        </w:rPr>
        <w:t xml:space="preserve"> </w:t>
      </w:r>
      <w:r>
        <w:t xml:space="preserve">opening for access. No type of concrete or brick filled cover shall be used. This includes storm and sanitary structure covers, clean outs and valve boxes. Powder coating may be accepted with </w:t>
      </w:r>
      <w:r>
        <w:t>prior approval from the University Architect and</w:t>
      </w:r>
      <w:r>
        <w:rPr>
          <w:spacing w:val="-5"/>
        </w:rPr>
        <w:t xml:space="preserve"> </w:t>
      </w:r>
      <w:r>
        <w:t>E&amp;U.</w:t>
      </w:r>
    </w:p>
    <w:p w14:paraId="649A9A2C" w14:textId="77777777" w:rsidR="006F1D9E" w:rsidRDefault="005E423A">
      <w:pPr>
        <w:pStyle w:val="ListParagraph"/>
        <w:numPr>
          <w:ilvl w:val="3"/>
          <w:numId w:val="75"/>
        </w:numPr>
        <w:tabs>
          <w:tab w:val="left" w:pos="1157"/>
        </w:tabs>
        <w:ind w:left="1156" w:right="934"/>
      </w:pPr>
      <w:r>
        <w:t>For pipe diameters up to 18” or a depth of 4’-0”, the minimum inside size for drop inlets shall be 24”. For pipe diameters greater than 18” or deeper than 4’-0”, drop inlets shall be</w:t>
      </w:r>
      <w:r>
        <w:rPr>
          <w:spacing w:val="-26"/>
        </w:rPr>
        <w:t xml:space="preserve"> </w:t>
      </w:r>
      <w:r>
        <w:t>48”</w:t>
      </w:r>
    </w:p>
    <w:p w14:paraId="1A19883E" w14:textId="77777777" w:rsidR="006F1D9E" w:rsidRDefault="005E423A">
      <w:pPr>
        <w:pStyle w:val="BodyText"/>
        <w:spacing w:before="113"/>
        <w:ind w:left="508" w:right="938"/>
        <w:jc w:val="both"/>
      </w:pPr>
      <w:r>
        <w:t>Area drains, cl</w:t>
      </w:r>
      <w:r>
        <w:t>ean outs and yard drains with minimum pipe size and cover shall use shallow cast iron fittings or heavy-duty HS 20 traffic fittings.</w:t>
      </w:r>
    </w:p>
    <w:p w14:paraId="608C6878" w14:textId="77777777" w:rsidR="006F1D9E" w:rsidRDefault="005E423A">
      <w:pPr>
        <w:pStyle w:val="BodyText"/>
        <w:spacing w:before="121"/>
        <w:ind w:left="508" w:right="932"/>
        <w:jc w:val="both"/>
      </w:pPr>
      <w:r>
        <w:t>Provide</w:t>
      </w:r>
      <w:r>
        <w:rPr>
          <w:spacing w:val="-8"/>
        </w:rPr>
        <w:t xml:space="preserve"> </w:t>
      </w:r>
      <w:r>
        <w:t>storm</w:t>
      </w:r>
      <w:r>
        <w:rPr>
          <w:spacing w:val="-8"/>
        </w:rPr>
        <w:t xml:space="preserve"> </w:t>
      </w:r>
      <w:r>
        <w:t>structures</w:t>
      </w:r>
      <w:r>
        <w:rPr>
          <w:spacing w:val="-9"/>
        </w:rPr>
        <w:t xml:space="preserve"> </w:t>
      </w:r>
      <w:r>
        <w:t>for</w:t>
      </w:r>
      <w:r>
        <w:rPr>
          <w:spacing w:val="-8"/>
        </w:rPr>
        <w:t xml:space="preserve"> </w:t>
      </w:r>
      <w:r>
        <w:t>storm</w:t>
      </w:r>
      <w:r>
        <w:rPr>
          <w:spacing w:val="-8"/>
        </w:rPr>
        <w:t xml:space="preserve"> </w:t>
      </w:r>
      <w:r>
        <w:t>systems</w:t>
      </w:r>
      <w:r>
        <w:rPr>
          <w:spacing w:val="-9"/>
        </w:rPr>
        <w:t xml:space="preserve"> </w:t>
      </w:r>
      <w:r>
        <w:t>adjacent</w:t>
      </w:r>
      <w:r>
        <w:rPr>
          <w:spacing w:val="-9"/>
        </w:rPr>
        <w:t xml:space="preserve"> </w:t>
      </w:r>
      <w:r>
        <w:t>to</w:t>
      </w:r>
      <w:r>
        <w:rPr>
          <w:spacing w:val="-9"/>
        </w:rPr>
        <w:t xml:space="preserve"> </w:t>
      </w:r>
      <w:r>
        <w:t>all</w:t>
      </w:r>
      <w:r>
        <w:rPr>
          <w:spacing w:val="-10"/>
        </w:rPr>
        <w:t xml:space="preserve"> </w:t>
      </w:r>
      <w:r>
        <w:t>buildings</w:t>
      </w:r>
      <w:r>
        <w:rPr>
          <w:spacing w:val="-9"/>
        </w:rPr>
        <w:t xml:space="preserve"> </w:t>
      </w:r>
      <w:r>
        <w:t>to</w:t>
      </w:r>
      <w:r>
        <w:rPr>
          <w:spacing w:val="-6"/>
        </w:rPr>
        <w:t xml:space="preserve"> </w:t>
      </w:r>
      <w:r>
        <w:t>which</w:t>
      </w:r>
      <w:r>
        <w:rPr>
          <w:spacing w:val="-10"/>
        </w:rPr>
        <w:t xml:space="preserve"> </w:t>
      </w:r>
      <w:r>
        <w:t>laterals</w:t>
      </w:r>
      <w:r>
        <w:rPr>
          <w:spacing w:val="-10"/>
        </w:rPr>
        <w:t xml:space="preserve"> </w:t>
      </w:r>
      <w:r>
        <w:t>from</w:t>
      </w:r>
      <w:r>
        <w:rPr>
          <w:spacing w:val="-7"/>
        </w:rPr>
        <w:t xml:space="preserve"> </w:t>
      </w:r>
      <w:r>
        <w:t>the</w:t>
      </w:r>
      <w:r>
        <w:rPr>
          <w:spacing w:val="-9"/>
        </w:rPr>
        <w:t xml:space="preserve"> </w:t>
      </w:r>
      <w:r>
        <w:t>building are directly connected. Laterals shall be a maximum of fifty feet (50’). The cleanouts shall be installed in</w:t>
      </w:r>
      <w:r>
        <w:rPr>
          <w:spacing w:val="-4"/>
        </w:rPr>
        <w:t xml:space="preserve"> </w:t>
      </w:r>
      <w:r>
        <w:t>a</w:t>
      </w:r>
      <w:r>
        <w:rPr>
          <w:spacing w:val="-3"/>
        </w:rPr>
        <w:t xml:space="preserve"> </w:t>
      </w:r>
      <w:r>
        <w:t>concrete</w:t>
      </w:r>
      <w:r>
        <w:rPr>
          <w:spacing w:val="-5"/>
        </w:rPr>
        <w:t xml:space="preserve"> </w:t>
      </w:r>
      <w:r>
        <w:t>pad</w:t>
      </w:r>
      <w:r>
        <w:rPr>
          <w:spacing w:val="-4"/>
        </w:rPr>
        <w:t xml:space="preserve"> </w:t>
      </w:r>
      <w:r>
        <w:t>flush</w:t>
      </w:r>
      <w:r>
        <w:rPr>
          <w:spacing w:val="-6"/>
        </w:rPr>
        <w:t xml:space="preserve"> </w:t>
      </w:r>
      <w:r>
        <w:t>with</w:t>
      </w:r>
      <w:r>
        <w:rPr>
          <w:spacing w:val="-4"/>
        </w:rPr>
        <w:t xml:space="preserve"> </w:t>
      </w:r>
      <w:r>
        <w:t>the</w:t>
      </w:r>
      <w:r>
        <w:rPr>
          <w:spacing w:val="-6"/>
        </w:rPr>
        <w:t xml:space="preserve"> </w:t>
      </w:r>
      <w:r>
        <w:t>surface</w:t>
      </w:r>
      <w:r>
        <w:rPr>
          <w:spacing w:val="-5"/>
        </w:rPr>
        <w:t xml:space="preserve"> </w:t>
      </w:r>
      <w:r>
        <w:t>and</w:t>
      </w:r>
      <w:r>
        <w:rPr>
          <w:spacing w:val="-3"/>
        </w:rPr>
        <w:t xml:space="preserve"> </w:t>
      </w:r>
      <w:r>
        <w:t>be</w:t>
      </w:r>
      <w:r>
        <w:rPr>
          <w:spacing w:val="-5"/>
        </w:rPr>
        <w:t xml:space="preserve"> </w:t>
      </w:r>
      <w:r>
        <w:t>HS-20</w:t>
      </w:r>
      <w:r>
        <w:rPr>
          <w:spacing w:val="-4"/>
        </w:rPr>
        <w:t xml:space="preserve"> </w:t>
      </w:r>
      <w:r>
        <w:t>rated.</w:t>
      </w:r>
      <w:r>
        <w:rPr>
          <w:spacing w:val="-4"/>
        </w:rPr>
        <w:t xml:space="preserve"> </w:t>
      </w:r>
      <w:r>
        <w:t>Storm</w:t>
      </w:r>
      <w:r>
        <w:rPr>
          <w:spacing w:val="-2"/>
        </w:rPr>
        <w:t xml:space="preserve"> </w:t>
      </w:r>
      <w:r>
        <w:t>structures</w:t>
      </w:r>
      <w:r>
        <w:rPr>
          <w:spacing w:val="-5"/>
        </w:rPr>
        <w:t xml:space="preserve"> </w:t>
      </w:r>
      <w:r>
        <w:t>shall</w:t>
      </w:r>
      <w:r>
        <w:rPr>
          <w:spacing w:val="-4"/>
        </w:rPr>
        <w:t xml:space="preserve"> </w:t>
      </w:r>
      <w:r>
        <w:t>occur</w:t>
      </w:r>
      <w:r>
        <w:rPr>
          <w:spacing w:val="-4"/>
        </w:rPr>
        <w:t xml:space="preserve"> </w:t>
      </w:r>
      <w:r>
        <w:t>at</w:t>
      </w:r>
      <w:r>
        <w:rPr>
          <w:spacing w:val="-6"/>
        </w:rPr>
        <w:t xml:space="preserve"> </w:t>
      </w:r>
      <w:r>
        <w:t>changes</w:t>
      </w:r>
      <w:r>
        <w:rPr>
          <w:spacing w:val="-5"/>
        </w:rPr>
        <w:t xml:space="preserve"> </w:t>
      </w:r>
      <w:r>
        <w:t>in direction and in straight runs at a m</w:t>
      </w:r>
      <w:r>
        <w:t>aximum of four hundred feet (400’). Storm structures shall have a minimum inside diameter of 48” with shaped flow troughs at the bottom. Storm structure frame and cover shall be HS-20 rated and shall provide a minimum 24” clear opening for access. Joints i</w:t>
      </w:r>
      <w:r>
        <w:t>n precast utility vaults – inside and out – shall be filled with non-shrink grout and finished smooth. Storm structures shall be coated from the outside with a bitumastic/coal tar based waterproof coating. Pipe connections</w:t>
      </w:r>
      <w:r>
        <w:rPr>
          <w:spacing w:val="-10"/>
        </w:rPr>
        <w:t xml:space="preserve"> </w:t>
      </w:r>
      <w:r>
        <w:t>to</w:t>
      </w:r>
      <w:r>
        <w:rPr>
          <w:spacing w:val="-7"/>
        </w:rPr>
        <w:t xml:space="preserve"> </w:t>
      </w:r>
      <w:r>
        <w:t>storm</w:t>
      </w:r>
      <w:r>
        <w:rPr>
          <w:spacing w:val="-6"/>
        </w:rPr>
        <w:t xml:space="preserve"> </w:t>
      </w:r>
      <w:r>
        <w:t>structures</w:t>
      </w:r>
      <w:r>
        <w:rPr>
          <w:spacing w:val="-6"/>
        </w:rPr>
        <w:t xml:space="preserve"> </w:t>
      </w:r>
      <w:r>
        <w:t>shall</w:t>
      </w:r>
      <w:r>
        <w:rPr>
          <w:spacing w:val="-7"/>
        </w:rPr>
        <w:t xml:space="preserve"> </w:t>
      </w:r>
      <w:r>
        <w:t>be</w:t>
      </w:r>
      <w:r>
        <w:rPr>
          <w:spacing w:val="-8"/>
        </w:rPr>
        <w:t xml:space="preserve"> </w:t>
      </w:r>
      <w:r>
        <w:t>made</w:t>
      </w:r>
      <w:r>
        <w:rPr>
          <w:spacing w:val="-9"/>
        </w:rPr>
        <w:t xml:space="preserve"> </w:t>
      </w:r>
      <w:r>
        <w:t>with</w:t>
      </w:r>
      <w:r>
        <w:rPr>
          <w:spacing w:val="-7"/>
        </w:rPr>
        <w:t xml:space="preserve"> </w:t>
      </w:r>
      <w:r>
        <w:t>flexible</w:t>
      </w:r>
      <w:r>
        <w:rPr>
          <w:spacing w:val="-6"/>
        </w:rPr>
        <w:t xml:space="preserve"> </w:t>
      </w:r>
      <w:r>
        <w:t>rubber</w:t>
      </w:r>
      <w:r>
        <w:rPr>
          <w:spacing w:val="-6"/>
        </w:rPr>
        <w:t xml:space="preserve"> </w:t>
      </w:r>
      <w:r>
        <w:t>boots.</w:t>
      </w:r>
      <w:r>
        <w:rPr>
          <w:spacing w:val="-7"/>
        </w:rPr>
        <w:t xml:space="preserve"> </w:t>
      </w:r>
      <w:r>
        <w:t>At</w:t>
      </w:r>
      <w:r>
        <w:rPr>
          <w:spacing w:val="-9"/>
        </w:rPr>
        <w:t xml:space="preserve"> </w:t>
      </w:r>
      <w:r>
        <w:t>existing</w:t>
      </w:r>
      <w:r>
        <w:rPr>
          <w:spacing w:val="-8"/>
        </w:rPr>
        <w:t xml:space="preserve"> </w:t>
      </w:r>
      <w:r>
        <w:t>structures,</w:t>
      </w:r>
      <w:r>
        <w:rPr>
          <w:spacing w:val="-8"/>
        </w:rPr>
        <w:t xml:space="preserve"> </w:t>
      </w:r>
      <w:r>
        <w:t>install sleeves prior to</w:t>
      </w:r>
      <w:r>
        <w:rPr>
          <w:spacing w:val="-1"/>
        </w:rPr>
        <w:t xml:space="preserve"> </w:t>
      </w:r>
      <w:r>
        <w:t>connections.</w:t>
      </w:r>
    </w:p>
    <w:p w14:paraId="0590BB68" w14:textId="77777777" w:rsidR="006F1D9E" w:rsidRDefault="006F1D9E">
      <w:pPr>
        <w:jc w:val="both"/>
        <w:sectPr w:rsidR="006F1D9E">
          <w:pgSz w:w="12240" w:h="15840"/>
          <w:pgMar w:top="1420" w:right="500" w:bottom="940" w:left="1220" w:header="0" w:footer="758" w:gutter="0"/>
          <w:cols w:space="720"/>
        </w:sectPr>
      </w:pPr>
    </w:p>
    <w:p w14:paraId="1C724945" w14:textId="77777777" w:rsidR="006F1D9E" w:rsidRDefault="005E423A">
      <w:pPr>
        <w:pStyle w:val="Heading2"/>
        <w:numPr>
          <w:ilvl w:val="2"/>
          <w:numId w:val="75"/>
        </w:numPr>
        <w:tabs>
          <w:tab w:val="left" w:pos="1229"/>
        </w:tabs>
        <w:spacing w:before="20"/>
        <w:jc w:val="both"/>
      </w:pPr>
      <w:bookmarkStart w:id="66" w:name="_bookmark66"/>
      <w:bookmarkEnd w:id="66"/>
      <w:r>
        <w:lastRenderedPageBreak/>
        <w:t>SITE STORM</w:t>
      </w:r>
      <w:r>
        <w:rPr>
          <w:spacing w:val="-5"/>
        </w:rPr>
        <w:t xml:space="preserve"> </w:t>
      </w:r>
      <w:r>
        <w:t>SYSTEMS</w:t>
      </w:r>
    </w:p>
    <w:p w14:paraId="6771904A" w14:textId="77777777" w:rsidR="006F1D9E" w:rsidRDefault="005E423A">
      <w:pPr>
        <w:pStyle w:val="BodyText"/>
        <w:spacing w:before="118"/>
        <w:ind w:left="508" w:right="934"/>
        <w:jc w:val="both"/>
      </w:pPr>
      <w:r>
        <w:t>Storm mains shall be a minimum of 15” in diameter. Lines serving yard drains shall be 8” to 12”. Roof, area and foundation drains shall be 4” to 6” for single drain laterals and 8” to 12” for multiple drain collector laterals.</w:t>
      </w:r>
    </w:p>
    <w:p w14:paraId="0AB957E1" w14:textId="77777777" w:rsidR="006F1D9E" w:rsidRDefault="005E423A">
      <w:pPr>
        <w:pStyle w:val="BodyText"/>
        <w:spacing w:before="121"/>
        <w:ind w:left="508" w:right="932"/>
        <w:jc w:val="both"/>
      </w:pPr>
      <w:r>
        <w:t>HDPE double–walled corrugated</w:t>
      </w:r>
      <w:r>
        <w:t xml:space="preserve"> pipe is preferred for all applications. Class III Reinforced Concrete Piping</w:t>
      </w:r>
      <w:r>
        <w:rPr>
          <w:spacing w:val="-4"/>
        </w:rPr>
        <w:t xml:space="preserve"> </w:t>
      </w:r>
      <w:r>
        <w:t>(RCP)</w:t>
      </w:r>
      <w:r>
        <w:rPr>
          <w:spacing w:val="-3"/>
        </w:rPr>
        <w:t xml:space="preserve"> </w:t>
      </w:r>
      <w:r>
        <w:t>is</w:t>
      </w:r>
      <w:r>
        <w:rPr>
          <w:spacing w:val="-6"/>
        </w:rPr>
        <w:t xml:space="preserve"> </w:t>
      </w:r>
      <w:r>
        <w:t>acceptable</w:t>
      </w:r>
      <w:r>
        <w:rPr>
          <w:spacing w:val="-6"/>
        </w:rPr>
        <w:t xml:space="preserve"> </w:t>
      </w:r>
      <w:r>
        <w:t>for</w:t>
      </w:r>
      <w:r>
        <w:rPr>
          <w:spacing w:val="-3"/>
        </w:rPr>
        <w:t xml:space="preserve"> </w:t>
      </w:r>
      <w:r>
        <w:t>all</w:t>
      </w:r>
      <w:r>
        <w:rPr>
          <w:spacing w:val="-7"/>
        </w:rPr>
        <w:t xml:space="preserve"> </w:t>
      </w:r>
      <w:r>
        <w:t>applications.</w:t>
      </w:r>
      <w:r>
        <w:rPr>
          <w:spacing w:val="-4"/>
        </w:rPr>
        <w:t xml:space="preserve"> </w:t>
      </w:r>
      <w:r>
        <w:t>Foundation</w:t>
      </w:r>
      <w:r>
        <w:rPr>
          <w:spacing w:val="-4"/>
        </w:rPr>
        <w:t xml:space="preserve"> </w:t>
      </w:r>
      <w:r>
        <w:t>and</w:t>
      </w:r>
      <w:r>
        <w:rPr>
          <w:spacing w:val="-4"/>
        </w:rPr>
        <w:t xml:space="preserve"> </w:t>
      </w:r>
      <w:r>
        <w:t>retaining</w:t>
      </w:r>
      <w:r>
        <w:rPr>
          <w:spacing w:val="-4"/>
        </w:rPr>
        <w:t xml:space="preserve"> </w:t>
      </w:r>
      <w:r>
        <w:t>wall</w:t>
      </w:r>
      <w:r>
        <w:rPr>
          <w:spacing w:val="-5"/>
        </w:rPr>
        <w:t xml:space="preserve"> </w:t>
      </w:r>
      <w:r>
        <w:t>drains</w:t>
      </w:r>
      <w:r>
        <w:rPr>
          <w:spacing w:val="-3"/>
        </w:rPr>
        <w:t xml:space="preserve"> </w:t>
      </w:r>
      <w:r>
        <w:t>shall</w:t>
      </w:r>
      <w:r>
        <w:rPr>
          <w:spacing w:val="-4"/>
        </w:rPr>
        <w:t xml:space="preserve"> </w:t>
      </w:r>
      <w:r>
        <w:t>be</w:t>
      </w:r>
      <w:r>
        <w:rPr>
          <w:spacing w:val="-5"/>
        </w:rPr>
        <w:t xml:space="preserve"> </w:t>
      </w:r>
      <w:r>
        <w:t>perforated solid wall schedule 40 Polyvinyl Chloride (PVC) with solvent joints wrapped in geotextile fabric with a VDOT #10 (stone dust) bed and cover. Under slab drains can be corrugated</w:t>
      </w:r>
      <w:r>
        <w:rPr>
          <w:spacing w:val="-35"/>
        </w:rPr>
        <w:t xml:space="preserve"> </w:t>
      </w:r>
      <w:r>
        <w:t>PVC.</w:t>
      </w:r>
    </w:p>
    <w:p w14:paraId="036D02EC" w14:textId="77777777" w:rsidR="006F1D9E" w:rsidRDefault="005E423A">
      <w:pPr>
        <w:pStyle w:val="BodyText"/>
        <w:spacing w:before="121"/>
        <w:ind w:left="508" w:right="932"/>
        <w:jc w:val="both"/>
      </w:pPr>
      <w:r>
        <w:t>A</w:t>
      </w:r>
      <w:r>
        <w:rPr>
          <w:spacing w:val="-5"/>
        </w:rPr>
        <w:t xml:space="preserve"> </w:t>
      </w:r>
      <w:r>
        <w:t>minimum</w:t>
      </w:r>
      <w:r>
        <w:rPr>
          <w:spacing w:val="-5"/>
        </w:rPr>
        <w:t xml:space="preserve"> </w:t>
      </w:r>
      <w:r>
        <w:t>cover</w:t>
      </w:r>
      <w:r>
        <w:rPr>
          <w:spacing w:val="-9"/>
        </w:rPr>
        <w:t xml:space="preserve"> </w:t>
      </w:r>
      <w:r>
        <w:t>of</w:t>
      </w:r>
      <w:r>
        <w:rPr>
          <w:spacing w:val="-6"/>
        </w:rPr>
        <w:t xml:space="preserve"> </w:t>
      </w:r>
      <w:r>
        <w:t>24”</w:t>
      </w:r>
      <w:r>
        <w:rPr>
          <w:spacing w:val="-6"/>
        </w:rPr>
        <w:t xml:space="preserve"> </w:t>
      </w:r>
      <w:r>
        <w:t>shall</w:t>
      </w:r>
      <w:r>
        <w:rPr>
          <w:spacing w:val="-4"/>
        </w:rPr>
        <w:t xml:space="preserve"> </w:t>
      </w:r>
      <w:r>
        <w:t>be</w:t>
      </w:r>
      <w:r>
        <w:rPr>
          <w:spacing w:val="-5"/>
        </w:rPr>
        <w:t xml:space="preserve"> </w:t>
      </w:r>
      <w:r>
        <w:t>provided</w:t>
      </w:r>
      <w:r>
        <w:rPr>
          <w:spacing w:val="-7"/>
        </w:rPr>
        <w:t xml:space="preserve"> </w:t>
      </w:r>
      <w:r>
        <w:t>for</w:t>
      </w:r>
      <w:r>
        <w:rPr>
          <w:spacing w:val="-6"/>
        </w:rPr>
        <w:t xml:space="preserve"> </w:t>
      </w:r>
      <w:r>
        <w:t>storm</w:t>
      </w:r>
      <w:r>
        <w:rPr>
          <w:spacing w:val="-6"/>
        </w:rPr>
        <w:t xml:space="preserve"> </w:t>
      </w:r>
      <w:r>
        <w:t>piping.</w:t>
      </w:r>
      <w:r>
        <w:rPr>
          <w:spacing w:val="-4"/>
        </w:rPr>
        <w:t xml:space="preserve"> </w:t>
      </w:r>
      <w:r>
        <w:t>All</w:t>
      </w:r>
      <w:r>
        <w:rPr>
          <w:spacing w:val="-4"/>
        </w:rPr>
        <w:t xml:space="preserve"> </w:t>
      </w:r>
      <w:r>
        <w:t>buried</w:t>
      </w:r>
      <w:r>
        <w:rPr>
          <w:spacing w:val="-6"/>
        </w:rPr>
        <w:t xml:space="preserve"> </w:t>
      </w:r>
      <w:r>
        <w:t>storm</w:t>
      </w:r>
      <w:r>
        <w:rPr>
          <w:spacing w:val="-5"/>
        </w:rPr>
        <w:t xml:space="preserve"> </w:t>
      </w:r>
      <w:r>
        <w:t>lines</w:t>
      </w:r>
      <w:r>
        <w:rPr>
          <w:spacing w:val="-8"/>
        </w:rPr>
        <w:t xml:space="preserve"> </w:t>
      </w:r>
      <w:r>
        <w:t>shall</w:t>
      </w:r>
      <w:r>
        <w:rPr>
          <w:spacing w:val="-4"/>
        </w:rPr>
        <w:t xml:space="preserve"> </w:t>
      </w:r>
      <w:r>
        <w:t>have</w:t>
      </w:r>
      <w:r>
        <w:rPr>
          <w:spacing w:val="-4"/>
        </w:rPr>
        <w:t xml:space="preserve"> </w:t>
      </w:r>
      <w:r>
        <w:t>VDOT</w:t>
      </w:r>
      <w:r>
        <w:rPr>
          <w:spacing w:val="-5"/>
        </w:rPr>
        <w:t xml:space="preserve"> </w:t>
      </w:r>
      <w:r>
        <w:t>#10 (stone dust) or VDOT Sand – Type A bed and cover. The minimum slope shall result in a self-cleaning velocity (2 fps minimum) for the diameter used. Pipe on a 20% or greater slope shall be secured with concrete</w:t>
      </w:r>
      <w:r>
        <w:rPr>
          <w:spacing w:val="-10"/>
        </w:rPr>
        <w:t xml:space="preserve"> </w:t>
      </w:r>
      <w:r>
        <w:t>anchors</w:t>
      </w:r>
      <w:r>
        <w:t>.</w:t>
      </w:r>
    </w:p>
    <w:p w14:paraId="0815C359" w14:textId="77777777" w:rsidR="006F1D9E" w:rsidRDefault="006F1D9E">
      <w:pPr>
        <w:pStyle w:val="BodyText"/>
        <w:spacing w:before="8"/>
        <w:rPr>
          <w:sz w:val="19"/>
        </w:rPr>
      </w:pPr>
    </w:p>
    <w:p w14:paraId="45F3D5DE" w14:textId="77777777" w:rsidR="006F1D9E" w:rsidRDefault="005E423A">
      <w:pPr>
        <w:pStyle w:val="Heading2"/>
        <w:numPr>
          <w:ilvl w:val="1"/>
          <w:numId w:val="75"/>
        </w:numPr>
        <w:tabs>
          <w:tab w:val="left" w:pos="940"/>
          <w:tab w:val="left" w:pos="941"/>
        </w:tabs>
      </w:pPr>
      <w:bookmarkStart w:id="67" w:name="_bookmark67"/>
      <w:bookmarkEnd w:id="67"/>
      <w:r>
        <w:t>SANITARY</w:t>
      </w:r>
      <w:r>
        <w:rPr>
          <w:spacing w:val="-2"/>
        </w:rPr>
        <w:t xml:space="preserve"> </w:t>
      </w:r>
      <w:r>
        <w:t>SYSTEMS</w:t>
      </w:r>
    </w:p>
    <w:p w14:paraId="366089C1" w14:textId="77777777" w:rsidR="006F1D9E" w:rsidRDefault="005E423A">
      <w:pPr>
        <w:pStyle w:val="BodyText"/>
        <w:spacing w:before="121"/>
        <w:ind w:left="220" w:right="857"/>
      </w:pPr>
      <w:r>
        <w:t>The University owned sanitary sewerage system connects to city-maintained sewerage lines and the Rivanna Water and Sewer Authority’s treatment plants.</w:t>
      </w:r>
    </w:p>
    <w:p w14:paraId="30917E5E" w14:textId="77777777" w:rsidR="006F1D9E" w:rsidRDefault="006F1D9E">
      <w:pPr>
        <w:pStyle w:val="BodyText"/>
        <w:spacing w:before="11"/>
        <w:rPr>
          <w:sz w:val="19"/>
        </w:rPr>
      </w:pPr>
    </w:p>
    <w:p w14:paraId="58A99A0A" w14:textId="77777777" w:rsidR="006F1D9E" w:rsidRDefault="005E423A">
      <w:pPr>
        <w:pStyle w:val="Heading2"/>
        <w:numPr>
          <w:ilvl w:val="2"/>
          <w:numId w:val="75"/>
        </w:numPr>
        <w:tabs>
          <w:tab w:val="left" w:pos="1229"/>
        </w:tabs>
        <w:jc w:val="both"/>
      </w:pPr>
      <w:bookmarkStart w:id="68" w:name="_bookmark68"/>
      <w:bookmarkEnd w:id="68"/>
      <w:r>
        <w:t>SITE SANITARY</w:t>
      </w:r>
      <w:r>
        <w:rPr>
          <w:spacing w:val="-4"/>
        </w:rPr>
        <w:t xml:space="preserve"> </w:t>
      </w:r>
      <w:r>
        <w:t>SYSTEMS</w:t>
      </w:r>
    </w:p>
    <w:p w14:paraId="7D874CD1" w14:textId="77777777" w:rsidR="006F1D9E" w:rsidRDefault="005E423A">
      <w:pPr>
        <w:pStyle w:val="BodyText"/>
        <w:spacing w:before="116"/>
        <w:ind w:left="508" w:right="933"/>
        <w:jc w:val="both"/>
      </w:pPr>
      <w:r>
        <w:t>Sanitary pipe shall be a minimum of 4” for laterals and 8” for</w:t>
      </w:r>
      <w:r>
        <w:t xml:space="preserve"> mains. Sanitary piping shall be cast iron (CI),</w:t>
      </w:r>
      <w:r>
        <w:rPr>
          <w:spacing w:val="-2"/>
        </w:rPr>
        <w:t xml:space="preserve"> </w:t>
      </w:r>
      <w:r>
        <w:t>ductile iron</w:t>
      </w:r>
      <w:r>
        <w:rPr>
          <w:spacing w:val="-2"/>
        </w:rPr>
        <w:t xml:space="preserve"> </w:t>
      </w:r>
      <w:r>
        <w:t>(DI),</w:t>
      </w:r>
      <w:r>
        <w:rPr>
          <w:spacing w:val="-4"/>
        </w:rPr>
        <w:t xml:space="preserve"> </w:t>
      </w:r>
      <w:r>
        <w:t>HDPE</w:t>
      </w:r>
      <w:r>
        <w:rPr>
          <w:spacing w:val="-6"/>
        </w:rPr>
        <w:t xml:space="preserve"> </w:t>
      </w:r>
      <w:r>
        <w:t>pressure pipe,</w:t>
      </w:r>
      <w:r>
        <w:rPr>
          <w:spacing w:val="-3"/>
        </w:rPr>
        <w:t xml:space="preserve"> </w:t>
      </w:r>
      <w:r>
        <w:t>or</w:t>
      </w:r>
      <w:r>
        <w:rPr>
          <w:spacing w:val="-3"/>
        </w:rPr>
        <w:t xml:space="preserve"> </w:t>
      </w:r>
      <w:r>
        <w:t>solvent</w:t>
      </w:r>
      <w:r>
        <w:rPr>
          <w:spacing w:val="-3"/>
        </w:rPr>
        <w:t xml:space="preserve"> </w:t>
      </w:r>
      <w:r>
        <w:t>weld</w:t>
      </w:r>
      <w:r>
        <w:rPr>
          <w:spacing w:val="-2"/>
        </w:rPr>
        <w:t xml:space="preserve"> </w:t>
      </w:r>
      <w:r>
        <w:t>jointed</w:t>
      </w:r>
      <w:r>
        <w:rPr>
          <w:spacing w:val="-4"/>
        </w:rPr>
        <w:t xml:space="preserve"> </w:t>
      </w:r>
      <w:r>
        <w:t>schedule</w:t>
      </w:r>
      <w:r>
        <w:rPr>
          <w:spacing w:val="-4"/>
        </w:rPr>
        <w:t xml:space="preserve"> </w:t>
      </w:r>
      <w:r>
        <w:t>40</w:t>
      </w:r>
      <w:r>
        <w:rPr>
          <w:spacing w:val="-3"/>
        </w:rPr>
        <w:t xml:space="preserve"> </w:t>
      </w:r>
      <w:r>
        <w:t>PVC.</w:t>
      </w:r>
      <w:r>
        <w:rPr>
          <w:spacing w:val="-1"/>
        </w:rPr>
        <w:t xml:space="preserve"> </w:t>
      </w:r>
      <w:r>
        <w:t>HDPE</w:t>
      </w:r>
      <w:r>
        <w:rPr>
          <w:spacing w:val="-3"/>
        </w:rPr>
        <w:t xml:space="preserve"> </w:t>
      </w:r>
      <w:r>
        <w:t>and</w:t>
      </w:r>
      <w:r>
        <w:rPr>
          <w:spacing w:val="-2"/>
        </w:rPr>
        <w:t xml:space="preserve"> </w:t>
      </w:r>
      <w:r>
        <w:t>PVC</w:t>
      </w:r>
      <w:r>
        <w:rPr>
          <w:spacing w:val="-1"/>
        </w:rPr>
        <w:t xml:space="preserve"> </w:t>
      </w:r>
      <w:r>
        <w:t>are not allowed above grade at the Heating Plant. A minimum cover of 36” shall be provided for sanitary piping.</w:t>
      </w:r>
    </w:p>
    <w:p w14:paraId="4A9AF04D" w14:textId="77777777" w:rsidR="006F1D9E" w:rsidRDefault="006F1D9E">
      <w:pPr>
        <w:pStyle w:val="BodyText"/>
        <w:spacing w:before="10"/>
        <w:rPr>
          <w:sz w:val="19"/>
        </w:rPr>
      </w:pPr>
    </w:p>
    <w:p w14:paraId="350195E9" w14:textId="77777777" w:rsidR="006F1D9E" w:rsidRDefault="005E423A">
      <w:pPr>
        <w:pStyle w:val="Heading2"/>
        <w:numPr>
          <w:ilvl w:val="2"/>
          <w:numId w:val="75"/>
        </w:numPr>
        <w:tabs>
          <w:tab w:val="left" w:pos="1229"/>
        </w:tabs>
        <w:jc w:val="both"/>
      </w:pPr>
      <w:bookmarkStart w:id="69" w:name="_bookmark69"/>
      <w:bookmarkEnd w:id="69"/>
      <w:r>
        <w:t>SANITARY UTILITY STRUCTURES AND</w:t>
      </w:r>
      <w:r>
        <w:rPr>
          <w:spacing w:val="-4"/>
        </w:rPr>
        <w:t xml:space="preserve"> </w:t>
      </w:r>
      <w:r>
        <w:t>CLEANOUTS</w:t>
      </w:r>
    </w:p>
    <w:p w14:paraId="18E0E09E" w14:textId="77777777" w:rsidR="006F1D9E" w:rsidRDefault="005E423A">
      <w:pPr>
        <w:pStyle w:val="BodyText"/>
        <w:spacing w:before="118"/>
        <w:ind w:left="508" w:right="936"/>
        <w:jc w:val="both"/>
      </w:pPr>
      <w:r>
        <w:t>Provide utility structures on sanitary systems adjacent to all buildings to which laterals from the b</w:t>
      </w:r>
      <w:r>
        <w:t>uilding are directly connected. Where sanitary laterals exceed 20’, a clean out shall be provided just outside the building. Laterals shall be a maximum of fifty feet (50’). The cleanouts shall be installed in a concrete pad flush with the surface and be H</w:t>
      </w:r>
      <w:r>
        <w:t>S-20 rated.</w:t>
      </w:r>
    </w:p>
    <w:p w14:paraId="0615C021" w14:textId="77777777" w:rsidR="006F1D9E" w:rsidRDefault="005E423A">
      <w:pPr>
        <w:pStyle w:val="BodyText"/>
        <w:spacing w:before="121"/>
        <w:ind w:left="508" w:right="1046"/>
        <w:jc w:val="both"/>
      </w:pPr>
      <w:r>
        <w:t>Utility</w:t>
      </w:r>
      <w:r>
        <w:rPr>
          <w:spacing w:val="-5"/>
        </w:rPr>
        <w:t xml:space="preserve"> </w:t>
      </w:r>
      <w:r>
        <w:t>structures</w:t>
      </w:r>
      <w:r>
        <w:rPr>
          <w:spacing w:val="-6"/>
        </w:rPr>
        <w:t xml:space="preserve"> </w:t>
      </w:r>
      <w:r>
        <w:t>shall</w:t>
      </w:r>
      <w:r>
        <w:rPr>
          <w:spacing w:val="-4"/>
        </w:rPr>
        <w:t xml:space="preserve"> </w:t>
      </w:r>
      <w:r>
        <w:t>occur at</w:t>
      </w:r>
      <w:r>
        <w:rPr>
          <w:spacing w:val="-8"/>
        </w:rPr>
        <w:t xml:space="preserve"> </w:t>
      </w:r>
      <w:r>
        <w:t>changes</w:t>
      </w:r>
      <w:r>
        <w:rPr>
          <w:spacing w:val="-3"/>
        </w:rPr>
        <w:t xml:space="preserve"> </w:t>
      </w:r>
      <w:r>
        <w:t>in</w:t>
      </w:r>
      <w:r>
        <w:rPr>
          <w:spacing w:val="-4"/>
        </w:rPr>
        <w:t xml:space="preserve"> </w:t>
      </w:r>
      <w:r>
        <w:t>direction</w:t>
      </w:r>
      <w:r>
        <w:rPr>
          <w:spacing w:val="-5"/>
        </w:rPr>
        <w:t xml:space="preserve"> </w:t>
      </w:r>
      <w:r>
        <w:t>and</w:t>
      </w:r>
      <w:r>
        <w:rPr>
          <w:spacing w:val="-1"/>
        </w:rPr>
        <w:t xml:space="preserve"> </w:t>
      </w:r>
      <w:r>
        <w:t>in</w:t>
      </w:r>
      <w:r>
        <w:rPr>
          <w:spacing w:val="-6"/>
        </w:rPr>
        <w:t xml:space="preserve"> </w:t>
      </w:r>
      <w:r>
        <w:t>straight runs</w:t>
      </w:r>
      <w:r>
        <w:rPr>
          <w:spacing w:val="-4"/>
        </w:rPr>
        <w:t xml:space="preserve"> </w:t>
      </w:r>
      <w:r>
        <w:t>at</w:t>
      </w:r>
      <w:r>
        <w:rPr>
          <w:spacing w:val="-5"/>
        </w:rPr>
        <w:t xml:space="preserve"> </w:t>
      </w:r>
      <w:r>
        <w:t>a</w:t>
      </w:r>
      <w:r>
        <w:rPr>
          <w:spacing w:val="-6"/>
        </w:rPr>
        <w:t xml:space="preserve"> </w:t>
      </w:r>
      <w:r>
        <w:t>maximum</w:t>
      </w:r>
      <w:r>
        <w:rPr>
          <w:spacing w:val="-4"/>
        </w:rPr>
        <w:t xml:space="preserve"> </w:t>
      </w:r>
      <w:r>
        <w:t>of</w:t>
      </w:r>
      <w:r>
        <w:rPr>
          <w:spacing w:val="-8"/>
        </w:rPr>
        <w:t xml:space="preserve"> </w:t>
      </w:r>
      <w:r>
        <w:t>200’.</w:t>
      </w:r>
      <w:r>
        <w:rPr>
          <w:spacing w:val="-1"/>
        </w:rPr>
        <w:t xml:space="preserve"> </w:t>
      </w:r>
      <w:r>
        <w:t>Utility structures</w:t>
      </w:r>
      <w:r>
        <w:rPr>
          <w:spacing w:val="-1"/>
        </w:rPr>
        <w:t xml:space="preserve"> </w:t>
      </w:r>
      <w:r>
        <w:t>shall</w:t>
      </w:r>
      <w:r>
        <w:rPr>
          <w:spacing w:val="-5"/>
        </w:rPr>
        <w:t xml:space="preserve"> </w:t>
      </w:r>
      <w:r>
        <w:t>have</w:t>
      </w:r>
      <w:r>
        <w:rPr>
          <w:spacing w:val="-2"/>
        </w:rPr>
        <w:t xml:space="preserve"> </w:t>
      </w:r>
      <w:r>
        <w:t>a</w:t>
      </w:r>
      <w:r>
        <w:rPr>
          <w:spacing w:val="-9"/>
        </w:rPr>
        <w:t xml:space="preserve"> </w:t>
      </w:r>
      <w:r>
        <w:t>minimum</w:t>
      </w:r>
      <w:r>
        <w:rPr>
          <w:spacing w:val="-3"/>
        </w:rPr>
        <w:t xml:space="preserve"> </w:t>
      </w:r>
      <w:r>
        <w:t>48” inside</w:t>
      </w:r>
      <w:r>
        <w:rPr>
          <w:spacing w:val="-4"/>
        </w:rPr>
        <w:t xml:space="preserve"> </w:t>
      </w:r>
      <w:r>
        <w:t>diameter</w:t>
      </w:r>
      <w:r>
        <w:rPr>
          <w:spacing w:val="-8"/>
        </w:rPr>
        <w:t xml:space="preserve"> </w:t>
      </w:r>
      <w:r>
        <w:t>with</w:t>
      </w:r>
      <w:r>
        <w:rPr>
          <w:spacing w:val="-4"/>
        </w:rPr>
        <w:t xml:space="preserve"> </w:t>
      </w:r>
      <w:r>
        <w:t>shaped</w:t>
      </w:r>
      <w:r>
        <w:rPr>
          <w:spacing w:val="-4"/>
        </w:rPr>
        <w:t xml:space="preserve"> </w:t>
      </w:r>
      <w:r>
        <w:t>flow</w:t>
      </w:r>
      <w:r>
        <w:rPr>
          <w:spacing w:val="-3"/>
        </w:rPr>
        <w:t xml:space="preserve"> </w:t>
      </w:r>
      <w:r>
        <w:t>troughs</w:t>
      </w:r>
      <w:r>
        <w:rPr>
          <w:spacing w:val="-1"/>
        </w:rPr>
        <w:t xml:space="preserve"> </w:t>
      </w:r>
      <w:r>
        <w:t>at</w:t>
      </w:r>
      <w:r>
        <w:rPr>
          <w:spacing w:val="-6"/>
        </w:rPr>
        <w:t xml:space="preserve"> </w:t>
      </w:r>
      <w:r>
        <w:t>the</w:t>
      </w:r>
      <w:r>
        <w:rPr>
          <w:spacing w:val="-1"/>
        </w:rPr>
        <w:t xml:space="preserve"> </w:t>
      </w:r>
      <w:r>
        <w:t>bottom.</w:t>
      </w:r>
      <w:r>
        <w:rPr>
          <w:spacing w:val="-3"/>
        </w:rPr>
        <w:t xml:space="preserve"> </w:t>
      </w:r>
      <w:r>
        <w:t>Utility structure frame and cover shall be HS-20 rated, providing a minimum 24” clear opening for access. No type of concrete or brick filled cover shall be used. This includes storm and sanitary structure covers, clean outs and valve boxes. Powder coating</w:t>
      </w:r>
      <w:r>
        <w:t xml:space="preserve"> may be accepted with prior approval from the University Architect and</w:t>
      </w:r>
      <w:r>
        <w:rPr>
          <w:spacing w:val="-4"/>
        </w:rPr>
        <w:t xml:space="preserve"> </w:t>
      </w:r>
      <w:r>
        <w:t>E&amp;U.</w:t>
      </w:r>
    </w:p>
    <w:p w14:paraId="0B786458" w14:textId="77777777" w:rsidR="006F1D9E" w:rsidRDefault="005E423A">
      <w:pPr>
        <w:pStyle w:val="BodyText"/>
        <w:spacing w:before="119"/>
        <w:ind w:left="508" w:right="1046"/>
        <w:jc w:val="both"/>
      </w:pPr>
      <w:r>
        <w:t xml:space="preserve">Utility structures with an invert change of 18” or two times the inlet pipe diameter—whichever is greater— shall be provided with drop piping outside the utility structure. Joints </w:t>
      </w:r>
      <w:r>
        <w:t>in precast utility structures (inside and outside) shall be filled with non-shrink grout and finished smooth. Utility structures</w:t>
      </w:r>
      <w:r>
        <w:rPr>
          <w:spacing w:val="-13"/>
        </w:rPr>
        <w:t xml:space="preserve"> </w:t>
      </w:r>
      <w:r>
        <w:t>shall</w:t>
      </w:r>
      <w:r>
        <w:rPr>
          <w:spacing w:val="-12"/>
        </w:rPr>
        <w:t xml:space="preserve"> </w:t>
      </w:r>
      <w:r>
        <w:t>be</w:t>
      </w:r>
      <w:r>
        <w:rPr>
          <w:spacing w:val="-11"/>
        </w:rPr>
        <w:t xml:space="preserve"> </w:t>
      </w:r>
      <w:r>
        <w:t>coated</w:t>
      </w:r>
      <w:r>
        <w:rPr>
          <w:spacing w:val="-11"/>
        </w:rPr>
        <w:t xml:space="preserve"> </w:t>
      </w:r>
      <w:r>
        <w:t>from</w:t>
      </w:r>
      <w:r>
        <w:rPr>
          <w:spacing w:val="-12"/>
        </w:rPr>
        <w:t xml:space="preserve"> </w:t>
      </w:r>
      <w:r>
        <w:t>inside</w:t>
      </w:r>
      <w:r>
        <w:rPr>
          <w:spacing w:val="-13"/>
        </w:rPr>
        <w:t xml:space="preserve"> </w:t>
      </w:r>
      <w:r>
        <w:t>with</w:t>
      </w:r>
      <w:r>
        <w:rPr>
          <w:spacing w:val="-12"/>
        </w:rPr>
        <w:t xml:space="preserve"> </w:t>
      </w:r>
      <w:r>
        <w:t>vapor/moisture</w:t>
      </w:r>
      <w:r>
        <w:rPr>
          <w:spacing w:val="-12"/>
        </w:rPr>
        <w:t xml:space="preserve"> </w:t>
      </w:r>
      <w:r>
        <w:t>penetration</w:t>
      </w:r>
      <w:r>
        <w:rPr>
          <w:spacing w:val="-12"/>
        </w:rPr>
        <w:t xml:space="preserve"> </w:t>
      </w:r>
      <w:r>
        <w:t>preventing</w:t>
      </w:r>
      <w:r>
        <w:rPr>
          <w:spacing w:val="-11"/>
        </w:rPr>
        <w:t xml:space="preserve"> </w:t>
      </w:r>
      <w:r>
        <w:t>epoxy</w:t>
      </w:r>
      <w:r>
        <w:rPr>
          <w:spacing w:val="-11"/>
        </w:rPr>
        <w:t xml:space="preserve"> </w:t>
      </w:r>
      <w:r>
        <w:t>coating</w:t>
      </w:r>
      <w:r>
        <w:rPr>
          <w:spacing w:val="-12"/>
        </w:rPr>
        <w:t xml:space="preserve"> </w:t>
      </w:r>
      <w:r>
        <w:t xml:space="preserve">and from the outside with bitumastic/coal </w:t>
      </w:r>
      <w:r>
        <w:t>tar based</w:t>
      </w:r>
      <w:r>
        <w:rPr>
          <w:spacing w:val="-10"/>
        </w:rPr>
        <w:t xml:space="preserve"> </w:t>
      </w:r>
      <w:r>
        <w:t>waterproofcoating.</w:t>
      </w:r>
    </w:p>
    <w:p w14:paraId="24AE39D8" w14:textId="77777777" w:rsidR="006F1D9E" w:rsidRDefault="005E423A">
      <w:pPr>
        <w:pStyle w:val="BodyText"/>
        <w:spacing w:before="122"/>
        <w:ind w:left="508" w:right="1048"/>
        <w:jc w:val="both"/>
      </w:pPr>
      <w:r>
        <w:t>Pipe connections to utility structures shall be made with flexible rubber boots. At existing structures install sleeve prior to connection. Use flexible, mechanical clamps, grout and water stop for a leak- proof connection.</w:t>
      </w:r>
    </w:p>
    <w:p w14:paraId="4AEDDDF2" w14:textId="77777777" w:rsidR="006F1D9E" w:rsidRDefault="006F1D9E">
      <w:pPr>
        <w:jc w:val="both"/>
        <w:sectPr w:rsidR="006F1D9E">
          <w:pgSz w:w="12240" w:h="15840"/>
          <w:pgMar w:top="1420" w:right="500" w:bottom="940" w:left="1220" w:header="0" w:footer="758" w:gutter="0"/>
          <w:cols w:space="720"/>
        </w:sectPr>
      </w:pPr>
    </w:p>
    <w:p w14:paraId="22687BE3" w14:textId="77777777" w:rsidR="006F1D9E" w:rsidRDefault="005E423A">
      <w:pPr>
        <w:pStyle w:val="BodyText"/>
        <w:spacing w:before="39"/>
        <w:ind w:left="628"/>
      </w:pPr>
      <w:r>
        <w:lastRenderedPageBreak/>
        <w:t>All sanitary utility structures shall be vacuum tested at 10 inches of mercury per the table below:</w:t>
      </w:r>
    </w:p>
    <w:p w14:paraId="1D656751" w14:textId="77777777" w:rsidR="006F1D9E" w:rsidRDefault="006F1D9E">
      <w:pPr>
        <w:pStyle w:val="BodyText"/>
        <w:rPr>
          <w:sz w:val="20"/>
        </w:rPr>
      </w:pPr>
    </w:p>
    <w:p w14:paraId="56395C93" w14:textId="77777777" w:rsidR="006F1D9E" w:rsidRDefault="006F1D9E">
      <w:pPr>
        <w:pStyle w:val="BodyText"/>
        <w:spacing w:before="12"/>
        <w:rPr>
          <w:sz w:val="11"/>
        </w:rPr>
      </w:pPr>
    </w:p>
    <w:tbl>
      <w:tblPr>
        <w:tblW w:w="0" w:type="auto"/>
        <w:tblInd w:w="2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1"/>
        <w:gridCol w:w="1652"/>
        <w:gridCol w:w="1769"/>
      </w:tblGrid>
      <w:tr w:rsidR="006F1D9E" w14:paraId="1EA56C86" w14:textId="77777777">
        <w:trPr>
          <w:trHeight w:val="537"/>
        </w:trPr>
        <w:tc>
          <w:tcPr>
            <w:tcW w:w="1981" w:type="dxa"/>
          </w:tcPr>
          <w:p w14:paraId="71A15E8C" w14:textId="77777777" w:rsidR="006F1D9E" w:rsidRDefault="005E423A">
            <w:pPr>
              <w:pStyle w:val="TableParagraph"/>
              <w:spacing w:line="268" w:lineRule="exact"/>
              <w:ind w:left="283" w:right="276"/>
              <w:jc w:val="center"/>
            </w:pPr>
            <w:r>
              <w:t>Depth of Utility</w:t>
            </w:r>
          </w:p>
          <w:p w14:paraId="56B51752" w14:textId="77777777" w:rsidR="006F1D9E" w:rsidRDefault="005E423A">
            <w:pPr>
              <w:pStyle w:val="TableParagraph"/>
              <w:spacing w:line="249" w:lineRule="exact"/>
              <w:ind w:left="283" w:right="274"/>
              <w:jc w:val="center"/>
            </w:pPr>
            <w:r>
              <w:t>Structure</w:t>
            </w:r>
          </w:p>
        </w:tc>
        <w:tc>
          <w:tcPr>
            <w:tcW w:w="3421" w:type="dxa"/>
            <w:gridSpan w:val="2"/>
          </w:tcPr>
          <w:p w14:paraId="7C4C855E" w14:textId="77777777" w:rsidR="006F1D9E" w:rsidRDefault="005E423A">
            <w:pPr>
              <w:pStyle w:val="TableParagraph"/>
              <w:spacing w:line="268" w:lineRule="exact"/>
              <w:ind w:left="148"/>
            </w:pPr>
            <w:r>
              <w:t>Diameter of Utility Structure (Feet)</w:t>
            </w:r>
          </w:p>
        </w:tc>
      </w:tr>
      <w:tr w:rsidR="006F1D9E" w14:paraId="038CF1A4" w14:textId="77777777">
        <w:trPr>
          <w:trHeight w:val="268"/>
        </w:trPr>
        <w:tc>
          <w:tcPr>
            <w:tcW w:w="1981" w:type="dxa"/>
          </w:tcPr>
          <w:p w14:paraId="4B411071" w14:textId="77777777" w:rsidR="006F1D9E" w:rsidRDefault="005E423A">
            <w:pPr>
              <w:pStyle w:val="TableParagraph"/>
              <w:spacing w:line="248" w:lineRule="exact"/>
              <w:ind w:right="781"/>
              <w:jc w:val="right"/>
            </w:pPr>
            <w:r>
              <w:t>Feet</w:t>
            </w:r>
          </w:p>
        </w:tc>
        <w:tc>
          <w:tcPr>
            <w:tcW w:w="1652" w:type="dxa"/>
          </w:tcPr>
          <w:p w14:paraId="1A20AEFF" w14:textId="77777777" w:rsidR="006F1D9E" w:rsidRDefault="005E423A">
            <w:pPr>
              <w:pStyle w:val="TableParagraph"/>
              <w:spacing w:line="248" w:lineRule="exact"/>
              <w:ind w:left="121" w:right="115"/>
              <w:jc w:val="center"/>
            </w:pPr>
            <w:r>
              <w:t>4 feet</w:t>
            </w:r>
          </w:p>
        </w:tc>
        <w:tc>
          <w:tcPr>
            <w:tcW w:w="1769" w:type="dxa"/>
          </w:tcPr>
          <w:p w14:paraId="72E62E59" w14:textId="77777777" w:rsidR="006F1D9E" w:rsidRDefault="005E423A">
            <w:pPr>
              <w:pStyle w:val="TableParagraph"/>
              <w:spacing w:line="248" w:lineRule="exact"/>
              <w:ind w:left="181" w:right="172"/>
              <w:jc w:val="center"/>
            </w:pPr>
            <w:r>
              <w:t>6 feet</w:t>
            </w:r>
          </w:p>
        </w:tc>
      </w:tr>
      <w:tr w:rsidR="006F1D9E" w14:paraId="2898A414" w14:textId="77777777">
        <w:trPr>
          <w:trHeight w:val="268"/>
        </w:trPr>
        <w:tc>
          <w:tcPr>
            <w:tcW w:w="1981" w:type="dxa"/>
          </w:tcPr>
          <w:p w14:paraId="511EC3DE" w14:textId="77777777" w:rsidR="006F1D9E" w:rsidRDefault="006F1D9E">
            <w:pPr>
              <w:pStyle w:val="TableParagraph"/>
              <w:rPr>
                <w:rFonts w:ascii="Times New Roman"/>
                <w:sz w:val="18"/>
              </w:rPr>
            </w:pPr>
          </w:p>
        </w:tc>
        <w:tc>
          <w:tcPr>
            <w:tcW w:w="1652" w:type="dxa"/>
          </w:tcPr>
          <w:p w14:paraId="244D0AB2" w14:textId="77777777" w:rsidR="006F1D9E" w:rsidRDefault="005E423A">
            <w:pPr>
              <w:pStyle w:val="TableParagraph"/>
              <w:spacing w:line="248" w:lineRule="exact"/>
              <w:ind w:left="124" w:right="115"/>
              <w:jc w:val="center"/>
            </w:pPr>
            <w:r>
              <w:t>Time (Seconds)</w:t>
            </w:r>
          </w:p>
        </w:tc>
        <w:tc>
          <w:tcPr>
            <w:tcW w:w="1769" w:type="dxa"/>
          </w:tcPr>
          <w:p w14:paraId="3AA0097C" w14:textId="77777777" w:rsidR="006F1D9E" w:rsidRDefault="005E423A">
            <w:pPr>
              <w:pStyle w:val="TableParagraph"/>
              <w:spacing w:line="248" w:lineRule="exact"/>
              <w:ind w:left="181" w:right="175"/>
              <w:jc w:val="center"/>
            </w:pPr>
            <w:r>
              <w:t>Time (Seconds)</w:t>
            </w:r>
          </w:p>
        </w:tc>
      </w:tr>
      <w:tr w:rsidR="006F1D9E" w14:paraId="74AE142A" w14:textId="77777777">
        <w:trPr>
          <w:trHeight w:val="268"/>
        </w:trPr>
        <w:tc>
          <w:tcPr>
            <w:tcW w:w="1981" w:type="dxa"/>
          </w:tcPr>
          <w:p w14:paraId="02DB586E" w14:textId="77777777" w:rsidR="006F1D9E" w:rsidRDefault="005E423A">
            <w:pPr>
              <w:pStyle w:val="TableParagraph"/>
              <w:spacing w:line="248" w:lineRule="exact"/>
              <w:ind w:right="810"/>
              <w:jc w:val="right"/>
            </w:pPr>
            <w:r>
              <w:t>&lt;14</w:t>
            </w:r>
          </w:p>
        </w:tc>
        <w:tc>
          <w:tcPr>
            <w:tcW w:w="1652" w:type="dxa"/>
          </w:tcPr>
          <w:p w14:paraId="33DC1A2D" w14:textId="77777777" w:rsidR="006F1D9E" w:rsidRDefault="005E423A">
            <w:pPr>
              <w:pStyle w:val="TableParagraph"/>
              <w:spacing w:line="248" w:lineRule="exact"/>
              <w:ind w:left="122" w:right="115"/>
              <w:jc w:val="center"/>
            </w:pPr>
            <w:r>
              <w:t>60</w:t>
            </w:r>
          </w:p>
        </w:tc>
        <w:tc>
          <w:tcPr>
            <w:tcW w:w="1769" w:type="dxa"/>
          </w:tcPr>
          <w:p w14:paraId="1DE4FC41" w14:textId="77777777" w:rsidR="006F1D9E" w:rsidRDefault="005E423A">
            <w:pPr>
              <w:pStyle w:val="TableParagraph"/>
              <w:spacing w:line="248" w:lineRule="exact"/>
              <w:ind w:left="181" w:right="171"/>
              <w:jc w:val="center"/>
            </w:pPr>
            <w:r>
              <w:t>60</w:t>
            </w:r>
          </w:p>
        </w:tc>
      </w:tr>
      <w:tr w:rsidR="006F1D9E" w14:paraId="0FA420E9" w14:textId="77777777">
        <w:trPr>
          <w:trHeight w:val="268"/>
        </w:trPr>
        <w:tc>
          <w:tcPr>
            <w:tcW w:w="1981" w:type="dxa"/>
          </w:tcPr>
          <w:p w14:paraId="55488532" w14:textId="77777777" w:rsidR="006F1D9E" w:rsidRDefault="005E423A">
            <w:pPr>
              <w:pStyle w:val="TableParagraph"/>
              <w:spacing w:line="248" w:lineRule="exact"/>
              <w:ind w:right="864"/>
              <w:jc w:val="right"/>
            </w:pPr>
            <w:r>
              <w:t>16</w:t>
            </w:r>
          </w:p>
        </w:tc>
        <w:tc>
          <w:tcPr>
            <w:tcW w:w="1652" w:type="dxa"/>
          </w:tcPr>
          <w:p w14:paraId="5A2AA568" w14:textId="77777777" w:rsidR="006F1D9E" w:rsidRDefault="005E423A">
            <w:pPr>
              <w:pStyle w:val="TableParagraph"/>
              <w:spacing w:line="248" w:lineRule="exact"/>
              <w:ind w:left="122" w:right="115"/>
              <w:jc w:val="center"/>
            </w:pPr>
            <w:r>
              <w:t>60</w:t>
            </w:r>
          </w:p>
        </w:tc>
        <w:tc>
          <w:tcPr>
            <w:tcW w:w="1769" w:type="dxa"/>
          </w:tcPr>
          <w:p w14:paraId="3118633E" w14:textId="77777777" w:rsidR="006F1D9E" w:rsidRDefault="005E423A">
            <w:pPr>
              <w:pStyle w:val="TableParagraph"/>
              <w:spacing w:line="248" w:lineRule="exact"/>
              <w:ind w:left="181" w:right="171"/>
              <w:jc w:val="center"/>
            </w:pPr>
            <w:r>
              <w:t>67</w:t>
            </w:r>
          </w:p>
        </w:tc>
      </w:tr>
      <w:tr w:rsidR="006F1D9E" w14:paraId="28EF51EE" w14:textId="77777777">
        <w:trPr>
          <w:trHeight w:val="268"/>
        </w:trPr>
        <w:tc>
          <w:tcPr>
            <w:tcW w:w="1981" w:type="dxa"/>
          </w:tcPr>
          <w:p w14:paraId="268F46E4" w14:textId="77777777" w:rsidR="006F1D9E" w:rsidRDefault="005E423A">
            <w:pPr>
              <w:pStyle w:val="TableParagraph"/>
              <w:spacing w:line="248" w:lineRule="exact"/>
              <w:ind w:right="864"/>
              <w:jc w:val="right"/>
            </w:pPr>
            <w:r>
              <w:t>18</w:t>
            </w:r>
          </w:p>
        </w:tc>
        <w:tc>
          <w:tcPr>
            <w:tcW w:w="1652" w:type="dxa"/>
          </w:tcPr>
          <w:p w14:paraId="619F4DCD" w14:textId="77777777" w:rsidR="006F1D9E" w:rsidRDefault="005E423A">
            <w:pPr>
              <w:pStyle w:val="TableParagraph"/>
              <w:spacing w:line="248" w:lineRule="exact"/>
              <w:ind w:left="122" w:right="115"/>
              <w:jc w:val="center"/>
            </w:pPr>
            <w:r>
              <w:t>60</w:t>
            </w:r>
          </w:p>
        </w:tc>
        <w:tc>
          <w:tcPr>
            <w:tcW w:w="1769" w:type="dxa"/>
          </w:tcPr>
          <w:p w14:paraId="37789B6C" w14:textId="77777777" w:rsidR="006F1D9E" w:rsidRDefault="005E423A">
            <w:pPr>
              <w:pStyle w:val="TableParagraph"/>
              <w:spacing w:line="248" w:lineRule="exact"/>
              <w:ind w:left="181" w:right="171"/>
              <w:jc w:val="center"/>
            </w:pPr>
            <w:r>
              <w:t>73</w:t>
            </w:r>
          </w:p>
        </w:tc>
      </w:tr>
      <w:tr w:rsidR="006F1D9E" w14:paraId="0C85ED57" w14:textId="77777777">
        <w:trPr>
          <w:trHeight w:val="268"/>
        </w:trPr>
        <w:tc>
          <w:tcPr>
            <w:tcW w:w="1981" w:type="dxa"/>
          </w:tcPr>
          <w:p w14:paraId="0026ED2F" w14:textId="77777777" w:rsidR="006F1D9E" w:rsidRDefault="005E423A">
            <w:pPr>
              <w:pStyle w:val="TableParagraph"/>
              <w:spacing w:line="248" w:lineRule="exact"/>
              <w:ind w:right="864"/>
              <w:jc w:val="right"/>
            </w:pPr>
            <w:r>
              <w:t>20</w:t>
            </w:r>
          </w:p>
        </w:tc>
        <w:tc>
          <w:tcPr>
            <w:tcW w:w="1652" w:type="dxa"/>
          </w:tcPr>
          <w:p w14:paraId="7065CFC1" w14:textId="77777777" w:rsidR="006F1D9E" w:rsidRDefault="005E423A">
            <w:pPr>
              <w:pStyle w:val="TableParagraph"/>
              <w:spacing w:line="248" w:lineRule="exact"/>
              <w:ind w:left="122" w:right="115"/>
              <w:jc w:val="center"/>
            </w:pPr>
            <w:r>
              <w:t>60</w:t>
            </w:r>
          </w:p>
        </w:tc>
        <w:tc>
          <w:tcPr>
            <w:tcW w:w="1769" w:type="dxa"/>
          </w:tcPr>
          <w:p w14:paraId="0CE01B59" w14:textId="77777777" w:rsidR="006F1D9E" w:rsidRDefault="005E423A">
            <w:pPr>
              <w:pStyle w:val="TableParagraph"/>
              <w:spacing w:line="248" w:lineRule="exact"/>
              <w:ind w:left="181" w:right="171"/>
              <w:jc w:val="center"/>
            </w:pPr>
            <w:r>
              <w:t>81</w:t>
            </w:r>
          </w:p>
        </w:tc>
      </w:tr>
      <w:tr w:rsidR="006F1D9E" w14:paraId="355C1BCD" w14:textId="77777777">
        <w:trPr>
          <w:trHeight w:val="268"/>
        </w:trPr>
        <w:tc>
          <w:tcPr>
            <w:tcW w:w="1981" w:type="dxa"/>
          </w:tcPr>
          <w:p w14:paraId="08EEEB71" w14:textId="77777777" w:rsidR="006F1D9E" w:rsidRDefault="005E423A">
            <w:pPr>
              <w:pStyle w:val="TableParagraph"/>
              <w:spacing w:line="248" w:lineRule="exact"/>
              <w:ind w:right="864"/>
              <w:jc w:val="right"/>
            </w:pPr>
            <w:r>
              <w:t>22</w:t>
            </w:r>
          </w:p>
        </w:tc>
        <w:tc>
          <w:tcPr>
            <w:tcW w:w="1652" w:type="dxa"/>
          </w:tcPr>
          <w:p w14:paraId="50CAF071" w14:textId="77777777" w:rsidR="006F1D9E" w:rsidRDefault="005E423A">
            <w:pPr>
              <w:pStyle w:val="TableParagraph"/>
              <w:spacing w:line="248" w:lineRule="exact"/>
              <w:ind w:left="122" w:right="115"/>
              <w:jc w:val="center"/>
            </w:pPr>
            <w:r>
              <w:t>60</w:t>
            </w:r>
          </w:p>
        </w:tc>
        <w:tc>
          <w:tcPr>
            <w:tcW w:w="1769" w:type="dxa"/>
          </w:tcPr>
          <w:p w14:paraId="14770734" w14:textId="77777777" w:rsidR="006F1D9E" w:rsidRDefault="005E423A">
            <w:pPr>
              <w:pStyle w:val="TableParagraph"/>
              <w:spacing w:line="248" w:lineRule="exact"/>
              <w:ind w:left="181" w:right="171"/>
              <w:jc w:val="center"/>
            </w:pPr>
            <w:r>
              <w:t>89</w:t>
            </w:r>
          </w:p>
        </w:tc>
      </w:tr>
      <w:tr w:rsidR="006F1D9E" w14:paraId="418BBB5D" w14:textId="77777777">
        <w:trPr>
          <w:trHeight w:val="268"/>
        </w:trPr>
        <w:tc>
          <w:tcPr>
            <w:tcW w:w="1981" w:type="dxa"/>
          </w:tcPr>
          <w:p w14:paraId="29A34D02" w14:textId="77777777" w:rsidR="006F1D9E" w:rsidRDefault="005E423A">
            <w:pPr>
              <w:pStyle w:val="TableParagraph"/>
              <w:spacing w:line="248" w:lineRule="exact"/>
              <w:ind w:right="864"/>
              <w:jc w:val="right"/>
            </w:pPr>
            <w:r>
              <w:t>24</w:t>
            </w:r>
          </w:p>
        </w:tc>
        <w:tc>
          <w:tcPr>
            <w:tcW w:w="1652" w:type="dxa"/>
          </w:tcPr>
          <w:p w14:paraId="78CE0EC7" w14:textId="77777777" w:rsidR="006F1D9E" w:rsidRDefault="005E423A">
            <w:pPr>
              <w:pStyle w:val="TableParagraph"/>
              <w:spacing w:line="248" w:lineRule="exact"/>
              <w:ind w:left="122" w:right="115"/>
              <w:jc w:val="center"/>
            </w:pPr>
            <w:r>
              <w:t>60</w:t>
            </w:r>
          </w:p>
        </w:tc>
        <w:tc>
          <w:tcPr>
            <w:tcW w:w="1769" w:type="dxa"/>
          </w:tcPr>
          <w:p w14:paraId="1419EC52" w14:textId="77777777" w:rsidR="006F1D9E" w:rsidRDefault="005E423A">
            <w:pPr>
              <w:pStyle w:val="TableParagraph"/>
              <w:spacing w:line="248" w:lineRule="exact"/>
              <w:ind w:left="181" w:right="171"/>
              <w:jc w:val="center"/>
            </w:pPr>
            <w:r>
              <w:t>97</w:t>
            </w:r>
          </w:p>
        </w:tc>
      </w:tr>
      <w:tr w:rsidR="006F1D9E" w14:paraId="3F08798C" w14:textId="77777777">
        <w:trPr>
          <w:trHeight w:val="268"/>
        </w:trPr>
        <w:tc>
          <w:tcPr>
            <w:tcW w:w="1981" w:type="dxa"/>
          </w:tcPr>
          <w:p w14:paraId="289FB3C1" w14:textId="77777777" w:rsidR="006F1D9E" w:rsidRDefault="005E423A">
            <w:pPr>
              <w:pStyle w:val="TableParagraph"/>
              <w:spacing w:line="249" w:lineRule="exact"/>
              <w:ind w:right="864"/>
              <w:jc w:val="right"/>
            </w:pPr>
            <w:r>
              <w:t>26</w:t>
            </w:r>
          </w:p>
        </w:tc>
        <w:tc>
          <w:tcPr>
            <w:tcW w:w="1652" w:type="dxa"/>
          </w:tcPr>
          <w:p w14:paraId="11BFCC35" w14:textId="77777777" w:rsidR="006F1D9E" w:rsidRDefault="005E423A">
            <w:pPr>
              <w:pStyle w:val="TableParagraph"/>
              <w:spacing w:line="249" w:lineRule="exact"/>
              <w:ind w:left="122" w:right="115"/>
              <w:jc w:val="center"/>
            </w:pPr>
            <w:r>
              <w:t>64</w:t>
            </w:r>
          </w:p>
        </w:tc>
        <w:tc>
          <w:tcPr>
            <w:tcW w:w="1769" w:type="dxa"/>
          </w:tcPr>
          <w:p w14:paraId="0609BF9C" w14:textId="77777777" w:rsidR="006F1D9E" w:rsidRDefault="005E423A">
            <w:pPr>
              <w:pStyle w:val="TableParagraph"/>
              <w:spacing w:line="249" w:lineRule="exact"/>
              <w:ind w:left="181" w:right="172"/>
              <w:jc w:val="center"/>
            </w:pPr>
            <w:r>
              <w:t>105</w:t>
            </w:r>
          </w:p>
        </w:tc>
      </w:tr>
      <w:tr w:rsidR="006F1D9E" w14:paraId="5A08CA87" w14:textId="77777777">
        <w:trPr>
          <w:trHeight w:val="268"/>
        </w:trPr>
        <w:tc>
          <w:tcPr>
            <w:tcW w:w="1981" w:type="dxa"/>
          </w:tcPr>
          <w:p w14:paraId="432BBA57" w14:textId="77777777" w:rsidR="006F1D9E" w:rsidRDefault="005E423A">
            <w:pPr>
              <w:pStyle w:val="TableParagraph"/>
              <w:spacing w:line="248" w:lineRule="exact"/>
              <w:ind w:right="864"/>
              <w:jc w:val="right"/>
            </w:pPr>
            <w:r>
              <w:t>28</w:t>
            </w:r>
          </w:p>
        </w:tc>
        <w:tc>
          <w:tcPr>
            <w:tcW w:w="1652" w:type="dxa"/>
          </w:tcPr>
          <w:p w14:paraId="7F986435" w14:textId="77777777" w:rsidR="006F1D9E" w:rsidRDefault="005E423A">
            <w:pPr>
              <w:pStyle w:val="TableParagraph"/>
              <w:spacing w:line="248" w:lineRule="exact"/>
              <w:ind w:left="122" w:right="115"/>
              <w:jc w:val="center"/>
            </w:pPr>
            <w:r>
              <w:t>69</w:t>
            </w:r>
          </w:p>
        </w:tc>
        <w:tc>
          <w:tcPr>
            <w:tcW w:w="1769" w:type="dxa"/>
          </w:tcPr>
          <w:p w14:paraId="144945D5" w14:textId="77777777" w:rsidR="006F1D9E" w:rsidRDefault="005E423A">
            <w:pPr>
              <w:pStyle w:val="TableParagraph"/>
              <w:spacing w:line="248" w:lineRule="exact"/>
              <w:ind w:left="181" w:right="172"/>
              <w:jc w:val="center"/>
            </w:pPr>
            <w:r>
              <w:t>113</w:t>
            </w:r>
          </w:p>
        </w:tc>
      </w:tr>
      <w:tr w:rsidR="006F1D9E" w14:paraId="48B87CDA" w14:textId="77777777">
        <w:trPr>
          <w:trHeight w:val="270"/>
        </w:trPr>
        <w:tc>
          <w:tcPr>
            <w:tcW w:w="1981" w:type="dxa"/>
          </w:tcPr>
          <w:p w14:paraId="1E4E8831" w14:textId="77777777" w:rsidR="006F1D9E" w:rsidRDefault="005E423A">
            <w:pPr>
              <w:pStyle w:val="TableParagraph"/>
              <w:spacing w:line="251" w:lineRule="exact"/>
              <w:ind w:right="757"/>
              <w:jc w:val="right"/>
            </w:pPr>
            <w:r>
              <w:t>=&gt;30</w:t>
            </w:r>
          </w:p>
        </w:tc>
        <w:tc>
          <w:tcPr>
            <w:tcW w:w="1652" w:type="dxa"/>
          </w:tcPr>
          <w:p w14:paraId="45CB8FE6" w14:textId="77777777" w:rsidR="006F1D9E" w:rsidRDefault="005E423A">
            <w:pPr>
              <w:pStyle w:val="TableParagraph"/>
              <w:spacing w:line="251" w:lineRule="exact"/>
              <w:ind w:left="122" w:right="115"/>
              <w:jc w:val="center"/>
            </w:pPr>
            <w:r>
              <w:t>74</w:t>
            </w:r>
          </w:p>
        </w:tc>
        <w:tc>
          <w:tcPr>
            <w:tcW w:w="1769" w:type="dxa"/>
          </w:tcPr>
          <w:p w14:paraId="2D5C4B10" w14:textId="77777777" w:rsidR="006F1D9E" w:rsidRDefault="005E423A">
            <w:pPr>
              <w:pStyle w:val="TableParagraph"/>
              <w:spacing w:line="251" w:lineRule="exact"/>
              <w:ind w:left="181" w:right="172"/>
              <w:jc w:val="center"/>
            </w:pPr>
            <w:r>
              <w:t>121</w:t>
            </w:r>
          </w:p>
        </w:tc>
      </w:tr>
    </w:tbl>
    <w:p w14:paraId="689AA171" w14:textId="77777777" w:rsidR="006F1D9E" w:rsidRDefault="005E423A">
      <w:pPr>
        <w:pStyle w:val="BodyText"/>
        <w:spacing w:before="119"/>
        <w:ind w:left="508" w:right="972"/>
      </w:pPr>
      <w:r>
        <w:t>The vacuum test method shall be in accordance with ASTM C1244-05a, except as specified otherwise herein.</w:t>
      </w:r>
    </w:p>
    <w:p w14:paraId="0F305B9F" w14:textId="77777777" w:rsidR="006F1D9E" w:rsidRDefault="006F1D9E">
      <w:pPr>
        <w:pStyle w:val="BodyText"/>
        <w:spacing w:before="6"/>
        <w:rPr>
          <w:sz w:val="19"/>
        </w:rPr>
      </w:pPr>
    </w:p>
    <w:p w14:paraId="4D37A7FF" w14:textId="77777777" w:rsidR="006F1D9E" w:rsidRDefault="005E423A">
      <w:pPr>
        <w:pStyle w:val="Heading2"/>
        <w:numPr>
          <w:ilvl w:val="1"/>
          <w:numId w:val="75"/>
        </w:numPr>
        <w:tabs>
          <w:tab w:val="left" w:pos="941"/>
        </w:tabs>
        <w:spacing w:before="1"/>
        <w:jc w:val="both"/>
      </w:pPr>
      <w:bookmarkStart w:id="70" w:name="_bookmark70"/>
      <w:bookmarkEnd w:id="70"/>
      <w:r>
        <w:t>EXTERIOR DOMESTIC AND FIRE SERVICE WATER</w:t>
      </w:r>
      <w:r>
        <w:rPr>
          <w:spacing w:val="-11"/>
        </w:rPr>
        <w:t xml:space="preserve"> </w:t>
      </w:r>
      <w:r>
        <w:t>PIPING</w:t>
      </w:r>
    </w:p>
    <w:p w14:paraId="6B34B52E" w14:textId="77777777" w:rsidR="006F1D9E" w:rsidRDefault="005E423A">
      <w:pPr>
        <w:pStyle w:val="BodyText"/>
        <w:spacing w:before="121"/>
        <w:ind w:left="220" w:right="932"/>
        <w:jc w:val="both"/>
      </w:pPr>
      <w:r>
        <w:t>Underground domestic water distribution pipe shall be HDPE Dimension Ratio (DR)11 piping (preferred) o</w:t>
      </w:r>
      <w:r>
        <w:t>r</w:t>
      </w:r>
      <w:r>
        <w:rPr>
          <w:spacing w:val="-9"/>
        </w:rPr>
        <w:t xml:space="preserve"> </w:t>
      </w:r>
      <w:r>
        <w:t>asphalt</w:t>
      </w:r>
      <w:r>
        <w:rPr>
          <w:spacing w:val="-7"/>
        </w:rPr>
        <w:t xml:space="preserve"> </w:t>
      </w:r>
      <w:r>
        <w:t>coated,</w:t>
      </w:r>
      <w:r>
        <w:rPr>
          <w:spacing w:val="-10"/>
        </w:rPr>
        <w:t xml:space="preserve"> </w:t>
      </w:r>
      <w:r>
        <w:t>cement</w:t>
      </w:r>
      <w:r>
        <w:rPr>
          <w:spacing w:val="-10"/>
        </w:rPr>
        <w:t xml:space="preserve"> </w:t>
      </w:r>
      <w:r>
        <w:t>lined</w:t>
      </w:r>
      <w:r>
        <w:rPr>
          <w:spacing w:val="-8"/>
        </w:rPr>
        <w:t xml:space="preserve"> </w:t>
      </w:r>
      <w:r>
        <w:t>ductile</w:t>
      </w:r>
      <w:r>
        <w:rPr>
          <w:spacing w:val="-10"/>
        </w:rPr>
        <w:t xml:space="preserve"> </w:t>
      </w:r>
      <w:r>
        <w:t>iron,</w:t>
      </w:r>
      <w:r>
        <w:rPr>
          <w:spacing w:val="-11"/>
        </w:rPr>
        <w:t xml:space="preserve"> </w:t>
      </w:r>
      <w:r>
        <w:t>Class</w:t>
      </w:r>
      <w:r>
        <w:rPr>
          <w:spacing w:val="-11"/>
        </w:rPr>
        <w:t xml:space="preserve"> </w:t>
      </w:r>
      <w:r>
        <w:t>52</w:t>
      </w:r>
      <w:r>
        <w:rPr>
          <w:spacing w:val="-9"/>
        </w:rPr>
        <w:t xml:space="preserve"> </w:t>
      </w:r>
      <w:r>
        <w:t>or</w:t>
      </w:r>
      <w:r>
        <w:rPr>
          <w:spacing w:val="-8"/>
        </w:rPr>
        <w:t xml:space="preserve"> </w:t>
      </w:r>
      <w:r>
        <w:t>higher</w:t>
      </w:r>
      <w:r>
        <w:rPr>
          <w:spacing w:val="-10"/>
        </w:rPr>
        <w:t xml:space="preserve"> </w:t>
      </w:r>
      <w:r>
        <w:t>with</w:t>
      </w:r>
      <w:r>
        <w:rPr>
          <w:spacing w:val="-8"/>
        </w:rPr>
        <w:t xml:space="preserve"> </w:t>
      </w:r>
      <w:r>
        <w:t>flexible</w:t>
      </w:r>
      <w:r>
        <w:rPr>
          <w:spacing w:val="-11"/>
        </w:rPr>
        <w:t xml:space="preserve"> </w:t>
      </w:r>
      <w:r>
        <w:t>restrained</w:t>
      </w:r>
      <w:r>
        <w:rPr>
          <w:spacing w:val="-8"/>
        </w:rPr>
        <w:t xml:space="preserve"> </w:t>
      </w:r>
      <w:r>
        <w:t>joints.</w:t>
      </w:r>
      <w:r>
        <w:rPr>
          <w:spacing w:val="-8"/>
        </w:rPr>
        <w:t xml:space="preserve"> </w:t>
      </w:r>
      <w:r>
        <w:t>All</w:t>
      </w:r>
      <w:r>
        <w:rPr>
          <w:spacing w:val="-8"/>
        </w:rPr>
        <w:t xml:space="preserve"> </w:t>
      </w:r>
      <w:r>
        <w:t>hardware for ductile iron piping shall be epoxy coated. All fittings for HDPE shall be molded fittings. If fabricated fittings are used the DR must increas</w:t>
      </w:r>
      <w:r>
        <w:t>e to maintain the pressure rating. When sizing piping, ensure the inside diameter of the piping is used to meet necessary flow requirements. Branch lines 2” and smaller can</w:t>
      </w:r>
      <w:r>
        <w:rPr>
          <w:spacing w:val="-10"/>
        </w:rPr>
        <w:t xml:space="preserve"> </w:t>
      </w:r>
      <w:r>
        <w:t>be</w:t>
      </w:r>
      <w:r>
        <w:rPr>
          <w:spacing w:val="-7"/>
        </w:rPr>
        <w:t xml:space="preserve"> </w:t>
      </w:r>
      <w:r>
        <w:t>type</w:t>
      </w:r>
      <w:r>
        <w:rPr>
          <w:spacing w:val="-10"/>
        </w:rPr>
        <w:t xml:space="preserve"> </w:t>
      </w:r>
      <w:r>
        <w:t>K</w:t>
      </w:r>
      <w:r>
        <w:rPr>
          <w:spacing w:val="-8"/>
        </w:rPr>
        <w:t xml:space="preserve"> </w:t>
      </w:r>
      <w:r>
        <w:t>copper</w:t>
      </w:r>
      <w:r>
        <w:rPr>
          <w:spacing w:val="-10"/>
        </w:rPr>
        <w:t xml:space="preserve"> </w:t>
      </w:r>
      <w:r>
        <w:t>with</w:t>
      </w:r>
      <w:r>
        <w:rPr>
          <w:spacing w:val="-11"/>
        </w:rPr>
        <w:t xml:space="preserve"> </w:t>
      </w:r>
      <w:r>
        <w:t>silver</w:t>
      </w:r>
      <w:r>
        <w:rPr>
          <w:spacing w:val="-8"/>
        </w:rPr>
        <w:t xml:space="preserve"> </w:t>
      </w:r>
      <w:r>
        <w:t>soldered</w:t>
      </w:r>
      <w:r>
        <w:rPr>
          <w:spacing w:val="-9"/>
        </w:rPr>
        <w:t xml:space="preserve"> </w:t>
      </w:r>
      <w:r>
        <w:t>joints</w:t>
      </w:r>
      <w:r>
        <w:rPr>
          <w:spacing w:val="-10"/>
        </w:rPr>
        <w:t xml:space="preserve"> </w:t>
      </w:r>
      <w:r>
        <w:t>or</w:t>
      </w:r>
      <w:r>
        <w:rPr>
          <w:spacing w:val="-8"/>
        </w:rPr>
        <w:t xml:space="preserve"> </w:t>
      </w:r>
      <w:r>
        <w:t>HDPE.</w:t>
      </w:r>
      <w:r>
        <w:rPr>
          <w:spacing w:val="-8"/>
        </w:rPr>
        <w:t xml:space="preserve"> </w:t>
      </w:r>
      <w:r>
        <w:t>All</w:t>
      </w:r>
      <w:r>
        <w:rPr>
          <w:spacing w:val="-8"/>
        </w:rPr>
        <w:t xml:space="preserve"> </w:t>
      </w:r>
      <w:r>
        <w:t>mains</w:t>
      </w:r>
      <w:r>
        <w:rPr>
          <w:spacing w:val="-8"/>
        </w:rPr>
        <w:t xml:space="preserve"> </w:t>
      </w:r>
      <w:r>
        <w:t>(piping</w:t>
      </w:r>
      <w:r>
        <w:rPr>
          <w:spacing w:val="-10"/>
        </w:rPr>
        <w:t xml:space="preserve"> </w:t>
      </w:r>
      <w:r>
        <w:t>serving</w:t>
      </w:r>
      <w:r>
        <w:rPr>
          <w:spacing w:val="-11"/>
        </w:rPr>
        <w:t xml:space="preserve"> </w:t>
      </w:r>
      <w:r>
        <w:t>more</w:t>
      </w:r>
      <w:r>
        <w:rPr>
          <w:spacing w:val="-7"/>
        </w:rPr>
        <w:t xml:space="preserve"> </w:t>
      </w:r>
      <w:r>
        <w:t>than</w:t>
      </w:r>
      <w:r>
        <w:rPr>
          <w:spacing w:val="-11"/>
        </w:rPr>
        <w:t xml:space="preserve"> </w:t>
      </w:r>
      <w:r>
        <w:t>one</w:t>
      </w:r>
      <w:r>
        <w:rPr>
          <w:spacing w:val="-10"/>
        </w:rPr>
        <w:t xml:space="preserve"> </w:t>
      </w:r>
      <w:r>
        <w:t>building) shall be a minimum of 6” diameter. The entry point into buildings shall be made with factory flanged ductile iron pipe, class 53 or higher or</w:t>
      </w:r>
      <w:r>
        <w:rPr>
          <w:spacing w:val="-21"/>
        </w:rPr>
        <w:t xml:space="preserve"> </w:t>
      </w:r>
      <w:r>
        <w:t>HDPE.</w:t>
      </w:r>
    </w:p>
    <w:p w14:paraId="601793DB" w14:textId="77777777" w:rsidR="006F1D9E" w:rsidRDefault="005E423A">
      <w:pPr>
        <w:pStyle w:val="BodyText"/>
        <w:spacing w:before="120"/>
        <w:ind w:left="220" w:right="935"/>
        <w:jc w:val="both"/>
      </w:pPr>
      <w:r>
        <w:t>New domestic water branches shall be connected to existing mains with full s</w:t>
      </w:r>
      <w:r>
        <w:t>ize tees. Full size resilient seat gate valves shall be provided on the branch line, the downstream side of the tee and the upstream side of the tee. Coordinate valve locations with the Energy &amp; Utilities Department. All valves with the operating nut great</w:t>
      </w:r>
      <w:r>
        <w:t>er than 24” below grade shall be provided with valve extensions.</w:t>
      </w:r>
    </w:p>
    <w:p w14:paraId="03901300" w14:textId="77777777" w:rsidR="006F1D9E" w:rsidRDefault="005E423A">
      <w:pPr>
        <w:pStyle w:val="BodyText"/>
        <w:spacing w:before="121"/>
        <w:ind w:left="220" w:right="934"/>
        <w:jc w:val="both"/>
      </w:pPr>
      <w:r>
        <w:t>All piping shall have VDOT #10 (stone dust) or a VDOT Sand – Type A bed and cover. Provide a minimum of 3’-0” cover. All buried HDPE domestic and fire service lines shall be pressure tested a</w:t>
      </w:r>
      <w:r>
        <w:t xml:space="preserve">t in accordance with </w:t>
      </w:r>
      <w:hyperlink r:id="rId46">
        <w:r>
          <w:t>ASTM International F 2164, Standard Practice for Field Leak Testing of Polyethylene (PE) Pressure</w:t>
        </w:r>
      </w:hyperlink>
      <w:r>
        <w:t xml:space="preserve"> </w:t>
      </w:r>
      <w:hyperlink r:id="rId47">
        <w:r>
          <w:t xml:space="preserve">Piping </w:t>
        </w:r>
      </w:hyperlink>
      <w:hyperlink r:id="rId48">
        <w:r>
          <w:t>Systems Using Hydrostatic Pressure. All ductile iron piping shall be pressure tested at 200 psig for</w:t>
        </w:r>
      </w:hyperlink>
      <w:r>
        <w:t xml:space="preserve"> </w:t>
      </w:r>
      <w:hyperlink r:id="rId49">
        <w:r>
          <w:t>two</w:t>
        </w:r>
        <w:r>
          <w:rPr>
            <w:spacing w:val="-13"/>
          </w:rPr>
          <w:t xml:space="preserve"> </w:t>
        </w:r>
        <w:r>
          <w:t>hours.</w:t>
        </w:r>
        <w:r>
          <w:rPr>
            <w:spacing w:val="-13"/>
          </w:rPr>
          <w:t xml:space="preserve"> </w:t>
        </w:r>
      </w:hyperlink>
      <w:r>
        <w:t>All</w:t>
      </w:r>
      <w:r>
        <w:rPr>
          <w:spacing w:val="-13"/>
        </w:rPr>
        <w:t xml:space="preserve"> </w:t>
      </w:r>
      <w:r>
        <w:t>domestic</w:t>
      </w:r>
      <w:r>
        <w:rPr>
          <w:spacing w:val="-15"/>
        </w:rPr>
        <w:t xml:space="preserve"> </w:t>
      </w:r>
      <w:r>
        <w:t>water</w:t>
      </w:r>
      <w:r>
        <w:rPr>
          <w:spacing w:val="-12"/>
        </w:rPr>
        <w:t xml:space="preserve"> </w:t>
      </w:r>
      <w:r>
        <w:t>lines</w:t>
      </w:r>
      <w:r>
        <w:rPr>
          <w:spacing w:val="-12"/>
        </w:rPr>
        <w:t xml:space="preserve"> </w:t>
      </w:r>
      <w:r>
        <w:t>shall</w:t>
      </w:r>
      <w:r>
        <w:rPr>
          <w:spacing w:val="-13"/>
        </w:rPr>
        <w:t xml:space="preserve"> </w:t>
      </w:r>
      <w:r>
        <w:t>be</w:t>
      </w:r>
      <w:r>
        <w:rPr>
          <w:spacing w:val="-12"/>
        </w:rPr>
        <w:t xml:space="preserve"> </w:t>
      </w:r>
      <w:r>
        <w:t>bacteria</w:t>
      </w:r>
      <w:r>
        <w:rPr>
          <w:spacing w:val="-14"/>
        </w:rPr>
        <w:t xml:space="preserve"> </w:t>
      </w:r>
      <w:r>
        <w:t>tested</w:t>
      </w:r>
      <w:r>
        <w:rPr>
          <w:spacing w:val="-13"/>
        </w:rPr>
        <w:t xml:space="preserve"> </w:t>
      </w:r>
      <w:r>
        <w:t>per</w:t>
      </w:r>
      <w:r>
        <w:rPr>
          <w:spacing w:val="-12"/>
        </w:rPr>
        <w:t xml:space="preserve"> </w:t>
      </w:r>
      <w:r>
        <w:t>ANSI/AWWA</w:t>
      </w:r>
      <w:r>
        <w:rPr>
          <w:spacing w:val="-13"/>
        </w:rPr>
        <w:t xml:space="preserve"> </w:t>
      </w:r>
      <w:r>
        <w:t>C651-</w:t>
      </w:r>
      <w:r>
        <w:rPr>
          <w:spacing w:val="-16"/>
        </w:rPr>
        <w:t xml:space="preserve"> </w:t>
      </w:r>
      <w:r>
        <w:t>14</w:t>
      </w:r>
      <w:r>
        <w:rPr>
          <w:spacing w:val="-12"/>
        </w:rPr>
        <w:t xml:space="preserve"> </w:t>
      </w:r>
      <w:r>
        <w:t>–</w:t>
      </w:r>
      <w:r>
        <w:rPr>
          <w:spacing w:val="-15"/>
        </w:rPr>
        <w:t xml:space="preserve"> </w:t>
      </w:r>
      <w:r>
        <w:t>Disinfecting</w:t>
      </w:r>
      <w:r>
        <w:rPr>
          <w:spacing w:val="-14"/>
        </w:rPr>
        <w:t xml:space="preserve"> </w:t>
      </w:r>
      <w:r>
        <w:t>Water Main Standard. Underground fire service piping shall be tested and approved in accordance with the current edition of NFPA</w:t>
      </w:r>
      <w:r>
        <w:rPr>
          <w:spacing w:val="-6"/>
        </w:rPr>
        <w:t xml:space="preserve"> </w:t>
      </w:r>
      <w:r>
        <w:t>13.</w:t>
      </w:r>
    </w:p>
    <w:p w14:paraId="4935A3B1" w14:textId="77777777" w:rsidR="006F1D9E" w:rsidRDefault="006F1D9E">
      <w:pPr>
        <w:pStyle w:val="BodyText"/>
        <w:spacing w:before="8"/>
        <w:rPr>
          <w:sz w:val="19"/>
        </w:rPr>
      </w:pPr>
    </w:p>
    <w:p w14:paraId="29D59C16" w14:textId="77777777" w:rsidR="006F1D9E" w:rsidRDefault="005E423A">
      <w:pPr>
        <w:pStyle w:val="Heading2"/>
        <w:numPr>
          <w:ilvl w:val="1"/>
          <w:numId w:val="75"/>
        </w:numPr>
        <w:tabs>
          <w:tab w:val="left" w:pos="941"/>
        </w:tabs>
        <w:jc w:val="both"/>
      </w:pPr>
      <w:bookmarkStart w:id="71" w:name="_bookmark71"/>
      <w:bookmarkEnd w:id="71"/>
      <w:r>
        <w:t>EXTERIOR CHILLED WATER</w:t>
      </w:r>
      <w:r>
        <w:rPr>
          <w:spacing w:val="-5"/>
        </w:rPr>
        <w:t xml:space="preserve"> </w:t>
      </w:r>
      <w:r>
        <w:t>PIPING</w:t>
      </w:r>
    </w:p>
    <w:p w14:paraId="02D1C938" w14:textId="77777777" w:rsidR="006F1D9E" w:rsidRDefault="005E423A">
      <w:pPr>
        <w:pStyle w:val="BodyText"/>
        <w:spacing w:before="119"/>
        <w:ind w:left="220" w:right="935"/>
        <w:jc w:val="both"/>
      </w:pPr>
      <w:r>
        <w:t xml:space="preserve">Underground chilled water distribution pipe shall be HDPE DR11 (preferred), or asphalt coated, cement lined ductile iron, Class 52 or higher with flexible restrained joints. All hardware for ductile iron piping shall be epoxy coated. All fittings for HDPE </w:t>
      </w:r>
      <w:r>
        <w:t>shall be molded fittings and if fabricated fittings are used the DR must increase to maintain the pressure rating. When sizing piping, ensure the inside diameter of the</w:t>
      </w:r>
    </w:p>
    <w:p w14:paraId="452118EC" w14:textId="77777777" w:rsidR="006F1D9E" w:rsidRDefault="006F1D9E">
      <w:pPr>
        <w:jc w:val="both"/>
        <w:sectPr w:rsidR="006F1D9E">
          <w:pgSz w:w="12240" w:h="15840"/>
          <w:pgMar w:top="1400" w:right="500" w:bottom="940" w:left="1220" w:header="0" w:footer="758" w:gutter="0"/>
          <w:cols w:space="720"/>
        </w:sectPr>
      </w:pPr>
    </w:p>
    <w:p w14:paraId="21C5FCB1" w14:textId="77777777" w:rsidR="006F1D9E" w:rsidRDefault="005E423A">
      <w:pPr>
        <w:pStyle w:val="BodyText"/>
        <w:spacing w:before="39"/>
        <w:ind w:left="220"/>
      </w:pPr>
      <w:r>
        <w:lastRenderedPageBreak/>
        <w:t xml:space="preserve">piping is used to meet necessary flow requirements. All mains shall be a </w:t>
      </w:r>
      <w:r>
        <w:t>minimum of 6” interior diameter.</w:t>
      </w:r>
    </w:p>
    <w:p w14:paraId="437BCC72" w14:textId="77777777" w:rsidR="006F1D9E" w:rsidRDefault="005E423A">
      <w:pPr>
        <w:pStyle w:val="BodyText"/>
        <w:spacing w:before="121"/>
        <w:ind w:left="220" w:right="934"/>
        <w:jc w:val="both"/>
      </w:pPr>
      <w:r>
        <w:t xml:space="preserve">New chilled water branches shall be connected to existing mains with full size tees. Full size resilient seat gate valves shall be provided on the branch line as well as the downstream side of the tee and the upstream side </w:t>
      </w:r>
      <w:r>
        <w:t>of the tee. Coordinate valve locations with the Energy &amp; Utilities Department. All valves with the operating nut greater than 24” below grade shall be provided with valve extensions.</w:t>
      </w:r>
    </w:p>
    <w:p w14:paraId="7F5F0974" w14:textId="77777777" w:rsidR="006F1D9E" w:rsidRDefault="005E423A">
      <w:pPr>
        <w:pStyle w:val="BodyText"/>
        <w:spacing w:before="118"/>
        <w:ind w:left="220"/>
      </w:pPr>
      <w:r>
        <w:t>Buried HDPE chilled water piping does not require insulation. Buried duct</w:t>
      </w:r>
      <w:r>
        <w:t>ile iron supply piping shall be</w:t>
      </w:r>
    </w:p>
    <w:p w14:paraId="7BFA9163" w14:textId="77777777" w:rsidR="006F1D9E" w:rsidRDefault="005E423A">
      <w:pPr>
        <w:pStyle w:val="BodyText"/>
        <w:ind w:left="220"/>
      </w:pPr>
      <w:r>
        <w:t>insulated with 1” of field installed rigid foam glass with a 50 mil poly jacket.</w:t>
      </w:r>
    </w:p>
    <w:p w14:paraId="56A872AF" w14:textId="77777777" w:rsidR="006F1D9E" w:rsidRDefault="005E423A">
      <w:pPr>
        <w:pStyle w:val="BodyText"/>
        <w:spacing w:before="121"/>
        <w:ind w:left="220" w:right="933"/>
        <w:jc w:val="both"/>
      </w:pPr>
      <w:r>
        <w:t>All buried chilled water lines shall have VDOT #10 (stone dust) or a VDOT Sand – Type A bed and cover. Chilled</w:t>
      </w:r>
      <w:r>
        <w:rPr>
          <w:spacing w:val="-3"/>
        </w:rPr>
        <w:t xml:space="preserve"> </w:t>
      </w:r>
      <w:r>
        <w:t>water</w:t>
      </w:r>
      <w:r>
        <w:rPr>
          <w:spacing w:val="-5"/>
        </w:rPr>
        <w:t xml:space="preserve"> </w:t>
      </w:r>
      <w:r>
        <w:t>lines</w:t>
      </w:r>
      <w:r>
        <w:rPr>
          <w:spacing w:val="-3"/>
        </w:rPr>
        <w:t xml:space="preserve"> </w:t>
      </w:r>
      <w:r>
        <w:t>shall</w:t>
      </w:r>
      <w:r>
        <w:rPr>
          <w:spacing w:val="-5"/>
        </w:rPr>
        <w:t xml:space="preserve"> </w:t>
      </w:r>
      <w:r>
        <w:t>have</w:t>
      </w:r>
      <w:r>
        <w:rPr>
          <w:spacing w:val="-3"/>
        </w:rPr>
        <w:t xml:space="preserve"> </w:t>
      </w:r>
      <w:r>
        <w:t>a</w:t>
      </w:r>
      <w:r>
        <w:rPr>
          <w:spacing w:val="-4"/>
        </w:rPr>
        <w:t xml:space="preserve"> </w:t>
      </w:r>
      <w:r>
        <w:t>minimum</w:t>
      </w:r>
      <w:r>
        <w:rPr>
          <w:spacing w:val="-5"/>
        </w:rPr>
        <w:t xml:space="preserve"> </w:t>
      </w:r>
      <w:r>
        <w:t>4’-0”</w:t>
      </w:r>
      <w:r>
        <w:rPr>
          <w:spacing w:val="-3"/>
        </w:rPr>
        <w:t xml:space="preserve"> </w:t>
      </w:r>
      <w:r>
        <w:t>cover.</w:t>
      </w:r>
      <w:r>
        <w:rPr>
          <w:spacing w:val="-3"/>
        </w:rPr>
        <w:t xml:space="preserve"> </w:t>
      </w:r>
      <w:r>
        <w:t>All</w:t>
      </w:r>
      <w:r>
        <w:rPr>
          <w:spacing w:val="-2"/>
        </w:rPr>
        <w:t xml:space="preserve"> </w:t>
      </w:r>
      <w:r>
        <w:t>buried</w:t>
      </w:r>
      <w:r>
        <w:rPr>
          <w:spacing w:val="-2"/>
        </w:rPr>
        <w:t xml:space="preserve"> </w:t>
      </w:r>
      <w:r>
        <w:t>domestic</w:t>
      </w:r>
      <w:r>
        <w:rPr>
          <w:spacing w:val="-2"/>
        </w:rPr>
        <w:t xml:space="preserve"> </w:t>
      </w:r>
      <w:r>
        <w:t>lines</w:t>
      </w:r>
      <w:r>
        <w:rPr>
          <w:spacing w:val="-2"/>
        </w:rPr>
        <w:t xml:space="preserve"> </w:t>
      </w:r>
      <w:r>
        <w:t>shall</w:t>
      </w:r>
      <w:r>
        <w:rPr>
          <w:spacing w:val="-2"/>
        </w:rPr>
        <w:t xml:space="preserve"> </w:t>
      </w:r>
      <w:r>
        <w:t>be</w:t>
      </w:r>
      <w:r>
        <w:rPr>
          <w:spacing w:val="-5"/>
        </w:rPr>
        <w:t xml:space="preserve"> </w:t>
      </w:r>
      <w:r>
        <w:t>pressure</w:t>
      </w:r>
      <w:r>
        <w:rPr>
          <w:spacing w:val="-3"/>
        </w:rPr>
        <w:t xml:space="preserve"> </w:t>
      </w:r>
      <w:r>
        <w:t>tested</w:t>
      </w:r>
      <w:r>
        <w:rPr>
          <w:spacing w:val="-2"/>
        </w:rPr>
        <w:t xml:space="preserve"> </w:t>
      </w:r>
      <w:r>
        <w:rPr>
          <w:spacing w:val="-3"/>
        </w:rPr>
        <w:t xml:space="preserve">at </w:t>
      </w:r>
      <w:r>
        <w:t>in accordance with American Society of Testing and Materials (</w:t>
      </w:r>
      <w:hyperlink r:id="rId50">
        <w:r>
          <w:t>ASTM) International F 2164, Standard</w:t>
        </w:r>
      </w:hyperlink>
      <w:r>
        <w:t xml:space="preserve"> </w:t>
      </w:r>
      <w:hyperlink r:id="rId51">
        <w:r>
          <w:t>Practice for Field Leak Testing of Polyethylene (PE) Pressure Piping Systems Using Hydrostatic</w:t>
        </w:r>
        <w:r>
          <w:rPr>
            <w:spacing w:val="-35"/>
          </w:rPr>
          <w:t xml:space="preserve"> </w:t>
        </w:r>
        <w:r>
          <w:t>Pressure.</w:t>
        </w:r>
      </w:hyperlink>
    </w:p>
    <w:p w14:paraId="174476D3" w14:textId="77777777" w:rsidR="006F1D9E" w:rsidRDefault="006F1D9E">
      <w:pPr>
        <w:pStyle w:val="BodyText"/>
        <w:spacing w:before="10"/>
        <w:rPr>
          <w:sz w:val="19"/>
        </w:rPr>
      </w:pPr>
    </w:p>
    <w:p w14:paraId="388F2890" w14:textId="77777777" w:rsidR="006F1D9E" w:rsidRDefault="005E423A">
      <w:pPr>
        <w:pStyle w:val="Heading2"/>
        <w:numPr>
          <w:ilvl w:val="1"/>
          <w:numId w:val="75"/>
        </w:numPr>
        <w:tabs>
          <w:tab w:val="left" w:pos="940"/>
          <w:tab w:val="left" w:pos="941"/>
        </w:tabs>
      </w:pPr>
      <w:bookmarkStart w:id="72" w:name="_bookmark72"/>
      <w:bookmarkEnd w:id="72"/>
      <w:r>
        <w:t>E</w:t>
      </w:r>
      <w:r>
        <w:t>XTERIOR DOMESTIC HOT</w:t>
      </w:r>
      <w:r>
        <w:rPr>
          <w:spacing w:val="-7"/>
        </w:rPr>
        <w:t xml:space="preserve"> </w:t>
      </w:r>
      <w:r>
        <w:t>WATER</w:t>
      </w:r>
    </w:p>
    <w:p w14:paraId="6713E0B8" w14:textId="77777777" w:rsidR="006F1D9E" w:rsidRDefault="005E423A">
      <w:pPr>
        <w:pStyle w:val="BodyText"/>
        <w:spacing w:before="118"/>
        <w:ind w:left="220" w:right="930"/>
        <w:jc w:val="both"/>
      </w:pPr>
      <w:r>
        <w:t>The University is working to eliminate distributed domestic hot water systems by providing dedicated domestic water heating systems for each building. Parts of the University continue to receive distributed domestic hot water fro</w:t>
      </w:r>
      <w:r>
        <w:t>m various sources. These systems include:</w:t>
      </w:r>
    </w:p>
    <w:p w14:paraId="00A0ECD5" w14:textId="77777777" w:rsidR="006F1D9E" w:rsidRDefault="005E423A">
      <w:pPr>
        <w:pStyle w:val="ListParagraph"/>
        <w:numPr>
          <w:ilvl w:val="0"/>
          <w:numId w:val="74"/>
        </w:numPr>
        <w:tabs>
          <w:tab w:val="left" w:pos="868"/>
          <w:tab w:val="left" w:pos="869"/>
        </w:tabs>
        <w:spacing w:before="121"/>
      </w:pPr>
      <w:r>
        <w:t>Hereford</w:t>
      </w:r>
      <w:r>
        <w:rPr>
          <w:spacing w:val="-4"/>
        </w:rPr>
        <w:t xml:space="preserve"> </w:t>
      </w:r>
      <w:r>
        <w:t>College</w:t>
      </w:r>
    </w:p>
    <w:p w14:paraId="38AA4FC4" w14:textId="77777777" w:rsidR="006F1D9E" w:rsidRDefault="005E423A">
      <w:pPr>
        <w:pStyle w:val="ListParagraph"/>
        <w:numPr>
          <w:ilvl w:val="0"/>
          <w:numId w:val="74"/>
        </w:numPr>
        <w:tabs>
          <w:tab w:val="left" w:pos="868"/>
          <w:tab w:val="left" w:pos="869"/>
        </w:tabs>
        <w:spacing w:before="1" w:line="279" w:lineRule="exact"/>
      </w:pPr>
      <w:r>
        <w:t>Alderman Road Residence</w:t>
      </w:r>
      <w:r>
        <w:rPr>
          <w:spacing w:val="-5"/>
        </w:rPr>
        <w:t xml:space="preserve"> </w:t>
      </w:r>
      <w:r>
        <w:t>Halls</w:t>
      </w:r>
    </w:p>
    <w:p w14:paraId="78C2E85E" w14:textId="77777777" w:rsidR="006F1D9E" w:rsidRDefault="005E423A">
      <w:pPr>
        <w:pStyle w:val="ListParagraph"/>
        <w:numPr>
          <w:ilvl w:val="0"/>
          <w:numId w:val="74"/>
        </w:numPr>
        <w:tabs>
          <w:tab w:val="left" w:pos="868"/>
          <w:tab w:val="left" w:pos="869"/>
        </w:tabs>
        <w:spacing w:line="279" w:lineRule="exact"/>
      </w:pPr>
      <w:r>
        <w:t>The</w:t>
      </w:r>
      <w:r>
        <w:rPr>
          <w:spacing w:val="-1"/>
        </w:rPr>
        <w:t xml:space="preserve"> </w:t>
      </w:r>
      <w:r>
        <w:t>Lawn</w:t>
      </w:r>
    </w:p>
    <w:p w14:paraId="68596578" w14:textId="77777777" w:rsidR="006F1D9E" w:rsidRDefault="005E423A">
      <w:pPr>
        <w:pStyle w:val="ListParagraph"/>
        <w:numPr>
          <w:ilvl w:val="0"/>
          <w:numId w:val="74"/>
        </w:numPr>
        <w:tabs>
          <w:tab w:val="left" w:pos="868"/>
          <w:tab w:val="left" w:pos="869"/>
        </w:tabs>
      </w:pPr>
      <w:r>
        <w:t>West</w:t>
      </w:r>
      <w:r>
        <w:rPr>
          <w:spacing w:val="-3"/>
        </w:rPr>
        <w:t xml:space="preserve"> </w:t>
      </w:r>
      <w:r>
        <w:t>Complex</w:t>
      </w:r>
    </w:p>
    <w:p w14:paraId="4896883B" w14:textId="77777777" w:rsidR="006F1D9E" w:rsidRDefault="005E423A">
      <w:pPr>
        <w:pStyle w:val="BodyText"/>
        <w:spacing w:before="121"/>
        <w:ind w:left="220"/>
        <w:jc w:val="both"/>
      </w:pPr>
      <w:r>
        <w:t>For domestic water heating systems, all direct buried pipe shall comply with the following:</w:t>
      </w:r>
    </w:p>
    <w:p w14:paraId="51F51EE4" w14:textId="77777777" w:rsidR="006F1D9E" w:rsidRDefault="005E423A">
      <w:pPr>
        <w:pStyle w:val="ListParagraph"/>
        <w:numPr>
          <w:ilvl w:val="0"/>
          <w:numId w:val="73"/>
        </w:numPr>
        <w:tabs>
          <w:tab w:val="left" w:pos="797"/>
        </w:tabs>
        <w:spacing w:before="118"/>
        <w:ind w:right="931"/>
      </w:pPr>
      <w:r>
        <w:t>The carrier pipe shall be type K copper with a 15% (minimum) silver soldered joints or approved plastic piping. Coordinate with the Energy &amp; Utilities</w:t>
      </w:r>
      <w:r>
        <w:rPr>
          <w:spacing w:val="-11"/>
        </w:rPr>
        <w:t xml:space="preserve"> </w:t>
      </w:r>
      <w:r>
        <w:t>Department.</w:t>
      </w:r>
    </w:p>
    <w:p w14:paraId="43AEFA67" w14:textId="77777777" w:rsidR="006F1D9E" w:rsidRDefault="005E423A">
      <w:pPr>
        <w:pStyle w:val="ListParagraph"/>
        <w:numPr>
          <w:ilvl w:val="0"/>
          <w:numId w:val="73"/>
        </w:numPr>
        <w:tabs>
          <w:tab w:val="left" w:pos="797"/>
        </w:tabs>
      </w:pPr>
      <w:r>
        <w:t>T</w:t>
      </w:r>
      <w:r>
        <w:t>he back fill material shall be VDOT Sand – Type A (preferred) or VDOT #10 (stone</w:t>
      </w:r>
      <w:r>
        <w:rPr>
          <w:spacing w:val="-21"/>
        </w:rPr>
        <w:t xml:space="preserve"> </w:t>
      </w:r>
      <w:r>
        <w:t>dust).</w:t>
      </w:r>
    </w:p>
    <w:p w14:paraId="2AC918A3" w14:textId="77777777" w:rsidR="006F1D9E" w:rsidRDefault="006F1D9E">
      <w:pPr>
        <w:pStyle w:val="BodyText"/>
        <w:spacing w:before="9"/>
        <w:rPr>
          <w:sz w:val="19"/>
        </w:rPr>
      </w:pPr>
    </w:p>
    <w:p w14:paraId="7FC2E92C" w14:textId="77777777" w:rsidR="006F1D9E" w:rsidRDefault="005E423A">
      <w:pPr>
        <w:pStyle w:val="Heading2"/>
        <w:numPr>
          <w:ilvl w:val="1"/>
          <w:numId w:val="75"/>
        </w:numPr>
        <w:tabs>
          <w:tab w:val="left" w:pos="940"/>
          <w:tab w:val="left" w:pos="941"/>
        </w:tabs>
      </w:pPr>
      <w:bookmarkStart w:id="73" w:name="_bookmark73"/>
      <w:bookmarkEnd w:id="73"/>
      <w:r>
        <w:t>NATURAL</w:t>
      </w:r>
      <w:r>
        <w:rPr>
          <w:spacing w:val="-1"/>
        </w:rPr>
        <w:t xml:space="preserve"> </w:t>
      </w:r>
      <w:r>
        <w:t>GAS</w:t>
      </w:r>
    </w:p>
    <w:p w14:paraId="73783385" w14:textId="77777777" w:rsidR="006F1D9E" w:rsidRDefault="005E423A">
      <w:pPr>
        <w:pStyle w:val="BodyText"/>
        <w:spacing w:before="121"/>
        <w:ind w:left="220" w:right="931"/>
        <w:jc w:val="both"/>
      </w:pPr>
      <w:r>
        <w:t>Natural gas is available from the Gas Division of the Charlottesville Department of Public Works for distribution</w:t>
      </w:r>
      <w:r>
        <w:rPr>
          <w:spacing w:val="-4"/>
        </w:rPr>
        <w:t xml:space="preserve"> </w:t>
      </w:r>
      <w:r>
        <w:t>and</w:t>
      </w:r>
      <w:r>
        <w:rPr>
          <w:spacing w:val="-6"/>
        </w:rPr>
        <w:t xml:space="preserve"> </w:t>
      </w:r>
      <w:r>
        <w:t>shall</w:t>
      </w:r>
      <w:r>
        <w:rPr>
          <w:spacing w:val="-5"/>
        </w:rPr>
        <w:t xml:space="preserve"> </w:t>
      </w:r>
      <w:r>
        <w:t>be</w:t>
      </w:r>
      <w:r>
        <w:rPr>
          <w:spacing w:val="-5"/>
        </w:rPr>
        <w:t xml:space="preserve"> </w:t>
      </w:r>
      <w:r>
        <w:t>coordinated</w:t>
      </w:r>
      <w:r>
        <w:rPr>
          <w:spacing w:val="-5"/>
        </w:rPr>
        <w:t xml:space="preserve"> </w:t>
      </w:r>
      <w:r>
        <w:t>through</w:t>
      </w:r>
      <w:r>
        <w:rPr>
          <w:spacing w:val="-6"/>
        </w:rPr>
        <w:t xml:space="preserve"> </w:t>
      </w:r>
      <w:r>
        <w:t>Energy</w:t>
      </w:r>
      <w:r>
        <w:rPr>
          <w:spacing w:val="-4"/>
        </w:rPr>
        <w:t xml:space="preserve"> </w:t>
      </w:r>
      <w:r>
        <w:t>&amp;</w:t>
      </w:r>
      <w:r>
        <w:rPr>
          <w:spacing w:val="-3"/>
        </w:rPr>
        <w:t xml:space="preserve"> </w:t>
      </w:r>
      <w:r>
        <w:t>Utilities</w:t>
      </w:r>
      <w:r>
        <w:rPr>
          <w:spacing w:val="-8"/>
        </w:rPr>
        <w:t xml:space="preserve"> </w:t>
      </w:r>
      <w:r>
        <w:t>Department.</w:t>
      </w:r>
      <w:r>
        <w:rPr>
          <w:spacing w:val="-2"/>
        </w:rPr>
        <w:t xml:space="preserve"> </w:t>
      </w:r>
      <w:r>
        <w:t>See</w:t>
      </w:r>
      <w:r>
        <w:rPr>
          <w:spacing w:val="-5"/>
        </w:rPr>
        <w:t xml:space="preserve"> </w:t>
      </w:r>
      <w:r>
        <w:t>Chapter</w:t>
      </w:r>
      <w:r>
        <w:rPr>
          <w:spacing w:val="-7"/>
        </w:rPr>
        <w:t xml:space="preserve"> </w:t>
      </w:r>
      <w:r>
        <w:t>7</w:t>
      </w:r>
      <w:r>
        <w:rPr>
          <w:spacing w:val="-3"/>
        </w:rPr>
        <w:t xml:space="preserve"> </w:t>
      </w:r>
      <w:r>
        <w:t>for</w:t>
      </w:r>
      <w:r>
        <w:rPr>
          <w:spacing w:val="-5"/>
        </w:rPr>
        <w:t xml:space="preserve"> </w:t>
      </w:r>
      <w:r>
        <w:t>additional information.</w:t>
      </w:r>
    </w:p>
    <w:p w14:paraId="655D5CF1" w14:textId="77777777" w:rsidR="006F1D9E" w:rsidRDefault="006F1D9E">
      <w:pPr>
        <w:pStyle w:val="BodyText"/>
        <w:spacing w:before="7"/>
        <w:rPr>
          <w:sz w:val="19"/>
        </w:rPr>
      </w:pPr>
    </w:p>
    <w:p w14:paraId="49C36B7B" w14:textId="77777777" w:rsidR="006F1D9E" w:rsidRDefault="005E423A">
      <w:pPr>
        <w:pStyle w:val="Heading2"/>
        <w:numPr>
          <w:ilvl w:val="1"/>
          <w:numId w:val="75"/>
        </w:numPr>
        <w:tabs>
          <w:tab w:val="left" w:pos="940"/>
          <w:tab w:val="left" w:pos="941"/>
        </w:tabs>
      </w:pPr>
      <w:bookmarkStart w:id="74" w:name="_bookmark74"/>
      <w:bookmarkEnd w:id="74"/>
      <w:r>
        <w:t>HEATING</w:t>
      </w:r>
      <w:r>
        <w:rPr>
          <w:spacing w:val="-2"/>
        </w:rPr>
        <w:t xml:space="preserve"> </w:t>
      </w:r>
      <w:r>
        <w:t>SYSTEMS</w:t>
      </w:r>
    </w:p>
    <w:p w14:paraId="68FF3708" w14:textId="77777777" w:rsidR="006F1D9E" w:rsidRDefault="005E423A">
      <w:pPr>
        <w:pStyle w:val="Heading2"/>
        <w:numPr>
          <w:ilvl w:val="2"/>
          <w:numId w:val="75"/>
        </w:numPr>
        <w:tabs>
          <w:tab w:val="left" w:pos="1229"/>
        </w:tabs>
        <w:spacing w:before="241"/>
      </w:pPr>
      <w:bookmarkStart w:id="75" w:name="_bookmark75"/>
      <w:bookmarkEnd w:id="75"/>
      <w:r>
        <w:t>SOURCES</w:t>
      </w:r>
    </w:p>
    <w:p w14:paraId="21EF1695" w14:textId="77777777" w:rsidR="006F1D9E" w:rsidRDefault="005E423A">
      <w:pPr>
        <w:pStyle w:val="ListParagraph"/>
        <w:numPr>
          <w:ilvl w:val="3"/>
          <w:numId w:val="75"/>
        </w:numPr>
        <w:tabs>
          <w:tab w:val="left" w:pos="1085"/>
        </w:tabs>
        <w:spacing w:before="119"/>
        <w:ind w:left="1084" w:right="931"/>
        <w:jc w:val="both"/>
      </w:pPr>
      <w:r>
        <w:t>It is the intent of the University to minimize the expansion of or additions to the existing steam system. If new steam piping is being proposed, the project team must coordinate the request and</w:t>
      </w:r>
      <w:r>
        <w:rPr>
          <w:spacing w:val="-5"/>
        </w:rPr>
        <w:t xml:space="preserve"> </w:t>
      </w:r>
      <w:r>
        <w:t>requirements</w:t>
      </w:r>
      <w:r>
        <w:rPr>
          <w:spacing w:val="-5"/>
        </w:rPr>
        <w:t xml:space="preserve"> </w:t>
      </w:r>
      <w:r>
        <w:t>with</w:t>
      </w:r>
      <w:r>
        <w:rPr>
          <w:spacing w:val="-4"/>
        </w:rPr>
        <w:t xml:space="preserve"> </w:t>
      </w:r>
      <w:r>
        <w:t>Energy</w:t>
      </w:r>
      <w:r>
        <w:rPr>
          <w:spacing w:val="-3"/>
        </w:rPr>
        <w:t xml:space="preserve"> </w:t>
      </w:r>
      <w:r>
        <w:t>and</w:t>
      </w:r>
      <w:r>
        <w:rPr>
          <w:spacing w:val="-4"/>
        </w:rPr>
        <w:t xml:space="preserve"> </w:t>
      </w:r>
      <w:r>
        <w:t>Utilities.</w:t>
      </w:r>
      <w:r>
        <w:rPr>
          <w:spacing w:val="-4"/>
        </w:rPr>
        <w:t xml:space="preserve"> </w:t>
      </w:r>
      <w:r>
        <w:t>High</w:t>
      </w:r>
      <w:r>
        <w:rPr>
          <w:spacing w:val="-4"/>
        </w:rPr>
        <w:t xml:space="preserve"> </w:t>
      </w:r>
      <w:r>
        <w:t>Pressure</w:t>
      </w:r>
      <w:r>
        <w:rPr>
          <w:spacing w:val="-4"/>
        </w:rPr>
        <w:t xml:space="preserve"> </w:t>
      </w:r>
      <w:r>
        <w:t>Steam</w:t>
      </w:r>
      <w:r>
        <w:rPr>
          <w:spacing w:val="-2"/>
        </w:rPr>
        <w:t xml:space="preserve"> </w:t>
      </w:r>
      <w:r>
        <w:t>(</w:t>
      </w:r>
      <w:r>
        <w:t>HPS)</w:t>
      </w:r>
      <w:r>
        <w:rPr>
          <w:spacing w:val="-4"/>
        </w:rPr>
        <w:t xml:space="preserve"> </w:t>
      </w:r>
      <w:r>
        <w:t>is</w:t>
      </w:r>
      <w:r>
        <w:rPr>
          <w:spacing w:val="-7"/>
        </w:rPr>
        <w:t xml:space="preserve"> </w:t>
      </w:r>
      <w:r>
        <w:t>available</w:t>
      </w:r>
      <w:r>
        <w:rPr>
          <w:spacing w:val="-3"/>
        </w:rPr>
        <w:t xml:space="preserve"> </w:t>
      </w:r>
      <w:r>
        <w:t>to</w:t>
      </w:r>
      <w:r>
        <w:rPr>
          <w:spacing w:val="-5"/>
        </w:rPr>
        <w:t xml:space="preserve"> </w:t>
      </w:r>
      <w:r>
        <w:t>most</w:t>
      </w:r>
      <w:r>
        <w:rPr>
          <w:spacing w:val="-1"/>
        </w:rPr>
        <w:t xml:space="preserve"> </w:t>
      </w:r>
      <w:r>
        <w:t>UVA Health (Hospital and Medical School) buildings at 180 psig. All HPS piping shall be designed for 270 psig saturated steam (413°F). Steam is generated year-round at the Central Heating Plant. Steam shall NOT to be used as prima</w:t>
      </w:r>
      <w:r>
        <w:t>ry building heat where medium temperature hot water is or can be made available. Steam or Medium Temperature Hot Water (MTHW) shall be used for summer humidity control where required. Steam shall also be used, via a heat exchanger (steam-to-steam</w:t>
      </w:r>
      <w:r>
        <w:rPr>
          <w:spacing w:val="-7"/>
        </w:rPr>
        <w:t xml:space="preserve"> </w:t>
      </w:r>
      <w:r>
        <w:t>or</w:t>
      </w:r>
      <w:r>
        <w:rPr>
          <w:spacing w:val="-8"/>
        </w:rPr>
        <w:t xml:space="preserve"> </w:t>
      </w:r>
      <w:r>
        <w:t>steam-</w:t>
      </w:r>
      <w:r>
        <w:t>to-water)</w:t>
      </w:r>
      <w:r>
        <w:rPr>
          <w:spacing w:val="-7"/>
        </w:rPr>
        <w:t xml:space="preserve"> </w:t>
      </w:r>
      <w:r>
        <w:t>for</w:t>
      </w:r>
      <w:r>
        <w:rPr>
          <w:spacing w:val="-8"/>
        </w:rPr>
        <w:t xml:space="preserve"> </w:t>
      </w:r>
      <w:r>
        <w:t>process</w:t>
      </w:r>
      <w:r>
        <w:rPr>
          <w:spacing w:val="-6"/>
        </w:rPr>
        <w:t xml:space="preserve"> </w:t>
      </w:r>
      <w:r>
        <w:t>use</w:t>
      </w:r>
      <w:r>
        <w:rPr>
          <w:spacing w:val="-5"/>
        </w:rPr>
        <w:t xml:space="preserve"> </w:t>
      </w:r>
      <w:r>
        <w:t>in</w:t>
      </w:r>
      <w:r>
        <w:rPr>
          <w:spacing w:val="-9"/>
        </w:rPr>
        <w:t xml:space="preserve"> </w:t>
      </w:r>
      <w:r>
        <w:t>laboratories,</w:t>
      </w:r>
      <w:r>
        <w:rPr>
          <w:spacing w:val="-8"/>
        </w:rPr>
        <w:t xml:space="preserve"> </w:t>
      </w:r>
      <w:r>
        <w:t>food</w:t>
      </w:r>
      <w:r>
        <w:rPr>
          <w:spacing w:val="-6"/>
        </w:rPr>
        <w:t xml:space="preserve"> </w:t>
      </w:r>
      <w:r>
        <w:t>preparation</w:t>
      </w:r>
      <w:r>
        <w:rPr>
          <w:spacing w:val="-6"/>
        </w:rPr>
        <w:t xml:space="preserve"> </w:t>
      </w:r>
      <w:r>
        <w:t>areas</w:t>
      </w:r>
      <w:r>
        <w:rPr>
          <w:spacing w:val="-6"/>
        </w:rPr>
        <w:t xml:space="preserve"> </w:t>
      </w:r>
      <w:r>
        <w:t>and domestic</w:t>
      </w:r>
      <w:r>
        <w:rPr>
          <w:spacing w:val="15"/>
        </w:rPr>
        <w:t xml:space="preserve"> </w:t>
      </w:r>
      <w:r>
        <w:t>hot</w:t>
      </w:r>
      <w:r>
        <w:rPr>
          <w:spacing w:val="16"/>
        </w:rPr>
        <w:t xml:space="preserve"> </w:t>
      </w:r>
      <w:r>
        <w:t>water</w:t>
      </w:r>
      <w:r>
        <w:rPr>
          <w:spacing w:val="15"/>
        </w:rPr>
        <w:t xml:space="preserve"> </w:t>
      </w:r>
      <w:r>
        <w:t>generation</w:t>
      </w:r>
      <w:r>
        <w:rPr>
          <w:spacing w:val="15"/>
        </w:rPr>
        <w:t xml:space="preserve"> </w:t>
      </w:r>
      <w:r>
        <w:t>systems.</w:t>
      </w:r>
      <w:r>
        <w:rPr>
          <w:spacing w:val="14"/>
        </w:rPr>
        <w:t xml:space="preserve"> </w:t>
      </w:r>
      <w:r>
        <w:t>Central</w:t>
      </w:r>
      <w:r>
        <w:rPr>
          <w:spacing w:val="15"/>
        </w:rPr>
        <w:t xml:space="preserve"> </w:t>
      </w:r>
      <w:r>
        <w:t>steam</w:t>
      </w:r>
      <w:r>
        <w:rPr>
          <w:spacing w:val="16"/>
        </w:rPr>
        <w:t xml:space="preserve"> </w:t>
      </w:r>
      <w:r>
        <w:t>shall</w:t>
      </w:r>
      <w:r>
        <w:rPr>
          <w:spacing w:val="15"/>
        </w:rPr>
        <w:t xml:space="preserve"> </w:t>
      </w:r>
      <w:r>
        <w:t>not</w:t>
      </w:r>
      <w:r>
        <w:rPr>
          <w:spacing w:val="15"/>
        </w:rPr>
        <w:t xml:space="preserve"> </w:t>
      </w:r>
      <w:r>
        <w:t>be</w:t>
      </w:r>
      <w:r>
        <w:rPr>
          <w:spacing w:val="16"/>
        </w:rPr>
        <w:t xml:space="preserve"> </w:t>
      </w:r>
      <w:r>
        <w:t>directly</w:t>
      </w:r>
      <w:r>
        <w:rPr>
          <w:spacing w:val="16"/>
        </w:rPr>
        <w:t xml:space="preserve"> </w:t>
      </w:r>
      <w:r>
        <w:t>used</w:t>
      </w:r>
      <w:r>
        <w:rPr>
          <w:spacing w:val="16"/>
        </w:rPr>
        <w:t xml:space="preserve"> </w:t>
      </w:r>
      <w:r>
        <w:t>for</w:t>
      </w:r>
      <w:r>
        <w:rPr>
          <w:spacing w:val="15"/>
        </w:rPr>
        <w:t xml:space="preserve"> </w:t>
      </w:r>
      <w:r>
        <w:t>heating,</w:t>
      </w:r>
    </w:p>
    <w:p w14:paraId="6C422273" w14:textId="77777777" w:rsidR="006F1D9E" w:rsidRDefault="006F1D9E">
      <w:pPr>
        <w:jc w:val="both"/>
        <w:sectPr w:rsidR="006F1D9E">
          <w:pgSz w:w="12240" w:h="15840"/>
          <w:pgMar w:top="1400" w:right="500" w:bottom="940" w:left="1220" w:header="0" w:footer="758" w:gutter="0"/>
          <w:cols w:space="720"/>
        </w:sectPr>
      </w:pPr>
    </w:p>
    <w:p w14:paraId="40308B31" w14:textId="77777777" w:rsidR="006F1D9E" w:rsidRDefault="005E423A">
      <w:pPr>
        <w:pStyle w:val="BodyText"/>
        <w:spacing w:before="39"/>
        <w:ind w:left="1084" w:right="935"/>
        <w:jc w:val="both"/>
      </w:pPr>
      <w:r>
        <w:lastRenderedPageBreak/>
        <w:t>humidifying, or sterilizing. The maximum designed steam velocity shall be 7,200 feet per minute.</w:t>
      </w:r>
      <w:r>
        <w:rPr>
          <w:spacing w:val="-12"/>
        </w:rPr>
        <w:t xml:space="preserve"> </w:t>
      </w:r>
      <w:r>
        <w:t>High</w:t>
      </w:r>
      <w:r>
        <w:rPr>
          <w:spacing w:val="-12"/>
        </w:rPr>
        <w:t xml:space="preserve"> </w:t>
      </w:r>
      <w:r>
        <w:t>pressure</w:t>
      </w:r>
      <w:r>
        <w:rPr>
          <w:spacing w:val="-10"/>
        </w:rPr>
        <w:t xml:space="preserve"> </w:t>
      </w:r>
      <w:r>
        <w:t>steam</w:t>
      </w:r>
      <w:r>
        <w:rPr>
          <w:spacing w:val="-10"/>
        </w:rPr>
        <w:t xml:space="preserve"> </w:t>
      </w:r>
      <w:r>
        <w:t>from</w:t>
      </w:r>
      <w:r>
        <w:rPr>
          <w:spacing w:val="-10"/>
        </w:rPr>
        <w:t xml:space="preserve"> </w:t>
      </w:r>
      <w:r>
        <w:t>the</w:t>
      </w:r>
      <w:r>
        <w:rPr>
          <w:spacing w:val="-13"/>
        </w:rPr>
        <w:t xml:space="preserve"> </w:t>
      </w:r>
      <w:r>
        <w:t>University</w:t>
      </w:r>
      <w:r>
        <w:rPr>
          <w:spacing w:val="-13"/>
        </w:rPr>
        <w:t xml:space="preserve"> </w:t>
      </w:r>
      <w:r>
        <w:t>system</w:t>
      </w:r>
      <w:r>
        <w:rPr>
          <w:spacing w:val="-10"/>
        </w:rPr>
        <w:t xml:space="preserve"> </w:t>
      </w:r>
      <w:r>
        <w:t>shall</w:t>
      </w:r>
      <w:r>
        <w:rPr>
          <w:spacing w:val="-11"/>
        </w:rPr>
        <w:t xml:space="preserve"> </w:t>
      </w:r>
      <w:r>
        <w:t>be</w:t>
      </w:r>
      <w:r>
        <w:rPr>
          <w:spacing w:val="-13"/>
        </w:rPr>
        <w:t xml:space="preserve"> </w:t>
      </w:r>
      <w:r>
        <w:t>dropped</w:t>
      </w:r>
      <w:r>
        <w:rPr>
          <w:spacing w:val="-13"/>
        </w:rPr>
        <w:t xml:space="preserve"> </w:t>
      </w:r>
      <w:r>
        <w:t>to</w:t>
      </w:r>
      <w:r>
        <w:rPr>
          <w:spacing w:val="-12"/>
        </w:rPr>
        <w:t xml:space="preserve"> </w:t>
      </w:r>
      <w:r>
        <w:t>low</w:t>
      </w:r>
      <w:r>
        <w:rPr>
          <w:spacing w:val="-11"/>
        </w:rPr>
        <w:t xml:space="preserve"> </w:t>
      </w:r>
      <w:r>
        <w:t>pressure</w:t>
      </w:r>
      <w:r>
        <w:rPr>
          <w:spacing w:val="-10"/>
        </w:rPr>
        <w:t xml:space="preserve"> </w:t>
      </w:r>
      <w:r>
        <w:t>steam in a two-stage PRV station; the University defines the intermediate stage</w:t>
      </w:r>
      <w:r>
        <w:t>, usually 60 to 80 psig, as Medium Pressure</w:t>
      </w:r>
      <w:r>
        <w:rPr>
          <w:spacing w:val="-1"/>
        </w:rPr>
        <w:t xml:space="preserve"> </w:t>
      </w:r>
      <w:r>
        <w:t>Steam.</w:t>
      </w:r>
    </w:p>
    <w:p w14:paraId="2158A28E" w14:textId="77777777" w:rsidR="006F1D9E" w:rsidRDefault="005E423A">
      <w:pPr>
        <w:pStyle w:val="ListParagraph"/>
        <w:numPr>
          <w:ilvl w:val="3"/>
          <w:numId w:val="75"/>
        </w:numPr>
        <w:tabs>
          <w:tab w:val="left" w:pos="1085"/>
        </w:tabs>
        <w:ind w:left="1084" w:right="931" w:hanging="288"/>
      </w:pPr>
      <w:r>
        <w:t>Heating</w:t>
      </w:r>
      <w:r>
        <w:rPr>
          <w:spacing w:val="-12"/>
        </w:rPr>
        <w:t xml:space="preserve"> </w:t>
      </w:r>
      <w:r>
        <w:t>Hot</w:t>
      </w:r>
      <w:r>
        <w:rPr>
          <w:spacing w:val="-12"/>
        </w:rPr>
        <w:t xml:space="preserve"> </w:t>
      </w:r>
      <w:r>
        <w:t>Water:</w:t>
      </w:r>
      <w:r>
        <w:rPr>
          <w:spacing w:val="-9"/>
        </w:rPr>
        <w:t xml:space="preserve"> </w:t>
      </w:r>
      <w:r>
        <w:t>See</w:t>
      </w:r>
      <w:r>
        <w:rPr>
          <w:color w:val="006FC0"/>
          <w:spacing w:val="-10"/>
        </w:rPr>
        <w:t xml:space="preserve"> </w:t>
      </w:r>
      <w:hyperlink w:anchor="_bookmark217" w:history="1">
        <w:r>
          <w:rPr>
            <w:color w:val="006FC0"/>
            <w:u w:val="single" w:color="006FC0"/>
          </w:rPr>
          <w:t>Figure</w:t>
        </w:r>
        <w:r>
          <w:rPr>
            <w:color w:val="006FC0"/>
            <w:spacing w:val="-10"/>
            <w:u w:val="single" w:color="006FC0"/>
          </w:rPr>
          <w:t xml:space="preserve"> </w:t>
        </w:r>
        <w:r>
          <w:rPr>
            <w:color w:val="006FC0"/>
            <w:u w:val="single" w:color="006FC0"/>
          </w:rPr>
          <w:t>11B</w:t>
        </w:r>
        <w:r>
          <w:rPr>
            <w:color w:val="006FC0"/>
            <w:spacing w:val="-11"/>
          </w:rPr>
          <w:t xml:space="preserve"> </w:t>
        </w:r>
      </w:hyperlink>
      <w:r>
        <w:t>for</w:t>
      </w:r>
      <w:r>
        <w:rPr>
          <w:spacing w:val="-11"/>
        </w:rPr>
        <w:t xml:space="preserve"> </w:t>
      </w:r>
      <w:r>
        <w:t>plant</w:t>
      </w:r>
      <w:r>
        <w:rPr>
          <w:spacing w:val="-10"/>
        </w:rPr>
        <w:t xml:space="preserve"> </w:t>
      </w:r>
      <w:r>
        <w:t>supply</w:t>
      </w:r>
      <w:r>
        <w:rPr>
          <w:spacing w:val="-10"/>
        </w:rPr>
        <w:t xml:space="preserve"> </w:t>
      </w:r>
      <w:r>
        <w:t>and</w:t>
      </w:r>
      <w:r>
        <w:rPr>
          <w:spacing w:val="-12"/>
        </w:rPr>
        <w:t xml:space="preserve"> </w:t>
      </w:r>
      <w:r>
        <w:t>return</w:t>
      </w:r>
      <w:r>
        <w:rPr>
          <w:spacing w:val="-11"/>
        </w:rPr>
        <w:t xml:space="preserve"> </w:t>
      </w:r>
      <w:r>
        <w:t>water</w:t>
      </w:r>
      <w:r>
        <w:rPr>
          <w:spacing w:val="-10"/>
        </w:rPr>
        <w:t xml:space="preserve"> </w:t>
      </w:r>
      <w:r>
        <w:t>temperatures</w:t>
      </w:r>
      <w:r>
        <w:rPr>
          <w:spacing w:val="-10"/>
        </w:rPr>
        <w:t xml:space="preserve"> </w:t>
      </w:r>
      <w:r>
        <w:t>and</w:t>
      </w:r>
      <w:r>
        <w:rPr>
          <w:spacing w:val="-12"/>
        </w:rPr>
        <w:t xml:space="preserve"> </w:t>
      </w:r>
      <w:r>
        <w:t>seasonal reset</w:t>
      </w:r>
      <w:r>
        <w:rPr>
          <w:spacing w:val="-9"/>
        </w:rPr>
        <w:t xml:space="preserve"> </w:t>
      </w:r>
      <w:r>
        <w:t>schedules.</w:t>
      </w:r>
    </w:p>
    <w:p w14:paraId="6060ED90" w14:textId="77777777" w:rsidR="006F1D9E" w:rsidRDefault="005E423A">
      <w:pPr>
        <w:pStyle w:val="ListParagraph"/>
        <w:numPr>
          <w:ilvl w:val="4"/>
          <w:numId w:val="75"/>
        </w:numPr>
        <w:tabs>
          <w:tab w:val="left" w:pos="1661"/>
        </w:tabs>
        <w:ind w:right="934"/>
        <w:jc w:val="both"/>
      </w:pPr>
      <w:r>
        <w:t>MTHW is defined as heating water between 170°F – 230°F. The University maintains two MTHW loops, one originating at the Central Heating Plant and the other from the</w:t>
      </w:r>
      <w:r>
        <w:rPr>
          <w:spacing w:val="-35"/>
        </w:rPr>
        <w:t xml:space="preserve"> </w:t>
      </w:r>
      <w:r>
        <w:t>Massie Road</w:t>
      </w:r>
      <w:r>
        <w:rPr>
          <w:spacing w:val="-3"/>
        </w:rPr>
        <w:t xml:space="preserve"> </w:t>
      </w:r>
      <w:r>
        <w:t>Plant.</w:t>
      </w:r>
    </w:p>
    <w:p w14:paraId="01868E33" w14:textId="77777777" w:rsidR="006F1D9E" w:rsidRDefault="005E423A">
      <w:pPr>
        <w:pStyle w:val="ListParagraph"/>
        <w:numPr>
          <w:ilvl w:val="4"/>
          <w:numId w:val="75"/>
        </w:numPr>
        <w:tabs>
          <w:tab w:val="left" w:pos="1661"/>
        </w:tabs>
        <w:ind w:right="935"/>
        <w:jc w:val="both"/>
      </w:pPr>
      <w:r>
        <w:t>Low Temperature Hot Water (LTHW) is defined as heating water below 170°F</w:t>
      </w:r>
      <w:r>
        <w:t>: The University maintains two LTHW loops, one originating at the North Grounds Mechanical Plant and the other from the Ivy Mountain Central Utility Plant. Some additional areas of the Grounds are served with distributed LTHW. Buildings served with distrib</w:t>
      </w:r>
      <w:r>
        <w:t>uted LTHW shall have distribution pumps serving the building and do not require blending loops or isolation heat</w:t>
      </w:r>
      <w:r>
        <w:rPr>
          <w:spacing w:val="-25"/>
        </w:rPr>
        <w:t xml:space="preserve"> </w:t>
      </w:r>
      <w:r>
        <w:t>exchangers.</w:t>
      </w:r>
    </w:p>
    <w:p w14:paraId="2209E8AF" w14:textId="77777777" w:rsidR="006F1D9E" w:rsidRDefault="006F1D9E">
      <w:pPr>
        <w:pStyle w:val="BodyText"/>
        <w:spacing w:before="8"/>
        <w:rPr>
          <w:sz w:val="19"/>
        </w:rPr>
      </w:pPr>
    </w:p>
    <w:p w14:paraId="71305737" w14:textId="77777777" w:rsidR="006F1D9E" w:rsidRDefault="005E423A">
      <w:pPr>
        <w:pStyle w:val="Heading2"/>
        <w:numPr>
          <w:ilvl w:val="2"/>
          <w:numId w:val="75"/>
        </w:numPr>
        <w:tabs>
          <w:tab w:val="left" w:pos="1229"/>
        </w:tabs>
      </w:pPr>
      <w:bookmarkStart w:id="76" w:name="_bookmark76"/>
      <w:bookmarkEnd w:id="76"/>
      <w:r>
        <w:t>STEAM AND HOT WATER TUNNELS AND DISTRIBUTION</w:t>
      </w:r>
      <w:r>
        <w:rPr>
          <w:spacing w:val="-12"/>
        </w:rPr>
        <w:t xml:space="preserve"> </w:t>
      </w:r>
      <w:r>
        <w:t>SYSTEMS</w:t>
      </w:r>
    </w:p>
    <w:p w14:paraId="668ED5EC" w14:textId="77777777" w:rsidR="006F1D9E" w:rsidRDefault="005E423A">
      <w:pPr>
        <w:pStyle w:val="BodyText"/>
        <w:spacing w:before="121"/>
        <w:ind w:left="508" w:right="938"/>
        <w:jc w:val="both"/>
      </w:pPr>
      <w:r>
        <w:t>It is the intent of the University the move away from designing and installin</w:t>
      </w:r>
      <w:r>
        <w:t>g new tunnel systems for Utilities. Where existing utility tunnels exist, it is the intent to reuse the existing tunnel for the modification, replacement, or installation of piping in these locations. All new piping systems to be installed outside the foot</w:t>
      </w:r>
      <w:r>
        <w:t>print of an existing tunnel are to be direct buried.</w:t>
      </w:r>
    </w:p>
    <w:p w14:paraId="10B1A76A" w14:textId="77777777" w:rsidR="006F1D9E" w:rsidRDefault="006F1D9E">
      <w:pPr>
        <w:pStyle w:val="BodyText"/>
        <w:spacing w:before="7"/>
        <w:rPr>
          <w:sz w:val="19"/>
        </w:rPr>
      </w:pPr>
    </w:p>
    <w:p w14:paraId="0A703779" w14:textId="77777777" w:rsidR="006F1D9E" w:rsidRDefault="005E423A">
      <w:pPr>
        <w:pStyle w:val="Heading3"/>
        <w:numPr>
          <w:ilvl w:val="3"/>
          <w:numId w:val="72"/>
        </w:numPr>
        <w:tabs>
          <w:tab w:val="left" w:pos="1661"/>
        </w:tabs>
        <w:jc w:val="both"/>
      </w:pPr>
      <w:r>
        <w:t>STEAM</w:t>
      </w:r>
      <w:r>
        <w:rPr>
          <w:spacing w:val="-1"/>
        </w:rPr>
        <w:t xml:space="preserve"> </w:t>
      </w:r>
      <w:r>
        <w:t>SYSTEMS</w:t>
      </w:r>
    </w:p>
    <w:p w14:paraId="0E0CC5A5" w14:textId="77777777" w:rsidR="006F1D9E" w:rsidRDefault="005E423A">
      <w:pPr>
        <w:pStyle w:val="BodyText"/>
        <w:spacing w:before="120"/>
        <w:ind w:left="803" w:right="936"/>
        <w:jc w:val="both"/>
      </w:pPr>
      <w:r>
        <w:t>Main</w:t>
      </w:r>
      <w:r>
        <w:rPr>
          <w:spacing w:val="-4"/>
        </w:rPr>
        <w:t xml:space="preserve"> </w:t>
      </w:r>
      <w:r>
        <w:t>HPS</w:t>
      </w:r>
      <w:r>
        <w:rPr>
          <w:spacing w:val="-5"/>
        </w:rPr>
        <w:t xml:space="preserve"> </w:t>
      </w:r>
      <w:r>
        <w:t>service entrances</w:t>
      </w:r>
      <w:r>
        <w:rPr>
          <w:spacing w:val="-2"/>
        </w:rPr>
        <w:t xml:space="preserve"> </w:t>
      </w:r>
      <w:r>
        <w:t>shall</w:t>
      </w:r>
      <w:r>
        <w:rPr>
          <w:spacing w:val="-2"/>
        </w:rPr>
        <w:t xml:space="preserve"> </w:t>
      </w:r>
      <w:r>
        <w:t>have</w:t>
      </w:r>
      <w:r>
        <w:rPr>
          <w:spacing w:val="-1"/>
        </w:rPr>
        <w:t xml:space="preserve"> </w:t>
      </w:r>
      <w:r>
        <w:t>a</w:t>
      </w:r>
      <w:r>
        <w:rPr>
          <w:spacing w:val="-5"/>
        </w:rPr>
        <w:t xml:space="preserve"> </w:t>
      </w:r>
      <w:r>
        <w:t>block and</w:t>
      </w:r>
      <w:r>
        <w:rPr>
          <w:spacing w:val="-3"/>
        </w:rPr>
        <w:t xml:space="preserve"> </w:t>
      </w:r>
      <w:r>
        <w:t>bleed</w:t>
      </w:r>
      <w:r>
        <w:rPr>
          <w:spacing w:val="-2"/>
        </w:rPr>
        <w:t xml:space="preserve"> </w:t>
      </w:r>
      <w:r>
        <w:t>valve</w:t>
      </w:r>
      <w:r>
        <w:rPr>
          <w:spacing w:val="-3"/>
        </w:rPr>
        <w:t xml:space="preserve"> </w:t>
      </w:r>
      <w:r>
        <w:t>assembly.</w:t>
      </w:r>
      <w:r>
        <w:rPr>
          <w:spacing w:val="-3"/>
        </w:rPr>
        <w:t xml:space="preserve"> </w:t>
      </w:r>
      <w:r>
        <w:t>Steam</w:t>
      </w:r>
      <w:r>
        <w:rPr>
          <w:spacing w:val="-3"/>
        </w:rPr>
        <w:t xml:space="preserve"> </w:t>
      </w:r>
      <w:r>
        <w:t>Pressure</w:t>
      </w:r>
      <w:r>
        <w:rPr>
          <w:spacing w:val="-4"/>
        </w:rPr>
        <w:t xml:space="preserve"> </w:t>
      </w:r>
      <w:r>
        <w:t>Reducing Valves (PRV) shall be cast steel. Spence, Sarco and Armstrong are acceptable manufacturers f</w:t>
      </w:r>
      <w:r>
        <w:t>or steam PRVs. The first stage PRVs shall be Class</w:t>
      </w:r>
      <w:r>
        <w:rPr>
          <w:spacing w:val="-11"/>
        </w:rPr>
        <w:t xml:space="preserve"> </w:t>
      </w:r>
      <w:r>
        <w:t>300.</w:t>
      </w:r>
    </w:p>
    <w:p w14:paraId="1B07169F" w14:textId="77777777" w:rsidR="006F1D9E" w:rsidRDefault="005E423A">
      <w:pPr>
        <w:pStyle w:val="BodyText"/>
        <w:spacing w:before="121"/>
        <w:ind w:left="803"/>
      </w:pPr>
      <w:r>
        <w:t>Steam strainers shall be installed horizontally so condensate does notcollect.</w:t>
      </w:r>
    </w:p>
    <w:p w14:paraId="79FB96C4" w14:textId="77777777" w:rsidR="006F1D9E" w:rsidRDefault="005E423A">
      <w:pPr>
        <w:pStyle w:val="BodyText"/>
        <w:spacing w:before="120"/>
        <w:ind w:left="803" w:right="931"/>
        <w:jc w:val="both"/>
      </w:pPr>
      <w:r>
        <w:t>Inverted bucket traps shall not be used. Float &amp; Thermostatic traps are preferred for equipment loads</w:t>
      </w:r>
      <w:r>
        <w:rPr>
          <w:spacing w:val="-3"/>
        </w:rPr>
        <w:t xml:space="preserve"> </w:t>
      </w:r>
      <w:r>
        <w:t>and</w:t>
      </w:r>
      <w:r>
        <w:rPr>
          <w:spacing w:val="-4"/>
        </w:rPr>
        <w:t xml:space="preserve"> </w:t>
      </w:r>
      <w:r>
        <w:t>drip</w:t>
      </w:r>
      <w:r>
        <w:rPr>
          <w:spacing w:val="-5"/>
        </w:rPr>
        <w:t xml:space="preserve"> </w:t>
      </w:r>
      <w:r>
        <w:t>on</w:t>
      </w:r>
      <w:r>
        <w:rPr>
          <w:spacing w:val="-3"/>
        </w:rPr>
        <w:t xml:space="preserve"> </w:t>
      </w:r>
      <w:r>
        <w:t>low</w:t>
      </w:r>
      <w:r>
        <w:rPr>
          <w:spacing w:val="-5"/>
        </w:rPr>
        <w:t xml:space="preserve"> </w:t>
      </w:r>
      <w:r>
        <w:t>pressure</w:t>
      </w:r>
      <w:r>
        <w:rPr>
          <w:spacing w:val="-3"/>
        </w:rPr>
        <w:t xml:space="preserve"> </w:t>
      </w:r>
      <w:r>
        <w:t>and</w:t>
      </w:r>
      <w:r>
        <w:rPr>
          <w:spacing w:val="-4"/>
        </w:rPr>
        <w:t xml:space="preserve"> </w:t>
      </w:r>
      <w:r>
        <w:t>medium</w:t>
      </w:r>
      <w:r>
        <w:rPr>
          <w:spacing w:val="-1"/>
        </w:rPr>
        <w:t xml:space="preserve"> </w:t>
      </w:r>
      <w:r>
        <w:t>pressure</w:t>
      </w:r>
      <w:r>
        <w:rPr>
          <w:spacing w:val="-3"/>
        </w:rPr>
        <w:t xml:space="preserve"> </w:t>
      </w:r>
      <w:r>
        <w:t>steam.</w:t>
      </w:r>
      <w:r>
        <w:rPr>
          <w:spacing w:val="-4"/>
        </w:rPr>
        <w:t xml:space="preserve"> </w:t>
      </w:r>
      <w:r>
        <w:t>Bimetallic</w:t>
      </w:r>
      <w:r>
        <w:rPr>
          <w:spacing w:val="-6"/>
        </w:rPr>
        <w:t xml:space="preserve"> </w:t>
      </w:r>
      <w:r>
        <w:t>traps</w:t>
      </w:r>
      <w:r>
        <w:rPr>
          <w:spacing w:val="-2"/>
        </w:rPr>
        <w:t xml:space="preserve"> </w:t>
      </w:r>
      <w:r>
        <w:t>are preferred</w:t>
      </w:r>
      <w:r>
        <w:rPr>
          <w:spacing w:val="-3"/>
        </w:rPr>
        <w:t xml:space="preserve"> </w:t>
      </w:r>
      <w:r>
        <w:t>for</w:t>
      </w:r>
      <w:r>
        <w:rPr>
          <w:spacing w:val="-3"/>
        </w:rPr>
        <w:t xml:space="preserve"> </w:t>
      </w:r>
      <w:r>
        <w:t>drip on HPS. Equipment traps shall have bypasses; drip traps shall not. Provide ¼” test ports with ball valves</w:t>
      </w:r>
      <w:r>
        <w:rPr>
          <w:spacing w:val="-13"/>
        </w:rPr>
        <w:t xml:space="preserve"> </w:t>
      </w:r>
      <w:r>
        <w:t>just</w:t>
      </w:r>
      <w:r>
        <w:rPr>
          <w:spacing w:val="-15"/>
        </w:rPr>
        <w:t xml:space="preserve"> </w:t>
      </w:r>
      <w:r>
        <w:t>upstream</w:t>
      </w:r>
      <w:r>
        <w:rPr>
          <w:spacing w:val="-14"/>
        </w:rPr>
        <w:t xml:space="preserve"> </w:t>
      </w:r>
      <w:r>
        <w:t>of</w:t>
      </w:r>
      <w:r>
        <w:rPr>
          <w:spacing w:val="-15"/>
        </w:rPr>
        <w:t xml:space="preserve"> </w:t>
      </w:r>
      <w:r>
        <w:t>the</w:t>
      </w:r>
      <w:r>
        <w:rPr>
          <w:spacing w:val="-15"/>
        </w:rPr>
        <w:t xml:space="preserve"> </w:t>
      </w:r>
      <w:r>
        <w:t>check</w:t>
      </w:r>
      <w:r>
        <w:rPr>
          <w:spacing w:val="-15"/>
        </w:rPr>
        <w:t xml:space="preserve"> </w:t>
      </w:r>
      <w:r>
        <w:t>valve</w:t>
      </w:r>
      <w:r>
        <w:rPr>
          <w:spacing w:val="-12"/>
        </w:rPr>
        <w:t xml:space="preserve"> </w:t>
      </w:r>
      <w:r>
        <w:t>after</w:t>
      </w:r>
      <w:r>
        <w:rPr>
          <w:spacing w:val="-15"/>
        </w:rPr>
        <w:t xml:space="preserve"> </w:t>
      </w:r>
      <w:r>
        <w:t>all</w:t>
      </w:r>
      <w:r>
        <w:rPr>
          <w:spacing w:val="-15"/>
        </w:rPr>
        <w:t xml:space="preserve"> </w:t>
      </w:r>
      <w:r>
        <w:t>steam</w:t>
      </w:r>
      <w:r>
        <w:rPr>
          <w:spacing w:val="-12"/>
        </w:rPr>
        <w:t xml:space="preserve"> </w:t>
      </w:r>
      <w:r>
        <w:t>traps.</w:t>
      </w:r>
      <w:r>
        <w:rPr>
          <w:spacing w:val="-13"/>
        </w:rPr>
        <w:t xml:space="preserve"> </w:t>
      </w:r>
      <w:r>
        <w:t>Provide</w:t>
      </w:r>
      <w:r>
        <w:rPr>
          <w:spacing w:val="-15"/>
        </w:rPr>
        <w:t xml:space="preserve"> </w:t>
      </w:r>
      <w:r>
        <w:t>a</w:t>
      </w:r>
      <w:r>
        <w:rPr>
          <w:spacing w:val="-13"/>
        </w:rPr>
        <w:t xml:space="preserve"> </w:t>
      </w:r>
      <w:r>
        <w:t>steam</w:t>
      </w:r>
      <w:r>
        <w:rPr>
          <w:spacing w:val="-14"/>
        </w:rPr>
        <w:t xml:space="preserve"> </w:t>
      </w:r>
      <w:r>
        <w:t>tr</w:t>
      </w:r>
      <w:r>
        <w:t>ap</w:t>
      </w:r>
      <w:r>
        <w:rPr>
          <w:spacing w:val="-16"/>
        </w:rPr>
        <w:t xml:space="preserve"> </w:t>
      </w:r>
      <w:r>
        <w:t>monitoring</w:t>
      </w:r>
      <w:r>
        <w:rPr>
          <w:spacing w:val="-14"/>
        </w:rPr>
        <w:t xml:space="preserve"> </w:t>
      </w:r>
      <w:r>
        <w:t>device on the condensate line downstream of equipment traps and program to alarm on detection of</w:t>
      </w:r>
      <w:r>
        <w:rPr>
          <w:spacing w:val="-33"/>
        </w:rPr>
        <w:t xml:space="preserve"> </w:t>
      </w:r>
      <w:r>
        <w:t>live steam or sub cooled</w:t>
      </w:r>
      <w:r>
        <w:rPr>
          <w:spacing w:val="-7"/>
        </w:rPr>
        <w:t xml:space="preserve"> </w:t>
      </w:r>
      <w:r>
        <w:t>condensate.</w:t>
      </w:r>
    </w:p>
    <w:p w14:paraId="43D3E892" w14:textId="77777777" w:rsidR="006F1D9E" w:rsidRDefault="005E423A">
      <w:pPr>
        <w:pStyle w:val="BodyText"/>
        <w:spacing w:before="119"/>
        <w:ind w:left="803" w:right="934"/>
        <w:jc w:val="both"/>
      </w:pPr>
      <w:r>
        <w:t>Specify pressure powered condensate pumps rather than electric. Pressure powered pumps shall be sized to operate with medium pressure steam. Electric condensate pumps where used shall be on emergency power.</w:t>
      </w:r>
    </w:p>
    <w:p w14:paraId="338DFD2F" w14:textId="77777777" w:rsidR="006F1D9E" w:rsidRDefault="006F1D9E">
      <w:pPr>
        <w:pStyle w:val="BodyText"/>
        <w:rPr>
          <w:sz w:val="32"/>
        </w:rPr>
      </w:pPr>
    </w:p>
    <w:p w14:paraId="6936CD3D" w14:textId="77777777" w:rsidR="006F1D9E" w:rsidRDefault="005E423A">
      <w:pPr>
        <w:pStyle w:val="Heading3"/>
        <w:numPr>
          <w:ilvl w:val="3"/>
          <w:numId w:val="72"/>
        </w:numPr>
        <w:tabs>
          <w:tab w:val="left" w:pos="1661"/>
        </w:tabs>
        <w:jc w:val="both"/>
      </w:pPr>
      <w:r>
        <w:t>STEAM PIPING, FITTINGS, AND VALVES</w:t>
      </w:r>
    </w:p>
    <w:p w14:paraId="766C7CD7" w14:textId="77777777" w:rsidR="006F1D9E" w:rsidRDefault="005E423A">
      <w:pPr>
        <w:pStyle w:val="BodyText"/>
        <w:spacing w:before="120"/>
        <w:ind w:left="796" w:right="932"/>
        <w:jc w:val="both"/>
      </w:pPr>
      <w:r>
        <w:t>All HPS, high</w:t>
      </w:r>
      <w:r>
        <w:t xml:space="preserve"> pressure drip, pumped condensate pipe including direct buried/pre- insulated piping systems</w:t>
      </w:r>
      <w:r>
        <w:rPr>
          <w:spacing w:val="-7"/>
        </w:rPr>
        <w:t xml:space="preserve"> </w:t>
      </w:r>
      <w:r>
        <w:t>shall</w:t>
      </w:r>
      <w:r>
        <w:rPr>
          <w:spacing w:val="-5"/>
        </w:rPr>
        <w:t xml:space="preserve"> </w:t>
      </w:r>
      <w:r>
        <w:t>be</w:t>
      </w:r>
      <w:r>
        <w:rPr>
          <w:spacing w:val="-4"/>
        </w:rPr>
        <w:t xml:space="preserve"> </w:t>
      </w:r>
      <w:r>
        <w:t>A-106</w:t>
      </w:r>
      <w:r>
        <w:rPr>
          <w:spacing w:val="-4"/>
        </w:rPr>
        <w:t xml:space="preserve"> </w:t>
      </w:r>
      <w:r>
        <w:t>seamless,</w:t>
      </w:r>
      <w:r>
        <w:rPr>
          <w:spacing w:val="-4"/>
        </w:rPr>
        <w:t xml:space="preserve"> </w:t>
      </w:r>
      <w:r>
        <w:t>fittings</w:t>
      </w:r>
      <w:r>
        <w:rPr>
          <w:spacing w:val="-4"/>
        </w:rPr>
        <w:t xml:space="preserve"> </w:t>
      </w:r>
      <w:r>
        <w:t>shall</w:t>
      </w:r>
      <w:r>
        <w:rPr>
          <w:spacing w:val="-5"/>
        </w:rPr>
        <w:t xml:space="preserve"> </w:t>
      </w:r>
      <w:r>
        <w:t>be</w:t>
      </w:r>
      <w:r>
        <w:rPr>
          <w:spacing w:val="-4"/>
        </w:rPr>
        <w:t xml:space="preserve"> </w:t>
      </w:r>
      <w:r>
        <w:t>class</w:t>
      </w:r>
      <w:r>
        <w:rPr>
          <w:spacing w:val="-7"/>
        </w:rPr>
        <w:t xml:space="preserve"> </w:t>
      </w:r>
      <w:r>
        <w:t>300</w:t>
      </w:r>
      <w:r>
        <w:rPr>
          <w:spacing w:val="-6"/>
        </w:rPr>
        <w:t xml:space="preserve"> </w:t>
      </w:r>
      <w:r>
        <w:t>malleable</w:t>
      </w:r>
      <w:r>
        <w:rPr>
          <w:spacing w:val="-6"/>
        </w:rPr>
        <w:t xml:space="preserve"> </w:t>
      </w:r>
      <w:r>
        <w:t>iron,</w:t>
      </w:r>
      <w:r>
        <w:rPr>
          <w:spacing w:val="-7"/>
        </w:rPr>
        <w:t xml:space="preserve"> </w:t>
      </w:r>
      <w:r>
        <w:t>cast</w:t>
      </w:r>
      <w:r>
        <w:rPr>
          <w:spacing w:val="-6"/>
        </w:rPr>
        <w:t xml:space="preserve"> </w:t>
      </w:r>
      <w:r>
        <w:t>steel</w:t>
      </w:r>
      <w:r>
        <w:rPr>
          <w:spacing w:val="-6"/>
        </w:rPr>
        <w:t xml:space="preserve"> </w:t>
      </w:r>
      <w:r>
        <w:t>or</w:t>
      </w:r>
      <w:r>
        <w:rPr>
          <w:spacing w:val="-4"/>
        </w:rPr>
        <w:t xml:space="preserve"> </w:t>
      </w:r>
      <w:r>
        <w:t>forged</w:t>
      </w:r>
      <w:r>
        <w:rPr>
          <w:spacing w:val="-7"/>
        </w:rPr>
        <w:t xml:space="preserve"> </w:t>
      </w:r>
      <w:r>
        <w:t>steel (not</w:t>
      </w:r>
      <w:r>
        <w:rPr>
          <w:spacing w:val="-13"/>
        </w:rPr>
        <w:t xml:space="preserve"> </w:t>
      </w:r>
      <w:r>
        <w:t>cast</w:t>
      </w:r>
      <w:r>
        <w:rPr>
          <w:spacing w:val="-10"/>
        </w:rPr>
        <w:t xml:space="preserve"> </w:t>
      </w:r>
      <w:r>
        <w:t>iron);</w:t>
      </w:r>
      <w:r>
        <w:rPr>
          <w:spacing w:val="-10"/>
        </w:rPr>
        <w:t xml:space="preserve"> </w:t>
      </w:r>
      <w:r>
        <w:t>flange</w:t>
      </w:r>
      <w:r>
        <w:rPr>
          <w:spacing w:val="-10"/>
        </w:rPr>
        <w:t xml:space="preserve"> </w:t>
      </w:r>
      <w:r>
        <w:t>bolts</w:t>
      </w:r>
      <w:r>
        <w:rPr>
          <w:spacing w:val="-15"/>
        </w:rPr>
        <w:t xml:space="preserve"> </w:t>
      </w:r>
      <w:r>
        <w:t>shall</w:t>
      </w:r>
      <w:r>
        <w:rPr>
          <w:spacing w:val="-11"/>
        </w:rPr>
        <w:t xml:space="preserve"> </w:t>
      </w:r>
      <w:r>
        <w:t>be</w:t>
      </w:r>
      <w:r>
        <w:rPr>
          <w:spacing w:val="-10"/>
        </w:rPr>
        <w:t xml:space="preserve"> </w:t>
      </w:r>
      <w:r>
        <w:t>grade</w:t>
      </w:r>
      <w:r>
        <w:rPr>
          <w:spacing w:val="-12"/>
        </w:rPr>
        <w:t xml:space="preserve"> </w:t>
      </w:r>
      <w:r>
        <w:t>B7</w:t>
      </w:r>
      <w:r>
        <w:rPr>
          <w:spacing w:val="-12"/>
        </w:rPr>
        <w:t xml:space="preserve"> </w:t>
      </w:r>
      <w:r>
        <w:t>and</w:t>
      </w:r>
      <w:r>
        <w:rPr>
          <w:spacing w:val="-11"/>
        </w:rPr>
        <w:t xml:space="preserve"> </w:t>
      </w:r>
      <w:r>
        <w:t>flange</w:t>
      </w:r>
      <w:r>
        <w:rPr>
          <w:spacing w:val="-10"/>
        </w:rPr>
        <w:t xml:space="preserve"> </w:t>
      </w:r>
      <w:r>
        <w:t>gaskets</w:t>
      </w:r>
      <w:r>
        <w:rPr>
          <w:spacing w:val="-10"/>
        </w:rPr>
        <w:t xml:space="preserve"> </w:t>
      </w:r>
      <w:r>
        <w:t>shall</w:t>
      </w:r>
      <w:r>
        <w:rPr>
          <w:spacing w:val="-13"/>
        </w:rPr>
        <w:t xml:space="preserve"> </w:t>
      </w:r>
      <w:r>
        <w:t>be</w:t>
      </w:r>
      <w:r>
        <w:rPr>
          <w:spacing w:val="-10"/>
        </w:rPr>
        <w:t xml:space="preserve"> </w:t>
      </w:r>
      <w:r>
        <w:t>spiral</w:t>
      </w:r>
      <w:r>
        <w:rPr>
          <w:spacing w:val="-14"/>
        </w:rPr>
        <w:t xml:space="preserve"> </w:t>
      </w:r>
      <w:r>
        <w:t>wound</w:t>
      </w:r>
      <w:r>
        <w:rPr>
          <w:spacing w:val="-11"/>
        </w:rPr>
        <w:t xml:space="preserve"> </w:t>
      </w:r>
      <w:r>
        <w:t>metal</w:t>
      </w:r>
      <w:r>
        <w:rPr>
          <w:spacing w:val="-13"/>
        </w:rPr>
        <w:t xml:space="preserve"> </w:t>
      </w:r>
      <w:r>
        <w:t>or</w:t>
      </w:r>
      <w:r>
        <w:rPr>
          <w:spacing w:val="-13"/>
        </w:rPr>
        <w:t xml:space="preserve"> </w:t>
      </w:r>
      <w:r>
        <w:t>spiral wound polytetrafluoroethylene (PTFE) that is rated for at least 500°F. Steam and condensate pipe/valves</w:t>
      </w:r>
      <w:r>
        <w:rPr>
          <w:spacing w:val="-10"/>
        </w:rPr>
        <w:t xml:space="preserve"> </w:t>
      </w:r>
      <w:r>
        <w:t>1”</w:t>
      </w:r>
      <w:r>
        <w:rPr>
          <w:spacing w:val="-6"/>
        </w:rPr>
        <w:t xml:space="preserve"> </w:t>
      </w:r>
      <w:r>
        <w:t>and</w:t>
      </w:r>
      <w:r>
        <w:rPr>
          <w:spacing w:val="-8"/>
        </w:rPr>
        <w:t xml:space="preserve"> </w:t>
      </w:r>
      <w:r>
        <w:t>smaller</w:t>
      </w:r>
      <w:r>
        <w:rPr>
          <w:spacing w:val="-12"/>
        </w:rPr>
        <w:t xml:space="preserve"> </w:t>
      </w:r>
      <w:r>
        <w:t>can</w:t>
      </w:r>
      <w:r>
        <w:rPr>
          <w:spacing w:val="-8"/>
        </w:rPr>
        <w:t xml:space="preserve"> </w:t>
      </w:r>
      <w:r>
        <w:t>have</w:t>
      </w:r>
      <w:r>
        <w:rPr>
          <w:spacing w:val="-9"/>
        </w:rPr>
        <w:t xml:space="preserve"> </w:t>
      </w:r>
      <w:r>
        <w:t>threaded</w:t>
      </w:r>
      <w:r>
        <w:rPr>
          <w:spacing w:val="-10"/>
        </w:rPr>
        <w:t xml:space="preserve"> </w:t>
      </w:r>
      <w:r>
        <w:t>joints,</w:t>
      </w:r>
      <w:r>
        <w:rPr>
          <w:spacing w:val="-7"/>
        </w:rPr>
        <w:t xml:space="preserve"> </w:t>
      </w:r>
      <w:r>
        <w:t>larger</w:t>
      </w:r>
      <w:r>
        <w:rPr>
          <w:spacing w:val="-7"/>
        </w:rPr>
        <w:t xml:space="preserve"> </w:t>
      </w:r>
      <w:r>
        <w:t>pipe</w:t>
      </w:r>
      <w:r>
        <w:rPr>
          <w:spacing w:val="-7"/>
        </w:rPr>
        <w:t xml:space="preserve"> </w:t>
      </w:r>
      <w:r>
        <w:t>shall</w:t>
      </w:r>
      <w:r>
        <w:rPr>
          <w:spacing w:val="-7"/>
        </w:rPr>
        <w:t xml:space="preserve"> </w:t>
      </w:r>
      <w:r>
        <w:t>have</w:t>
      </w:r>
      <w:r>
        <w:rPr>
          <w:spacing w:val="-6"/>
        </w:rPr>
        <w:t xml:space="preserve"> </w:t>
      </w:r>
      <w:r>
        <w:t>socket</w:t>
      </w:r>
      <w:r>
        <w:rPr>
          <w:spacing w:val="-10"/>
        </w:rPr>
        <w:t xml:space="preserve"> </w:t>
      </w:r>
      <w:r>
        <w:t>weld</w:t>
      </w:r>
      <w:r>
        <w:rPr>
          <w:spacing w:val="-10"/>
        </w:rPr>
        <w:t xml:space="preserve"> </w:t>
      </w:r>
      <w:r>
        <w:t>or</w:t>
      </w:r>
      <w:r>
        <w:rPr>
          <w:spacing w:val="-7"/>
        </w:rPr>
        <w:t xml:space="preserve"> </w:t>
      </w:r>
      <w:r>
        <w:t>butt</w:t>
      </w:r>
      <w:r>
        <w:rPr>
          <w:spacing w:val="-10"/>
        </w:rPr>
        <w:t xml:space="preserve"> </w:t>
      </w:r>
      <w:r>
        <w:t>weld joints. All steam</w:t>
      </w:r>
      <w:r>
        <w:t xml:space="preserve"> condensate lines shall be Schedule 80 and all fittings on condensate lines shall</w:t>
      </w:r>
      <w:r>
        <w:rPr>
          <w:spacing w:val="26"/>
        </w:rPr>
        <w:t xml:space="preserve"> </w:t>
      </w:r>
      <w:r>
        <w:t>be</w:t>
      </w:r>
    </w:p>
    <w:p w14:paraId="3AFE4296" w14:textId="77777777" w:rsidR="006F1D9E" w:rsidRDefault="006F1D9E">
      <w:pPr>
        <w:jc w:val="both"/>
        <w:sectPr w:rsidR="006F1D9E">
          <w:pgSz w:w="12240" w:h="15840"/>
          <w:pgMar w:top="1400" w:right="500" w:bottom="940" w:left="1220" w:header="0" w:footer="758" w:gutter="0"/>
          <w:cols w:space="720"/>
        </w:sectPr>
      </w:pPr>
    </w:p>
    <w:p w14:paraId="474D3F58" w14:textId="77777777" w:rsidR="006F1D9E" w:rsidRDefault="005E423A">
      <w:pPr>
        <w:pStyle w:val="BodyText"/>
        <w:spacing w:before="39"/>
        <w:ind w:left="796" w:right="936"/>
        <w:jc w:val="both"/>
      </w:pPr>
      <w:r>
        <w:lastRenderedPageBreak/>
        <w:t>Class</w:t>
      </w:r>
      <w:r>
        <w:rPr>
          <w:spacing w:val="-12"/>
        </w:rPr>
        <w:t xml:space="preserve"> </w:t>
      </w:r>
      <w:r>
        <w:t>300.</w:t>
      </w:r>
      <w:r>
        <w:rPr>
          <w:spacing w:val="-13"/>
        </w:rPr>
        <w:t xml:space="preserve"> </w:t>
      </w:r>
      <w:r>
        <w:t>Materials</w:t>
      </w:r>
      <w:r>
        <w:rPr>
          <w:spacing w:val="-13"/>
        </w:rPr>
        <w:t xml:space="preserve"> </w:t>
      </w:r>
      <w:r>
        <w:t>of</w:t>
      </w:r>
      <w:r>
        <w:rPr>
          <w:spacing w:val="-13"/>
        </w:rPr>
        <w:t xml:space="preserve"> </w:t>
      </w:r>
      <w:r>
        <w:t>construction</w:t>
      </w:r>
      <w:r>
        <w:rPr>
          <w:spacing w:val="-14"/>
        </w:rPr>
        <w:t xml:space="preserve"> </w:t>
      </w:r>
      <w:r>
        <w:t>and</w:t>
      </w:r>
      <w:r>
        <w:rPr>
          <w:spacing w:val="-11"/>
        </w:rPr>
        <w:t xml:space="preserve"> </w:t>
      </w:r>
      <w:r>
        <w:t>fabrication</w:t>
      </w:r>
      <w:r>
        <w:rPr>
          <w:spacing w:val="-14"/>
        </w:rPr>
        <w:t xml:space="preserve"> </w:t>
      </w:r>
      <w:r>
        <w:t>must</w:t>
      </w:r>
      <w:r>
        <w:rPr>
          <w:spacing w:val="-10"/>
        </w:rPr>
        <w:t xml:space="preserve"> </w:t>
      </w:r>
      <w:r>
        <w:t>lie</w:t>
      </w:r>
      <w:r>
        <w:rPr>
          <w:spacing w:val="-12"/>
        </w:rPr>
        <w:t xml:space="preserve"> </w:t>
      </w:r>
      <w:r>
        <w:t>within</w:t>
      </w:r>
      <w:r>
        <w:rPr>
          <w:spacing w:val="-12"/>
        </w:rPr>
        <w:t xml:space="preserve"> </w:t>
      </w:r>
      <w:r>
        <w:t>allowable</w:t>
      </w:r>
      <w:r>
        <w:rPr>
          <w:spacing w:val="-12"/>
        </w:rPr>
        <w:t xml:space="preserve"> </w:t>
      </w:r>
      <w:r>
        <w:t>stress</w:t>
      </w:r>
      <w:r>
        <w:rPr>
          <w:spacing w:val="-10"/>
        </w:rPr>
        <w:t xml:space="preserve"> </w:t>
      </w:r>
      <w:r>
        <w:t>values</w:t>
      </w:r>
      <w:r>
        <w:rPr>
          <w:spacing w:val="-12"/>
        </w:rPr>
        <w:t xml:space="preserve"> </w:t>
      </w:r>
      <w:r>
        <w:t>specified by the American Society of Mechanical Engineers (ASME) Code. Design life will be 30</w:t>
      </w:r>
      <w:r>
        <w:rPr>
          <w:spacing w:val="-20"/>
        </w:rPr>
        <w:t xml:space="preserve"> </w:t>
      </w:r>
      <w:r>
        <w:t>years.</w:t>
      </w:r>
    </w:p>
    <w:p w14:paraId="7983FE6A" w14:textId="77777777" w:rsidR="006F1D9E" w:rsidRDefault="005E423A">
      <w:pPr>
        <w:pStyle w:val="BodyText"/>
        <w:spacing w:before="121"/>
        <w:ind w:left="796" w:right="935"/>
        <w:jc w:val="both"/>
      </w:pPr>
      <w:r>
        <w:t>For steel, pre-insulated/direct-buried pipe the following shall apply for all steam pressures, and condensate:</w:t>
      </w:r>
    </w:p>
    <w:p w14:paraId="57C4147A" w14:textId="77777777" w:rsidR="006F1D9E" w:rsidRDefault="005E423A">
      <w:pPr>
        <w:pStyle w:val="ListParagraph"/>
        <w:numPr>
          <w:ilvl w:val="4"/>
          <w:numId w:val="72"/>
        </w:numPr>
        <w:tabs>
          <w:tab w:val="left" w:pos="1373"/>
        </w:tabs>
        <w:spacing w:before="118"/>
        <w:ind w:right="937"/>
        <w:jc w:val="both"/>
      </w:pPr>
      <w:r>
        <w:t xml:space="preserve">Shut off valves shall be provided on direct </w:t>
      </w:r>
      <w:r>
        <w:t>buried system on the downstream legs of all tees and just outside buildings that are more than 100 feet from the nearest shut off valve. The gear operated valves shall be in a precast concrete utility structure or direct buried where approved by UVA Energy</w:t>
      </w:r>
      <w:r>
        <w:t xml:space="preserve"> and</w:t>
      </w:r>
      <w:r>
        <w:rPr>
          <w:spacing w:val="-9"/>
        </w:rPr>
        <w:t xml:space="preserve"> </w:t>
      </w:r>
      <w:r>
        <w:t>Utilities.</w:t>
      </w:r>
    </w:p>
    <w:p w14:paraId="185282C9" w14:textId="77777777" w:rsidR="006F1D9E" w:rsidRDefault="005E423A">
      <w:pPr>
        <w:pStyle w:val="ListParagraph"/>
        <w:numPr>
          <w:ilvl w:val="4"/>
          <w:numId w:val="72"/>
        </w:numPr>
        <w:tabs>
          <w:tab w:val="left" w:pos="1373"/>
        </w:tabs>
        <w:spacing w:before="1"/>
        <w:ind w:right="936"/>
        <w:jc w:val="both"/>
      </w:pPr>
      <w:r>
        <w:t>The jacket shall be extruded HDPE with a minimum wall thickness of 125 mils on pipe up to 12” and 150 mils for larger pipe and a water stop between each section of carrier pipe. All HDPE on any project shall be provided by the same manufact</w:t>
      </w:r>
      <w:r>
        <w:t>urer. The jacket shall be pressure</w:t>
      </w:r>
      <w:r>
        <w:rPr>
          <w:spacing w:val="-1"/>
        </w:rPr>
        <w:t xml:space="preserve"> </w:t>
      </w:r>
      <w:r>
        <w:t>tested</w:t>
      </w:r>
      <w:r>
        <w:rPr>
          <w:spacing w:val="-1"/>
        </w:rPr>
        <w:t xml:space="preserve"> </w:t>
      </w:r>
      <w:r>
        <w:t>prior</w:t>
      </w:r>
      <w:r>
        <w:rPr>
          <w:spacing w:val="-4"/>
        </w:rPr>
        <w:t xml:space="preserve"> </w:t>
      </w:r>
      <w:r>
        <w:t>to</w:t>
      </w:r>
      <w:r>
        <w:rPr>
          <w:spacing w:val="-4"/>
        </w:rPr>
        <w:t xml:space="preserve"> </w:t>
      </w:r>
      <w:r>
        <w:t>backfilling.</w:t>
      </w:r>
      <w:r>
        <w:rPr>
          <w:spacing w:val="-2"/>
        </w:rPr>
        <w:t xml:space="preserve"> </w:t>
      </w:r>
      <w:r>
        <w:t>A</w:t>
      </w:r>
      <w:r>
        <w:rPr>
          <w:spacing w:val="-1"/>
        </w:rPr>
        <w:t xml:space="preserve"> </w:t>
      </w:r>
      <w:r>
        <w:t>leak</w:t>
      </w:r>
      <w:r>
        <w:rPr>
          <w:spacing w:val="-3"/>
        </w:rPr>
        <w:t xml:space="preserve"> </w:t>
      </w:r>
      <w:r>
        <w:t>detection</w:t>
      </w:r>
      <w:r>
        <w:rPr>
          <w:spacing w:val="-3"/>
        </w:rPr>
        <w:t xml:space="preserve"> </w:t>
      </w:r>
      <w:r>
        <w:t>wire</w:t>
      </w:r>
      <w:r>
        <w:rPr>
          <w:spacing w:val="-1"/>
        </w:rPr>
        <w:t xml:space="preserve"> </w:t>
      </w:r>
      <w:r>
        <w:t>shall</w:t>
      </w:r>
      <w:r>
        <w:rPr>
          <w:spacing w:val="-1"/>
        </w:rPr>
        <w:t xml:space="preserve"> </w:t>
      </w:r>
      <w:r>
        <w:t>be</w:t>
      </w:r>
      <w:r>
        <w:rPr>
          <w:spacing w:val="-2"/>
        </w:rPr>
        <w:t xml:space="preserve"> </w:t>
      </w:r>
      <w:r>
        <w:t>provided</w:t>
      </w:r>
      <w:r>
        <w:rPr>
          <w:spacing w:val="-1"/>
        </w:rPr>
        <w:t xml:space="preserve"> </w:t>
      </w:r>
      <w:r>
        <w:t>inside</w:t>
      </w:r>
      <w:r>
        <w:rPr>
          <w:spacing w:val="-3"/>
        </w:rPr>
        <w:t xml:space="preserve"> </w:t>
      </w:r>
      <w:r>
        <w:t>the</w:t>
      </w:r>
      <w:r>
        <w:rPr>
          <w:spacing w:val="-27"/>
        </w:rPr>
        <w:t xml:space="preserve"> </w:t>
      </w:r>
      <w:r>
        <w:t>jacket.</w:t>
      </w:r>
    </w:p>
    <w:p w14:paraId="3070132A" w14:textId="77777777" w:rsidR="006F1D9E" w:rsidRDefault="005E423A">
      <w:pPr>
        <w:pStyle w:val="ListParagraph"/>
        <w:numPr>
          <w:ilvl w:val="4"/>
          <w:numId w:val="72"/>
        </w:numPr>
        <w:tabs>
          <w:tab w:val="left" w:pos="1373"/>
        </w:tabs>
        <w:spacing w:before="2"/>
        <w:ind w:right="939"/>
        <w:jc w:val="both"/>
      </w:pPr>
      <w:r>
        <w:t>The insulation on steam systems shall be rated for at least 700 degrees, regardless of the steam pressure.</w:t>
      </w:r>
    </w:p>
    <w:p w14:paraId="569C0A4C" w14:textId="77777777" w:rsidR="006F1D9E" w:rsidRDefault="005E423A">
      <w:pPr>
        <w:pStyle w:val="ListParagraph"/>
        <w:numPr>
          <w:ilvl w:val="4"/>
          <w:numId w:val="72"/>
        </w:numPr>
        <w:tabs>
          <w:tab w:val="left" w:pos="1373"/>
        </w:tabs>
        <w:spacing w:line="267" w:lineRule="exact"/>
      </w:pPr>
      <w:r>
        <w:t>The back fill material sha</w:t>
      </w:r>
      <w:r>
        <w:t>ll be VDOT Sand – Type A (preferred) or VDOT #10 (stone</w:t>
      </w:r>
      <w:r>
        <w:rPr>
          <w:spacing w:val="-23"/>
        </w:rPr>
        <w:t xml:space="preserve"> </w:t>
      </w:r>
      <w:r>
        <w:t>dust).</w:t>
      </w:r>
    </w:p>
    <w:p w14:paraId="3B43EFDC" w14:textId="77777777" w:rsidR="006F1D9E" w:rsidRDefault="005E423A">
      <w:pPr>
        <w:pStyle w:val="ListParagraph"/>
        <w:numPr>
          <w:ilvl w:val="4"/>
          <w:numId w:val="72"/>
        </w:numPr>
        <w:tabs>
          <w:tab w:val="left" w:pos="1373"/>
        </w:tabs>
      </w:pPr>
      <w:r>
        <w:t>Consult with Energy &amp; Utilities for additional information and</w:t>
      </w:r>
      <w:r>
        <w:rPr>
          <w:spacing w:val="-14"/>
        </w:rPr>
        <w:t xml:space="preserve"> </w:t>
      </w:r>
      <w:r>
        <w:t>requirements</w:t>
      </w:r>
    </w:p>
    <w:p w14:paraId="38559421" w14:textId="77777777" w:rsidR="006F1D9E" w:rsidRDefault="005E423A">
      <w:pPr>
        <w:pStyle w:val="BodyText"/>
        <w:spacing w:before="120"/>
        <w:ind w:left="796"/>
      </w:pPr>
      <w:r>
        <w:t>Valves on the 2 ½” and larger high-pressure steam and pumped condensate shall be cast steel class</w:t>
      </w:r>
    </w:p>
    <w:p w14:paraId="46207B39" w14:textId="77777777" w:rsidR="006F1D9E" w:rsidRDefault="005E423A">
      <w:pPr>
        <w:pStyle w:val="BodyText"/>
        <w:ind w:left="796" w:right="934"/>
        <w:jc w:val="both"/>
      </w:pPr>
      <w:r>
        <w:t>300 high performance lugged butterfly valves with M-filled PTFE, reinforced polytetrafluoroethylene (RTFE) or Xtreme seat and seals with double or triple offs</w:t>
      </w:r>
      <w:r>
        <w:t>et seats. Valves for HPS shall be rated for 270 psig saturated steam (413°F). Acceptable manufacturers for high performance butterfly valves are Adams, Bray, Jamesbury, and Zwick. All sizes of butterfly valves on all steam pressures shall have gear operato</w:t>
      </w:r>
      <w:r>
        <w:t>rs.</w:t>
      </w:r>
    </w:p>
    <w:p w14:paraId="67240D40" w14:textId="77777777" w:rsidR="006F1D9E" w:rsidRDefault="005E423A">
      <w:pPr>
        <w:pStyle w:val="BodyText"/>
        <w:spacing w:before="122"/>
        <w:ind w:left="796" w:right="933"/>
        <w:jc w:val="both"/>
      </w:pPr>
      <w:r>
        <w:t>Valves</w:t>
      </w:r>
      <w:r>
        <w:rPr>
          <w:spacing w:val="-10"/>
        </w:rPr>
        <w:t xml:space="preserve"> </w:t>
      </w:r>
      <w:r>
        <w:t>on</w:t>
      </w:r>
      <w:r>
        <w:rPr>
          <w:spacing w:val="-9"/>
        </w:rPr>
        <w:t xml:space="preserve"> </w:t>
      </w:r>
      <w:r>
        <w:t>2”</w:t>
      </w:r>
      <w:r>
        <w:rPr>
          <w:spacing w:val="-7"/>
        </w:rPr>
        <w:t xml:space="preserve"> </w:t>
      </w:r>
      <w:r>
        <w:t>and</w:t>
      </w:r>
      <w:r>
        <w:rPr>
          <w:spacing w:val="-9"/>
        </w:rPr>
        <w:t xml:space="preserve"> </w:t>
      </w:r>
      <w:r>
        <w:t>smaller</w:t>
      </w:r>
      <w:r>
        <w:rPr>
          <w:spacing w:val="-7"/>
        </w:rPr>
        <w:t xml:space="preserve"> </w:t>
      </w:r>
      <w:r>
        <w:t>high-pressure</w:t>
      </w:r>
      <w:r>
        <w:rPr>
          <w:spacing w:val="-8"/>
        </w:rPr>
        <w:t xml:space="preserve"> </w:t>
      </w:r>
      <w:r>
        <w:t>steam</w:t>
      </w:r>
      <w:r>
        <w:rPr>
          <w:spacing w:val="-6"/>
        </w:rPr>
        <w:t xml:space="preserve"> </w:t>
      </w:r>
      <w:r>
        <w:t>and</w:t>
      </w:r>
      <w:r>
        <w:rPr>
          <w:spacing w:val="-9"/>
        </w:rPr>
        <w:t xml:space="preserve"> </w:t>
      </w:r>
      <w:r>
        <w:t>pumped</w:t>
      </w:r>
      <w:r>
        <w:rPr>
          <w:spacing w:val="-7"/>
        </w:rPr>
        <w:t xml:space="preserve"> </w:t>
      </w:r>
      <w:r>
        <w:t>condensate,</w:t>
      </w:r>
      <w:r>
        <w:rPr>
          <w:spacing w:val="-8"/>
        </w:rPr>
        <w:t xml:space="preserve"> </w:t>
      </w:r>
      <w:r>
        <w:t>shall</w:t>
      </w:r>
      <w:r>
        <w:rPr>
          <w:spacing w:val="-9"/>
        </w:rPr>
        <w:t xml:space="preserve"> </w:t>
      </w:r>
      <w:r>
        <w:t>be</w:t>
      </w:r>
      <w:r>
        <w:rPr>
          <w:spacing w:val="-10"/>
        </w:rPr>
        <w:t xml:space="preserve"> </w:t>
      </w:r>
      <w:r>
        <w:t>cast</w:t>
      </w:r>
      <w:r>
        <w:rPr>
          <w:spacing w:val="-7"/>
        </w:rPr>
        <w:t xml:space="preserve"> </w:t>
      </w:r>
      <w:r>
        <w:t>steel</w:t>
      </w:r>
      <w:r>
        <w:rPr>
          <w:spacing w:val="-7"/>
        </w:rPr>
        <w:t xml:space="preserve"> </w:t>
      </w:r>
      <w:r>
        <w:t>class</w:t>
      </w:r>
      <w:r>
        <w:rPr>
          <w:spacing w:val="-11"/>
        </w:rPr>
        <w:t xml:space="preserve"> </w:t>
      </w:r>
      <w:r>
        <w:t>300 high</w:t>
      </w:r>
      <w:r>
        <w:rPr>
          <w:spacing w:val="-3"/>
        </w:rPr>
        <w:t xml:space="preserve"> </w:t>
      </w:r>
      <w:r>
        <w:t>performance</w:t>
      </w:r>
      <w:r>
        <w:rPr>
          <w:spacing w:val="-3"/>
        </w:rPr>
        <w:t xml:space="preserve"> </w:t>
      </w:r>
      <w:r>
        <w:t>full</w:t>
      </w:r>
      <w:r>
        <w:rPr>
          <w:spacing w:val="-4"/>
        </w:rPr>
        <w:t xml:space="preserve"> </w:t>
      </w:r>
      <w:r>
        <w:t>port</w:t>
      </w:r>
      <w:r>
        <w:rPr>
          <w:spacing w:val="-6"/>
        </w:rPr>
        <w:t xml:space="preserve"> </w:t>
      </w:r>
      <w:r>
        <w:t>flanged</w:t>
      </w:r>
      <w:r>
        <w:rPr>
          <w:spacing w:val="-1"/>
        </w:rPr>
        <w:t xml:space="preserve"> </w:t>
      </w:r>
      <w:r>
        <w:t>ball</w:t>
      </w:r>
      <w:r>
        <w:rPr>
          <w:spacing w:val="-4"/>
        </w:rPr>
        <w:t xml:space="preserve"> </w:t>
      </w:r>
      <w:r>
        <w:t>valves</w:t>
      </w:r>
      <w:r>
        <w:rPr>
          <w:spacing w:val="-4"/>
        </w:rPr>
        <w:t xml:space="preserve"> </w:t>
      </w:r>
      <w:r>
        <w:t>with</w:t>
      </w:r>
      <w:r>
        <w:rPr>
          <w:spacing w:val="-4"/>
        </w:rPr>
        <w:t xml:space="preserve"> </w:t>
      </w:r>
      <w:r>
        <w:t>carbon</w:t>
      </w:r>
      <w:r>
        <w:rPr>
          <w:spacing w:val="-2"/>
        </w:rPr>
        <w:t xml:space="preserve"> </w:t>
      </w:r>
      <w:r>
        <w:t>steel</w:t>
      </w:r>
      <w:r>
        <w:rPr>
          <w:spacing w:val="-4"/>
        </w:rPr>
        <w:t xml:space="preserve"> </w:t>
      </w:r>
      <w:r>
        <w:t>body,</w:t>
      </w:r>
      <w:r>
        <w:rPr>
          <w:spacing w:val="-4"/>
        </w:rPr>
        <w:t xml:space="preserve"> </w:t>
      </w:r>
      <w:r>
        <w:t>stainless</w:t>
      </w:r>
      <w:r>
        <w:rPr>
          <w:spacing w:val="-3"/>
        </w:rPr>
        <w:t xml:space="preserve"> </w:t>
      </w:r>
      <w:r>
        <w:t>steel</w:t>
      </w:r>
      <w:r>
        <w:rPr>
          <w:spacing w:val="-1"/>
        </w:rPr>
        <w:t xml:space="preserve"> </w:t>
      </w:r>
      <w:r>
        <w:t>ball</w:t>
      </w:r>
      <w:r>
        <w:rPr>
          <w:spacing w:val="-5"/>
        </w:rPr>
        <w:t xml:space="preserve"> </w:t>
      </w:r>
      <w:r>
        <w:t>and</w:t>
      </w:r>
      <w:r>
        <w:rPr>
          <w:spacing w:val="-2"/>
        </w:rPr>
        <w:t xml:space="preserve"> </w:t>
      </w:r>
      <w:r>
        <w:t>stem, and M-filled PTFE, RTFE or Xtreme seat and seals and</w:t>
      </w:r>
      <w:r>
        <w:t xml:space="preserve"> gear operator, Valves for </w:t>
      </w:r>
      <w:r>
        <w:rPr>
          <w:spacing w:val="-3"/>
        </w:rPr>
        <w:t xml:space="preserve">HPS </w:t>
      </w:r>
      <w:r>
        <w:t>shall be rated for 270 psig saturated steam (413°F). Acceptable manufacturers for high performance ball valves are Adams, Bray, Jamesbury, and</w:t>
      </w:r>
      <w:r>
        <w:rPr>
          <w:spacing w:val="-2"/>
        </w:rPr>
        <w:t xml:space="preserve"> </w:t>
      </w:r>
      <w:r>
        <w:t>Zwick.</w:t>
      </w:r>
    </w:p>
    <w:p w14:paraId="6D1D3E64" w14:textId="77777777" w:rsidR="006F1D9E" w:rsidRDefault="005E423A">
      <w:pPr>
        <w:pStyle w:val="BodyText"/>
        <w:spacing w:before="119"/>
        <w:ind w:left="796" w:right="933"/>
        <w:jc w:val="both"/>
      </w:pPr>
      <w:r>
        <w:t>Valves on all steam traps, vents, and drip legs shall be 800 lb. welded bon</w:t>
      </w:r>
      <w:r>
        <w:t>net gate valves. 100% of welds shall be X-Ray weld tested.</w:t>
      </w:r>
    </w:p>
    <w:p w14:paraId="15EF82FC" w14:textId="77777777" w:rsidR="006F1D9E" w:rsidRDefault="006F1D9E">
      <w:pPr>
        <w:pStyle w:val="BodyText"/>
        <w:spacing w:before="8"/>
        <w:rPr>
          <w:sz w:val="19"/>
        </w:rPr>
      </w:pPr>
    </w:p>
    <w:p w14:paraId="2080AC61" w14:textId="77777777" w:rsidR="006F1D9E" w:rsidRDefault="005E423A">
      <w:pPr>
        <w:pStyle w:val="Heading3"/>
        <w:numPr>
          <w:ilvl w:val="3"/>
          <w:numId w:val="72"/>
        </w:numPr>
        <w:tabs>
          <w:tab w:val="left" w:pos="1661"/>
        </w:tabs>
      </w:pPr>
      <w:r>
        <w:t>HEATING HOT WATER PIPING, FITTINGS, AND VALVES</w:t>
      </w:r>
    </w:p>
    <w:p w14:paraId="0361CCE0" w14:textId="77777777" w:rsidR="006F1D9E" w:rsidRDefault="005E423A">
      <w:pPr>
        <w:pStyle w:val="BodyText"/>
        <w:spacing w:before="120"/>
        <w:ind w:left="796"/>
      </w:pPr>
      <w:r>
        <w:t>All MTHW/LTHW pipe shall be:</w:t>
      </w:r>
    </w:p>
    <w:p w14:paraId="59FD535D" w14:textId="77777777" w:rsidR="006F1D9E" w:rsidRDefault="005E423A">
      <w:pPr>
        <w:pStyle w:val="ListParagraph"/>
        <w:numPr>
          <w:ilvl w:val="0"/>
          <w:numId w:val="71"/>
        </w:numPr>
        <w:tabs>
          <w:tab w:val="left" w:pos="1445"/>
        </w:tabs>
        <w:spacing w:before="121"/>
        <w:ind w:right="936"/>
        <w:jc w:val="both"/>
      </w:pPr>
      <w:r>
        <w:t>Direct buried/pre-insulated piping systems A-106 seamless, fittings shall be class 300 malleable iron, cast steel or for</w:t>
      </w:r>
      <w:r>
        <w:t>ged steel (not cast iron); flange bolts shall be grade B7 and flange gaskets shall be spiral wound metal or spiral wound PTFE that is rated for at least 500°F. Materials of construction and fabrication must lie within allowable stress values specified by t</w:t>
      </w:r>
      <w:r>
        <w:t>he ASME Code. Design life will be 30</w:t>
      </w:r>
      <w:r>
        <w:rPr>
          <w:spacing w:val="-14"/>
        </w:rPr>
        <w:t xml:space="preserve"> </w:t>
      </w:r>
      <w:r>
        <w:t>years.</w:t>
      </w:r>
    </w:p>
    <w:p w14:paraId="6673F425" w14:textId="77777777" w:rsidR="006F1D9E" w:rsidRDefault="005E423A">
      <w:pPr>
        <w:pStyle w:val="ListParagraph"/>
        <w:numPr>
          <w:ilvl w:val="0"/>
          <w:numId w:val="71"/>
        </w:numPr>
        <w:tabs>
          <w:tab w:val="left" w:pos="1445"/>
        </w:tabs>
        <w:ind w:right="935"/>
        <w:jc w:val="both"/>
      </w:pPr>
      <w:r>
        <w:t>Cross-linked polyethylene (PE-Xa), if the piping system meets the UVA provided heating water loop temperature and pressure requirements. Design life will be 30</w:t>
      </w:r>
      <w:r>
        <w:rPr>
          <w:spacing w:val="-16"/>
        </w:rPr>
        <w:t xml:space="preserve"> </w:t>
      </w:r>
      <w:r>
        <w:t>years.</w:t>
      </w:r>
    </w:p>
    <w:p w14:paraId="096A15B9" w14:textId="77777777" w:rsidR="006F1D9E" w:rsidRDefault="005E423A">
      <w:pPr>
        <w:pStyle w:val="ListParagraph"/>
        <w:numPr>
          <w:ilvl w:val="0"/>
          <w:numId w:val="71"/>
        </w:numPr>
        <w:tabs>
          <w:tab w:val="left" w:pos="1445"/>
        </w:tabs>
        <w:ind w:right="932"/>
        <w:jc w:val="both"/>
      </w:pPr>
      <w:r>
        <w:t>Plastic piping system which meets the UVA provided heating water loop temperature and pre</w:t>
      </w:r>
      <w:r>
        <w:t>ssure</w:t>
      </w:r>
      <w:r>
        <w:rPr>
          <w:spacing w:val="-10"/>
        </w:rPr>
        <w:t xml:space="preserve"> </w:t>
      </w:r>
      <w:r>
        <w:t>requirements.</w:t>
      </w:r>
      <w:r>
        <w:rPr>
          <w:spacing w:val="-13"/>
        </w:rPr>
        <w:t xml:space="preserve"> </w:t>
      </w:r>
      <w:r>
        <w:t>Design</w:t>
      </w:r>
      <w:r>
        <w:rPr>
          <w:spacing w:val="-11"/>
        </w:rPr>
        <w:t xml:space="preserve"> </w:t>
      </w:r>
      <w:r>
        <w:t>life</w:t>
      </w:r>
      <w:r>
        <w:rPr>
          <w:spacing w:val="-12"/>
        </w:rPr>
        <w:t xml:space="preserve"> </w:t>
      </w:r>
      <w:r>
        <w:t>will</w:t>
      </w:r>
      <w:r>
        <w:rPr>
          <w:spacing w:val="-12"/>
        </w:rPr>
        <w:t xml:space="preserve"> </w:t>
      </w:r>
      <w:r>
        <w:t>be</w:t>
      </w:r>
      <w:r>
        <w:rPr>
          <w:spacing w:val="-12"/>
        </w:rPr>
        <w:t xml:space="preserve"> </w:t>
      </w:r>
      <w:r>
        <w:t>30</w:t>
      </w:r>
      <w:r>
        <w:rPr>
          <w:spacing w:val="-14"/>
        </w:rPr>
        <w:t xml:space="preserve"> </w:t>
      </w:r>
      <w:r>
        <w:t>years.</w:t>
      </w:r>
      <w:r>
        <w:rPr>
          <w:spacing w:val="-11"/>
        </w:rPr>
        <w:t xml:space="preserve"> </w:t>
      </w:r>
      <w:r>
        <w:t>Coordinate</w:t>
      </w:r>
      <w:r>
        <w:rPr>
          <w:spacing w:val="-10"/>
        </w:rPr>
        <w:t xml:space="preserve"> </w:t>
      </w:r>
      <w:r>
        <w:t>and</w:t>
      </w:r>
      <w:r>
        <w:rPr>
          <w:spacing w:val="-13"/>
        </w:rPr>
        <w:t xml:space="preserve"> </w:t>
      </w:r>
      <w:r>
        <w:t>verify</w:t>
      </w:r>
      <w:r>
        <w:rPr>
          <w:spacing w:val="-10"/>
        </w:rPr>
        <w:t xml:space="preserve"> </w:t>
      </w:r>
      <w:r>
        <w:t>requirements</w:t>
      </w:r>
      <w:r>
        <w:rPr>
          <w:spacing w:val="-12"/>
        </w:rPr>
        <w:t xml:space="preserve"> </w:t>
      </w:r>
      <w:r>
        <w:t>with Energy &amp;</w:t>
      </w:r>
      <w:r>
        <w:rPr>
          <w:spacing w:val="-2"/>
        </w:rPr>
        <w:t xml:space="preserve"> </w:t>
      </w:r>
      <w:r>
        <w:t>Utilities.</w:t>
      </w:r>
    </w:p>
    <w:p w14:paraId="45D00B5C" w14:textId="77777777" w:rsidR="006F1D9E" w:rsidRDefault="005E423A">
      <w:pPr>
        <w:pStyle w:val="BodyText"/>
        <w:spacing w:before="121"/>
        <w:ind w:left="796"/>
        <w:jc w:val="both"/>
      </w:pPr>
      <w:r>
        <w:t>The following shall apply for all heating hot water piping systems (unless otherwise stated):</w:t>
      </w:r>
    </w:p>
    <w:p w14:paraId="5950A841" w14:textId="77777777" w:rsidR="006F1D9E" w:rsidRDefault="005E423A">
      <w:pPr>
        <w:pStyle w:val="ListParagraph"/>
        <w:numPr>
          <w:ilvl w:val="0"/>
          <w:numId w:val="71"/>
        </w:numPr>
        <w:tabs>
          <w:tab w:val="left" w:pos="1444"/>
          <w:tab w:val="left" w:pos="1445"/>
        </w:tabs>
        <w:spacing w:before="118"/>
      </w:pPr>
      <w:r>
        <w:t>New</w:t>
      </w:r>
      <w:r>
        <w:rPr>
          <w:spacing w:val="9"/>
        </w:rPr>
        <w:t xml:space="preserve"> </w:t>
      </w:r>
      <w:r>
        <w:t>branch</w:t>
      </w:r>
      <w:r>
        <w:rPr>
          <w:spacing w:val="9"/>
        </w:rPr>
        <w:t xml:space="preserve"> </w:t>
      </w:r>
      <w:r>
        <w:t>lines</w:t>
      </w:r>
      <w:r>
        <w:rPr>
          <w:spacing w:val="9"/>
        </w:rPr>
        <w:t xml:space="preserve"> </w:t>
      </w:r>
      <w:r>
        <w:t>shall</w:t>
      </w:r>
      <w:r>
        <w:rPr>
          <w:spacing w:val="9"/>
        </w:rPr>
        <w:t xml:space="preserve"> </w:t>
      </w:r>
      <w:r>
        <w:t>be</w:t>
      </w:r>
      <w:r>
        <w:rPr>
          <w:spacing w:val="7"/>
        </w:rPr>
        <w:t xml:space="preserve"> </w:t>
      </w:r>
      <w:r>
        <w:t>connected</w:t>
      </w:r>
      <w:r>
        <w:rPr>
          <w:spacing w:val="9"/>
        </w:rPr>
        <w:t xml:space="preserve"> </w:t>
      </w:r>
      <w:r>
        <w:t>to</w:t>
      </w:r>
      <w:r>
        <w:rPr>
          <w:spacing w:val="10"/>
        </w:rPr>
        <w:t xml:space="preserve"> </w:t>
      </w:r>
      <w:r>
        <w:t>existing</w:t>
      </w:r>
      <w:r>
        <w:rPr>
          <w:spacing w:val="9"/>
        </w:rPr>
        <w:t xml:space="preserve"> </w:t>
      </w:r>
      <w:r>
        <w:t>mains</w:t>
      </w:r>
      <w:r>
        <w:rPr>
          <w:spacing w:val="9"/>
        </w:rPr>
        <w:t xml:space="preserve"> </w:t>
      </w:r>
      <w:r>
        <w:t>with</w:t>
      </w:r>
      <w:r>
        <w:rPr>
          <w:spacing w:val="9"/>
        </w:rPr>
        <w:t xml:space="preserve"> </w:t>
      </w:r>
      <w:r>
        <w:t>full</w:t>
      </w:r>
      <w:r>
        <w:rPr>
          <w:spacing w:val="8"/>
        </w:rPr>
        <w:t xml:space="preserve"> </w:t>
      </w:r>
      <w:r>
        <w:t>size</w:t>
      </w:r>
      <w:r>
        <w:rPr>
          <w:spacing w:val="10"/>
        </w:rPr>
        <w:t xml:space="preserve"> </w:t>
      </w:r>
      <w:r>
        <w:t>tees.</w:t>
      </w:r>
      <w:r>
        <w:rPr>
          <w:spacing w:val="11"/>
        </w:rPr>
        <w:t xml:space="preserve"> </w:t>
      </w:r>
      <w:r>
        <w:t>Full</w:t>
      </w:r>
      <w:r>
        <w:rPr>
          <w:spacing w:val="3"/>
        </w:rPr>
        <w:t xml:space="preserve"> </w:t>
      </w:r>
      <w:r>
        <w:t>size</w:t>
      </w:r>
      <w:r>
        <w:rPr>
          <w:spacing w:val="9"/>
        </w:rPr>
        <w:t xml:space="preserve"> </w:t>
      </w:r>
      <w:r>
        <w:t>resilient</w:t>
      </w:r>
    </w:p>
    <w:p w14:paraId="0653ABAB" w14:textId="77777777" w:rsidR="006F1D9E" w:rsidRDefault="006F1D9E">
      <w:pPr>
        <w:sectPr w:rsidR="006F1D9E">
          <w:pgSz w:w="12240" w:h="15840"/>
          <w:pgMar w:top="1400" w:right="500" w:bottom="940" w:left="1220" w:header="0" w:footer="758" w:gutter="0"/>
          <w:cols w:space="720"/>
        </w:sectPr>
      </w:pPr>
    </w:p>
    <w:p w14:paraId="52ED81BB" w14:textId="77777777" w:rsidR="006F1D9E" w:rsidRDefault="005E423A">
      <w:pPr>
        <w:pStyle w:val="BodyText"/>
        <w:spacing w:before="39"/>
        <w:ind w:left="1444" w:right="934"/>
        <w:jc w:val="both"/>
      </w:pPr>
      <w:r>
        <w:lastRenderedPageBreak/>
        <w:t>seat gate valves shall be provided on the branch line as well as the downstream side of the tee and the upstream side of the tee. Coordinate valve locations with the Energy &amp; Utilities D</w:t>
      </w:r>
      <w:r>
        <w:t>epartment. All valves with the operating nut greater than 24” below grade shall be provided</w:t>
      </w:r>
      <w:r>
        <w:rPr>
          <w:spacing w:val="-12"/>
        </w:rPr>
        <w:t xml:space="preserve"> </w:t>
      </w:r>
      <w:r>
        <w:t>with</w:t>
      </w:r>
      <w:r>
        <w:rPr>
          <w:spacing w:val="-11"/>
        </w:rPr>
        <w:t xml:space="preserve"> </w:t>
      </w:r>
      <w:r>
        <w:t>valve</w:t>
      </w:r>
      <w:r>
        <w:rPr>
          <w:spacing w:val="-11"/>
        </w:rPr>
        <w:t xml:space="preserve"> </w:t>
      </w:r>
      <w:r>
        <w:t>extensions.</w:t>
      </w:r>
      <w:r>
        <w:rPr>
          <w:spacing w:val="-10"/>
        </w:rPr>
        <w:t xml:space="preserve"> </w:t>
      </w:r>
      <w:r>
        <w:t>Pre-insulated</w:t>
      </w:r>
      <w:r>
        <w:rPr>
          <w:spacing w:val="-9"/>
        </w:rPr>
        <w:t xml:space="preserve"> </w:t>
      </w:r>
      <w:r>
        <w:t>ball</w:t>
      </w:r>
      <w:r>
        <w:rPr>
          <w:spacing w:val="-11"/>
        </w:rPr>
        <w:t xml:space="preserve"> </w:t>
      </w:r>
      <w:r>
        <w:t>valves</w:t>
      </w:r>
      <w:r>
        <w:rPr>
          <w:spacing w:val="-8"/>
        </w:rPr>
        <w:t xml:space="preserve"> </w:t>
      </w:r>
      <w:r>
        <w:t>for</w:t>
      </w:r>
      <w:r>
        <w:rPr>
          <w:spacing w:val="-9"/>
        </w:rPr>
        <w:t xml:space="preserve"> </w:t>
      </w:r>
      <w:r>
        <w:t>steel</w:t>
      </w:r>
      <w:r>
        <w:rPr>
          <w:spacing w:val="-8"/>
        </w:rPr>
        <w:t xml:space="preserve"> </w:t>
      </w:r>
      <w:r>
        <w:t>piping</w:t>
      </w:r>
      <w:r>
        <w:rPr>
          <w:spacing w:val="-10"/>
        </w:rPr>
        <w:t xml:space="preserve"> </w:t>
      </w:r>
      <w:r>
        <w:t>and</w:t>
      </w:r>
      <w:r>
        <w:rPr>
          <w:spacing w:val="-9"/>
        </w:rPr>
        <w:t xml:space="preserve"> </w:t>
      </w:r>
      <w:r>
        <w:t>resilient</w:t>
      </w:r>
      <w:r>
        <w:rPr>
          <w:spacing w:val="-9"/>
        </w:rPr>
        <w:t xml:space="preserve"> </w:t>
      </w:r>
      <w:r>
        <w:t>seated gate valves rated for 250 psi at 250</w:t>
      </w:r>
      <w:r>
        <w:rPr>
          <w:vertAlign w:val="superscript"/>
        </w:rPr>
        <w:t>o</w:t>
      </w:r>
      <w:r>
        <w:t>F for all other piping shall be provided on the branch line as well as the downstream side of the</w:t>
      </w:r>
      <w:r>
        <w:rPr>
          <w:spacing w:val="-4"/>
        </w:rPr>
        <w:t xml:space="preserve"> </w:t>
      </w:r>
      <w:r>
        <w:t>tee.</w:t>
      </w:r>
    </w:p>
    <w:p w14:paraId="7C96CF20" w14:textId="77777777" w:rsidR="006F1D9E" w:rsidRDefault="005E423A">
      <w:pPr>
        <w:pStyle w:val="ListParagraph"/>
        <w:numPr>
          <w:ilvl w:val="0"/>
          <w:numId w:val="71"/>
        </w:numPr>
        <w:tabs>
          <w:tab w:val="left" w:pos="1445"/>
        </w:tabs>
        <w:ind w:right="933"/>
        <w:jc w:val="both"/>
      </w:pPr>
      <w:r>
        <w:t>For steel piping systems, the jacket shall be extruded HDPE with a minimum wall thickness of 125 mils on pipe</w:t>
      </w:r>
      <w:r>
        <w:t xml:space="preserve"> up to 12” and 150 mils for larger pipe and a water stop between each section</w:t>
      </w:r>
      <w:r>
        <w:rPr>
          <w:spacing w:val="-9"/>
        </w:rPr>
        <w:t xml:space="preserve"> </w:t>
      </w:r>
      <w:r>
        <w:t>of</w:t>
      </w:r>
      <w:r>
        <w:rPr>
          <w:spacing w:val="-8"/>
        </w:rPr>
        <w:t xml:space="preserve"> </w:t>
      </w:r>
      <w:r>
        <w:t>carrier</w:t>
      </w:r>
      <w:r>
        <w:rPr>
          <w:spacing w:val="-8"/>
        </w:rPr>
        <w:t xml:space="preserve"> </w:t>
      </w:r>
      <w:r>
        <w:t>pipe.</w:t>
      </w:r>
      <w:r>
        <w:rPr>
          <w:spacing w:val="-8"/>
        </w:rPr>
        <w:t xml:space="preserve"> </w:t>
      </w:r>
      <w:r>
        <w:t>All</w:t>
      </w:r>
      <w:r>
        <w:rPr>
          <w:spacing w:val="-8"/>
        </w:rPr>
        <w:t xml:space="preserve"> </w:t>
      </w:r>
      <w:r>
        <w:t>HDPE</w:t>
      </w:r>
      <w:r>
        <w:rPr>
          <w:spacing w:val="-10"/>
        </w:rPr>
        <w:t xml:space="preserve"> </w:t>
      </w:r>
      <w:r>
        <w:t>on</w:t>
      </w:r>
      <w:r>
        <w:rPr>
          <w:spacing w:val="-9"/>
        </w:rPr>
        <w:t xml:space="preserve"> </w:t>
      </w:r>
      <w:r>
        <w:t>any</w:t>
      </w:r>
      <w:r>
        <w:rPr>
          <w:spacing w:val="-7"/>
        </w:rPr>
        <w:t xml:space="preserve"> </w:t>
      </w:r>
      <w:r>
        <w:t>project</w:t>
      </w:r>
      <w:r>
        <w:rPr>
          <w:spacing w:val="-7"/>
        </w:rPr>
        <w:t xml:space="preserve"> </w:t>
      </w:r>
      <w:r>
        <w:t>shall</w:t>
      </w:r>
      <w:r>
        <w:rPr>
          <w:spacing w:val="-8"/>
        </w:rPr>
        <w:t xml:space="preserve"> </w:t>
      </w:r>
      <w:r>
        <w:t>be</w:t>
      </w:r>
      <w:r>
        <w:rPr>
          <w:spacing w:val="-10"/>
        </w:rPr>
        <w:t xml:space="preserve"> </w:t>
      </w:r>
      <w:r>
        <w:t>provided</w:t>
      </w:r>
      <w:r>
        <w:rPr>
          <w:spacing w:val="-8"/>
        </w:rPr>
        <w:t xml:space="preserve"> </w:t>
      </w:r>
      <w:r>
        <w:t>by</w:t>
      </w:r>
      <w:r>
        <w:rPr>
          <w:spacing w:val="-7"/>
        </w:rPr>
        <w:t xml:space="preserve"> </w:t>
      </w:r>
      <w:r>
        <w:t>the</w:t>
      </w:r>
      <w:r>
        <w:rPr>
          <w:spacing w:val="-7"/>
        </w:rPr>
        <w:t xml:space="preserve"> </w:t>
      </w:r>
      <w:r>
        <w:t>same</w:t>
      </w:r>
      <w:r>
        <w:rPr>
          <w:spacing w:val="-7"/>
        </w:rPr>
        <w:t xml:space="preserve"> </w:t>
      </w:r>
      <w:r>
        <w:t>manufacturer. The jacket shall be pressure tested prior to backfilling. A leak detection wire shall be prov</w:t>
      </w:r>
      <w:r>
        <w:t>ided inside the</w:t>
      </w:r>
      <w:r>
        <w:rPr>
          <w:spacing w:val="-28"/>
        </w:rPr>
        <w:t xml:space="preserve"> </w:t>
      </w:r>
      <w:r>
        <w:t>jacket.</w:t>
      </w:r>
    </w:p>
    <w:p w14:paraId="409509EB" w14:textId="77777777" w:rsidR="006F1D9E" w:rsidRDefault="005E423A">
      <w:pPr>
        <w:pStyle w:val="ListParagraph"/>
        <w:numPr>
          <w:ilvl w:val="0"/>
          <w:numId w:val="71"/>
        </w:numPr>
        <w:tabs>
          <w:tab w:val="left" w:pos="1445"/>
        </w:tabs>
        <w:spacing w:before="3" w:line="237" w:lineRule="auto"/>
        <w:ind w:right="934"/>
        <w:jc w:val="both"/>
      </w:pPr>
      <w:r>
        <w:t>For steel piping systems, pre-insulated/direct-buried pipe, the insulation shall be rated for at least 250°F regardless of the actual temperature of the</w:t>
      </w:r>
      <w:r>
        <w:rPr>
          <w:spacing w:val="-14"/>
        </w:rPr>
        <w:t xml:space="preserve"> </w:t>
      </w:r>
      <w:r>
        <w:t>fluid.</w:t>
      </w:r>
    </w:p>
    <w:p w14:paraId="30AA49A0" w14:textId="77777777" w:rsidR="006F1D9E" w:rsidRDefault="005E423A">
      <w:pPr>
        <w:pStyle w:val="ListParagraph"/>
        <w:numPr>
          <w:ilvl w:val="0"/>
          <w:numId w:val="71"/>
        </w:numPr>
        <w:tabs>
          <w:tab w:val="left" w:pos="1444"/>
          <w:tab w:val="left" w:pos="1445"/>
        </w:tabs>
        <w:spacing w:before="3"/>
      </w:pPr>
      <w:r>
        <w:t>The back fill material shall be VDOT Sand – Type A (preferred) or VDOT #</w:t>
      </w:r>
      <w:r>
        <w:t>10 (stone</w:t>
      </w:r>
      <w:r>
        <w:rPr>
          <w:spacing w:val="-23"/>
        </w:rPr>
        <w:t xml:space="preserve"> </w:t>
      </w:r>
      <w:r>
        <w:t>dust).</w:t>
      </w:r>
    </w:p>
    <w:p w14:paraId="0FD73D05" w14:textId="77777777" w:rsidR="006F1D9E" w:rsidRDefault="005E423A">
      <w:pPr>
        <w:pStyle w:val="ListParagraph"/>
        <w:numPr>
          <w:ilvl w:val="0"/>
          <w:numId w:val="71"/>
        </w:numPr>
        <w:tabs>
          <w:tab w:val="left" w:pos="1444"/>
          <w:tab w:val="left" w:pos="1445"/>
        </w:tabs>
      </w:pPr>
      <w:r>
        <w:t>For steel piping, 100% of welds shall be X-Ray weld</w:t>
      </w:r>
      <w:r>
        <w:rPr>
          <w:spacing w:val="-10"/>
        </w:rPr>
        <w:t xml:space="preserve"> </w:t>
      </w:r>
      <w:r>
        <w:t>tested.</w:t>
      </w:r>
    </w:p>
    <w:p w14:paraId="4F4C9DA4" w14:textId="77777777" w:rsidR="006F1D9E" w:rsidRDefault="005E423A">
      <w:pPr>
        <w:pStyle w:val="ListParagraph"/>
        <w:numPr>
          <w:ilvl w:val="0"/>
          <w:numId w:val="71"/>
        </w:numPr>
        <w:tabs>
          <w:tab w:val="left" w:pos="1445"/>
        </w:tabs>
        <w:spacing w:before="1"/>
        <w:ind w:right="937"/>
        <w:jc w:val="both"/>
      </w:pPr>
      <w:r>
        <w:t xml:space="preserve">See </w:t>
      </w:r>
      <w:r>
        <w:rPr>
          <w:b/>
        </w:rPr>
        <w:t xml:space="preserve">Error! Reference source not found. </w:t>
      </w:r>
      <w:r>
        <w:t>Flushing Requirements for heating water flushing requirements.</w:t>
      </w:r>
    </w:p>
    <w:p w14:paraId="49487897" w14:textId="77777777" w:rsidR="006F1D9E" w:rsidRDefault="005E423A">
      <w:pPr>
        <w:pStyle w:val="ListParagraph"/>
        <w:numPr>
          <w:ilvl w:val="0"/>
          <w:numId w:val="71"/>
        </w:numPr>
        <w:tabs>
          <w:tab w:val="left" w:pos="1444"/>
          <w:tab w:val="left" w:pos="1445"/>
        </w:tabs>
        <w:spacing w:line="343" w:lineRule="auto"/>
        <w:ind w:left="796" w:right="2281" w:firstLine="288"/>
      </w:pPr>
      <w:r>
        <w:t>Consult with Energy &amp; Utilities for additional information and</w:t>
      </w:r>
      <w:r>
        <w:rPr>
          <w:spacing w:val="-26"/>
        </w:rPr>
        <w:t xml:space="preserve"> </w:t>
      </w:r>
      <w:r>
        <w:t>requirements. Above-grade MTHW systems, valves shall</w:t>
      </w:r>
      <w:r>
        <w:rPr>
          <w:spacing w:val="-6"/>
        </w:rPr>
        <w:t xml:space="preserve"> </w:t>
      </w:r>
      <w:r>
        <w:t>be:</w:t>
      </w:r>
    </w:p>
    <w:p w14:paraId="7C4714CA" w14:textId="77777777" w:rsidR="006F1D9E" w:rsidRDefault="005E423A">
      <w:pPr>
        <w:pStyle w:val="ListParagraph"/>
        <w:numPr>
          <w:ilvl w:val="0"/>
          <w:numId w:val="71"/>
        </w:numPr>
        <w:tabs>
          <w:tab w:val="left" w:pos="1445"/>
        </w:tabs>
        <w:spacing w:before="8"/>
        <w:ind w:right="934"/>
        <w:jc w:val="both"/>
      </w:pPr>
      <w:r>
        <w:t>Butterfly valves: Cast steel class 150 high performance lugged butterfly valves with M-filled PTFE,</w:t>
      </w:r>
      <w:r>
        <w:rPr>
          <w:spacing w:val="-9"/>
        </w:rPr>
        <w:t xml:space="preserve"> </w:t>
      </w:r>
      <w:r>
        <w:t>Xtreme</w:t>
      </w:r>
      <w:r>
        <w:rPr>
          <w:spacing w:val="-5"/>
        </w:rPr>
        <w:t xml:space="preserve"> </w:t>
      </w:r>
      <w:r>
        <w:t>or</w:t>
      </w:r>
      <w:r>
        <w:rPr>
          <w:spacing w:val="-6"/>
        </w:rPr>
        <w:t xml:space="preserve"> </w:t>
      </w:r>
      <w:r>
        <w:t>better</w:t>
      </w:r>
      <w:r>
        <w:rPr>
          <w:spacing w:val="-5"/>
        </w:rPr>
        <w:t xml:space="preserve"> </w:t>
      </w:r>
      <w:r>
        <w:t>seat</w:t>
      </w:r>
      <w:r>
        <w:rPr>
          <w:spacing w:val="-7"/>
        </w:rPr>
        <w:t xml:space="preserve"> </w:t>
      </w:r>
      <w:r>
        <w:t>and</w:t>
      </w:r>
      <w:r>
        <w:rPr>
          <w:spacing w:val="-7"/>
        </w:rPr>
        <w:t xml:space="preserve"> </w:t>
      </w:r>
      <w:r>
        <w:t>seals</w:t>
      </w:r>
      <w:r>
        <w:rPr>
          <w:spacing w:val="-6"/>
        </w:rPr>
        <w:t xml:space="preserve"> </w:t>
      </w:r>
      <w:r>
        <w:t>with</w:t>
      </w:r>
      <w:r>
        <w:rPr>
          <w:spacing w:val="-6"/>
        </w:rPr>
        <w:t xml:space="preserve"> </w:t>
      </w:r>
      <w:r>
        <w:t>double</w:t>
      </w:r>
      <w:r>
        <w:rPr>
          <w:spacing w:val="-8"/>
        </w:rPr>
        <w:t xml:space="preserve"> </w:t>
      </w:r>
      <w:r>
        <w:t>offset</w:t>
      </w:r>
      <w:r>
        <w:rPr>
          <w:spacing w:val="-5"/>
        </w:rPr>
        <w:t xml:space="preserve"> </w:t>
      </w:r>
      <w:r>
        <w:t>seats</w:t>
      </w:r>
      <w:r>
        <w:rPr>
          <w:spacing w:val="-6"/>
        </w:rPr>
        <w:t xml:space="preserve"> </w:t>
      </w:r>
      <w:r>
        <w:t>and</w:t>
      </w:r>
      <w:r>
        <w:rPr>
          <w:spacing w:val="-6"/>
        </w:rPr>
        <w:t xml:space="preserve"> </w:t>
      </w:r>
      <w:r>
        <w:t>gear</w:t>
      </w:r>
      <w:r>
        <w:rPr>
          <w:spacing w:val="-8"/>
        </w:rPr>
        <w:t xml:space="preserve"> </w:t>
      </w:r>
      <w:r>
        <w:t>operator.</w:t>
      </w:r>
      <w:r>
        <w:rPr>
          <w:spacing w:val="-9"/>
        </w:rPr>
        <w:t xml:space="preserve"> </w:t>
      </w:r>
      <w:r>
        <w:t>Valves</w:t>
      </w:r>
      <w:r>
        <w:rPr>
          <w:spacing w:val="-5"/>
        </w:rPr>
        <w:t xml:space="preserve"> </w:t>
      </w:r>
      <w:r>
        <w:t>for MTHW shall be rated for 250 psig and</w:t>
      </w:r>
      <w:r>
        <w:rPr>
          <w:spacing w:val="-11"/>
        </w:rPr>
        <w:t xml:space="preserve"> </w:t>
      </w:r>
      <w:r>
        <w:t>400°F.</w:t>
      </w:r>
    </w:p>
    <w:p w14:paraId="4DF584B7" w14:textId="77777777" w:rsidR="006F1D9E" w:rsidRDefault="005E423A">
      <w:pPr>
        <w:pStyle w:val="ListParagraph"/>
        <w:numPr>
          <w:ilvl w:val="0"/>
          <w:numId w:val="71"/>
        </w:numPr>
        <w:tabs>
          <w:tab w:val="left" w:pos="1445"/>
        </w:tabs>
        <w:spacing w:before="1"/>
        <w:ind w:right="933"/>
        <w:jc w:val="both"/>
      </w:pPr>
      <w:r>
        <w:t>Ball</w:t>
      </w:r>
      <w:r>
        <w:rPr>
          <w:spacing w:val="-4"/>
        </w:rPr>
        <w:t xml:space="preserve"> </w:t>
      </w:r>
      <w:r>
        <w:t>valves:</w:t>
      </w:r>
      <w:r>
        <w:rPr>
          <w:spacing w:val="-4"/>
        </w:rPr>
        <w:t xml:space="preserve"> </w:t>
      </w:r>
      <w:r>
        <w:t>Cast</w:t>
      </w:r>
      <w:r>
        <w:rPr>
          <w:spacing w:val="-3"/>
        </w:rPr>
        <w:t xml:space="preserve"> </w:t>
      </w:r>
      <w:r>
        <w:t>steel</w:t>
      </w:r>
      <w:r>
        <w:rPr>
          <w:spacing w:val="-6"/>
        </w:rPr>
        <w:t xml:space="preserve"> </w:t>
      </w:r>
      <w:r>
        <w:t>class</w:t>
      </w:r>
      <w:r>
        <w:rPr>
          <w:spacing w:val="-8"/>
        </w:rPr>
        <w:t xml:space="preserve"> </w:t>
      </w:r>
      <w:r>
        <w:t>150#</w:t>
      </w:r>
      <w:r>
        <w:rPr>
          <w:spacing w:val="-5"/>
        </w:rPr>
        <w:t xml:space="preserve"> </w:t>
      </w:r>
      <w:r>
        <w:t>high</w:t>
      </w:r>
      <w:r>
        <w:rPr>
          <w:spacing w:val="-4"/>
        </w:rPr>
        <w:t xml:space="preserve"> </w:t>
      </w:r>
      <w:r>
        <w:t>performance</w:t>
      </w:r>
      <w:r>
        <w:rPr>
          <w:spacing w:val="-5"/>
        </w:rPr>
        <w:t xml:space="preserve"> </w:t>
      </w:r>
      <w:r>
        <w:t>full</w:t>
      </w:r>
      <w:r>
        <w:rPr>
          <w:spacing w:val="-6"/>
        </w:rPr>
        <w:t xml:space="preserve"> </w:t>
      </w:r>
      <w:r>
        <w:t>port</w:t>
      </w:r>
      <w:r>
        <w:rPr>
          <w:spacing w:val="-4"/>
        </w:rPr>
        <w:t xml:space="preserve"> </w:t>
      </w:r>
      <w:r>
        <w:t>flanged</w:t>
      </w:r>
      <w:r>
        <w:rPr>
          <w:spacing w:val="-8"/>
        </w:rPr>
        <w:t xml:space="preserve"> </w:t>
      </w:r>
      <w:r>
        <w:t>valves</w:t>
      </w:r>
      <w:r>
        <w:rPr>
          <w:spacing w:val="-5"/>
        </w:rPr>
        <w:t xml:space="preserve"> </w:t>
      </w:r>
      <w:r>
        <w:t>with</w:t>
      </w:r>
      <w:r>
        <w:rPr>
          <w:spacing w:val="-6"/>
        </w:rPr>
        <w:t xml:space="preserve"> </w:t>
      </w:r>
      <w:r>
        <w:t>carbon</w:t>
      </w:r>
      <w:r>
        <w:rPr>
          <w:spacing w:val="-4"/>
        </w:rPr>
        <w:t xml:space="preserve"> </w:t>
      </w:r>
      <w:r>
        <w:t>steel body,</w:t>
      </w:r>
      <w:r>
        <w:rPr>
          <w:spacing w:val="-8"/>
        </w:rPr>
        <w:t xml:space="preserve"> </w:t>
      </w:r>
      <w:r>
        <w:t>stainless</w:t>
      </w:r>
      <w:r>
        <w:rPr>
          <w:spacing w:val="-10"/>
        </w:rPr>
        <w:t xml:space="preserve"> </w:t>
      </w:r>
      <w:r>
        <w:t>steel</w:t>
      </w:r>
      <w:r>
        <w:rPr>
          <w:spacing w:val="-8"/>
        </w:rPr>
        <w:t xml:space="preserve"> </w:t>
      </w:r>
      <w:r>
        <w:t>ball</w:t>
      </w:r>
      <w:r>
        <w:rPr>
          <w:spacing w:val="-9"/>
        </w:rPr>
        <w:t xml:space="preserve"> </w:t>
      </w:r>
      <w:r>
        <w:t>and</w:t>
      </w:r>
      <w:r>
        <w:rPr>
          <w:spacing w:val="-9"/>
        </w:rPr>
        <w:t xml:space="preserve"> </w:t>
      </w:r>
      <w:r>
        <w:t>stem,</w:t>
      </w:r>
      <w:r>
        <w:rPr>
          <w:spacing w:val="-8"/>
        </w:rPr>
        <w:t xml:space="preserve"> </w:t>
      </w:r>
      <w:r>
        <w:t>and</w:t>
      </w:r>
      <w:r>
        <w:rPr>
          <w:spacing w:val="-11"/>
        </w:rPr>
        <w:t xml:space="preserve"> </w:t>
      </w:r>
      <w:r>
        <w:t>M-filled</w:t>
      </w:r>
      <w:r>
        <w:rPr>
          <w:spacing w:val="-11"/>
        </w:rPr>
        <w:t xml:space="preserve"> </w:t>
      </w:r>
      <w:r>
        <w:t>PTFE</w:t>
      </w:r>
      <w:r>
        <w:rPr>
          <w:spacing w:val="-8"/>
        </w:rPr>
        <w:t xml:space="preserve"> </w:t>
      </w:r>
      <w:r>
        <w:t>seat</w:t>
      </w:r>
      <w:r>
        <w:rPr>
          <w:spacing w:val="-7"/>
        </w:rPr>
        <w:t xml:space="preserve"> </w:t>
      </w:r>
      <w:r>
        <w:t>and</w:t>
      </w:r>
      <w:r>
        <w:rPr>
          <w:spacing w:val="-9"/>
        </w:rPr>
        <w:t xml:space="preserve"> </w:t>
      </w:r>
      <w:r>
        <w:t>seals</w:t>
      </w:r>
      <w:r>
        <w:rPr>
          <w:spacing w:val="-8"/>
        </w:rPr>
        <w:t xml:space="preserve"> </w:t>
      </w:r>
      <w:r>
        <w:t>and</w:t>
      </w:r>
      <w:r>
        <w:rPr>
          <w:spacing w:val="-9"/>
        </w:rPr>
        <w:t xml:space="preserve"> </w:t>
      </w:r>
      <w:r>
        <w:t>can</w:t>
      </w:r>
      <w:r>
        <w:rPr>
          <w:spacing w:val="-9"/>
        </w:rPr>
        <w:t xml:space="preserve"> </w:t>
      </w:r>
      <w:r>
        <w:t>be</w:t>
      </w:r>
      <w:r>
        <w:rPr>
          <w:spacing w:val="-7"/>
        </w:rPr>
        <w:t xml:space="preserve"> </w:t>
      </w:r>
      <w:r>
        <w:t>used</w:t>
      </w:r>
      <w:r>
        <w:rPr>
          <w:spacing w:val="-8"/>
        </w:rPr>
        <w:t xml:space="preserve"> </w:t>
      </w:r>
      <w:r>
        <w:t>on</w:t>
      </w:r>
      <w:r>
        <w:rPr>
          <w:spacing w:val="-9"/>
        </w:rPr>
        <w:t xml:space="preserve"> </w:t>
      </w:r>
      <w:r>
        <w:t>lines up to 4”. Valves on pipe 2” and smaller shall be socket weld or threaded joints. Valves for MTHW shall be rated for 250 psig and</w:t>
      </w:r>
      <w:r>
        <w:rPr>
          <w:spacing w:val="-12"/>
        </w:rPr>
        <w:t xml:space="preserve"> </w:t>
      </w:r>
      <w:r>
        <w:t>400°F.</w:t>
      </w:r>
    </w:p>
    <w:p w14:paraId="5EF139B8" w14:textId="77777777" w:rsidR="006F1D9E" w:rsidRDefault="005E423A">
      <w:pPr>
        <w:pStyle w:val="BodyText"/>
        <w:spacing w:before="119"/>
        <w:ind w:left="796"/>
      </w:pPr>
      <w:r>
        <w:t>Above-grade LTHW systems, valves shall be:</w:t>
      </w:r>
    </w:p>
    <w:p w14:paraId="67402E7E" w14:textId="77777777" w:rsidR="006F1D9E" w:rsidRDefault="005E423A">
      <w:pPr>
        <w:pStyle w:val="ListParagraph"/>
        <w:numPr>
          <w:ilvl w:val="0"/>
          <w:numId w:val="70"/>
        </w:numPr>
        <w:tabs>
          <w:tab w:val="left" w:pos="1372"/>
          <w:tab w:val="left" w:pos="1373"/>
        </w:tabs>
        <w:spacing w:before="120"/>
        <w:ind w:right="940"/>
      </w:pPr>
      <w:r>
        <w:t>Butterfly valves: Cast steel class 150 high pe</w:t>
      </w:r>
      <w:r>
        <w:t>rformance lugged butterfly valves with M-filled PTFE, Xtreme or better seat and seals with double offset seats and gear operator. Valves for LTHW shall be rated for 250 psig and</w:t>
      </w:r>
      <w:r>
        <w:rPr>
          <w:spacing w:val="-10"/>
        </w:rPr>
        <w:t xml:space="preserve"> </w:t>
      </w:r>
      <w:r>
        <w:t>400°F.</w:t>
      </w:r>
    </w:p>
    <w:p w14:paraId="24449222" w14:textId="77777777" w:rsidR="006F1D9E" w:rsidRDefault="005E423A">
      <w:pPr>
        <w:pStyle w:val="ListParagraph"/>
        <w:numPr>
          <w:ilvl w:val="0"/>
          <w:numId w:val="70"/>
        </w:numPr>
        <w:tabs>
          <w:tab w:val="left" w:pos="1373"/>
        </w:tabs>
        <w:spacing w:before="1"/>
        <w:ind w:right="1054"/>
        <w:jc w:val="both"/>
      </w:pPr>
      <w:r>
        <w:t>Ball valves: Cast steel class 150 high performance full port flanged va</w:t>
      </w:r>
      <w:r>
        <w:t>lves with carbon steel body, stainless steel ball and stem, and M-filled PTFE seat and seals. Valves on pipe 2” and smaller shall be socket weld or threaded joints. Valves for LTHW shall be rated for 250 psig and</w:t>
      </w:r>
      <w:r>
        <w:rPr>
          <w:spacing w:val="-1"/>
        </w:rPr>
        <w:t xml:space="preserve"> </w:t>
      </w:r>
      <w:r>
        <w:t>400°F.</w:t>
      </w:r>
    </w:p>
    <w:p w14:paraId="75A6ED94" w14:textId="77777777" w:rsidR="006F1D9E" w:rsidRDefault="005E423A">
      <w:pPr>
        <w:pStyle w:val="BodyText"/>
        <w:spacing w:before="119"/>
        <w:ind w:left="803" w:right="2178"/>
      </w:pPr>
      <w:r>
        <w:t>The first set of valves after piping</w:t>
      </w:r>
      <w:r>
        <w:t xml:space="preserve"> has entered the building shall meet the associated MTHW/LTHW piping and valve requirements of the system they are connected to.</w:t>
      </w:r>
    </w:p>
    <w:p w14:paraId="1FF52EB2" w14:textId="77777777" w:rsidR="006F1D9E" w:rsidRDefault="006F1D9E">
      <w:pPr>
        <w:pStyle w:val="BodyText"/>
        <w:spacing w:before="9"/>
        <w:rPr>
          <w:sz w:val="19"/>
        </w:rPr>
      </w:pPr>
    </w:p>
    <w:p w14:paraId="1C0D13BF" w14:textId="77777777" w:rsidR="006F1D9E" w:rsidRDefault="005E423A">
      <w:pPr>
        <w:pStyle w:val="Heading3"/>
        <w:numPr>
          <w:ilvl w:val="3"/>
          <w:numId w:val="72"/>
        </w:numPr>
        <w:tabs>
          <w:tab w:val="left" w:pos="1661"/>
        </w:tabs>
      </w:pPr>
      <w:r>
        <w:t>EXPANSION JOINTS (STEAM AND HOT</w:t>
      </w:r>
      <w:r>
        <w:rPr>
          <w:spacing w:val="-1"/>
        </w:rPr>
        <w:t xml:space="preserve"> </w:t>
      </w:r>
      <w:r>
        <w:t>WATER)</w:t>
      </w:r>
    </w:p>
    <w:p w14:paraId="3CBB38E4" w14:textId="77777777" w:rsidR="006F1D9E" w:rsidRDefault="005E423A">
      <w:pPr>
        <w:pStyle w:val="BodyText"/>
        <w:spacing w:before="120"/>
        <w:ind w:left="803" w:right="933"/>
        <w:jc w:val="both"/>
      </w:pPr>
      <w:r>
        <w:t>Expansion joints on heating pipe shall be class 300 packed slip type or ball joints, pa</w:t>
      </w:r>
      <w:r>
        <w:t>ckable under pressure. Bellows type expansion joints shall not be used. Expansion joints on HPS, pumped condensate and MTHW shall have welded joints rather than flanges. Where appropriate slip expansion</w:t>
      </w:r>
      <w:r>
        <w:rPr>
          <w:spacing w:val="-9"/>
        </w:rPr>
        <w:t xml:space="preserve"> </w:t>
      </w:r>
      <w:r>
        <w:t>joints</w:t>
      </w:r>
      <w:r>
        <w:rPr>
          <w:spacing w:val="-9"/>
        </w:rPr>
        <w:t xml:space="preserve"> </w:t>
      </w:r>
      <w:r>
        <w:t>with</w:t>
      </w:r>
      <w:r>
        <w:rPr>
          <w:spacing w:val="-11"/>
        </w:rPr>
        <w:t xml:space="preserve"> </w:t>
      </w:r>
      <w:r>
        <w:t>an</w:t>
      </w:r>
      <w:r>
        <w:rPr>
          <w:spacing w:val="-8"/>
        </w:rPr>
        <w:t xml:space="preserve"> </w:t>
      </w:r>
      <w:r>
        <w:t>integral</w:t>
      </w:r>
      <w:r>
        <w:rPr>
          <w:spacing w:val="-8"/>
        </w:rPr>
        <w:t xml:space="preserve"> </w:t>
      </w:r>
      <w:r>
        <w:t>foot</w:t>
      </w:r>
      <w:r>
        <w:rPr>
          <w:spacing w:val="-9"/>
        </w:rPr>
        <w:t xml:space="preserve"> </w:t>
      </w:r>
      <w:r>
        <w:t>can</w:t>
      </w:r>
      <w:r>
        <w:rPr>
          <w:spacing w:val="-9"/>
        </w:rPr>
        <w:t xml:space="preserve"> </w:t>
      </w:r>
      <w:r>
        <w:t>be</w:t>
      </w:r>
      <w:r>
        <w:rPr>
          <w:spacing w:val="-9"/>
        </w:rPr>
        <w:t xml:space="preserve"> </w:t>
      </w:r>
      <w:r>
        <w:t>used</w:t>
      </w:r>
      <w:r>
        <w:rPr>
          <w:spacing w:val="-7"/>
        </w:rPr>
        <w:t xml:space="preserve"> </w:t>
      </w:r>
      <w:r>
        <w:t>in</w:t>
      </w:r>
      <w:r>
        <w:rPr>
          <w:spacing w:val="-9"/>
        </w:rPr>
        <w:t xml:space="preserve"> </w:t>
      </w:r>
      <w:r>
        <w:t>lieu</w:t>
      </w:r>
      <w:r>
        <w:rPr>
          <w:spacing w:val="-8"/>
        </w:rPr>
        <w:t xml:space="preserve"> </w:t>
      </w:r>
      <w:r>
        <w:t>of</w:t>
      </w:r>
      <w:r>
        <w:rPr>
          <w:spacing w:val="-8"/>
        </w:rPr>
        <w:t xml:space="preserve"> </w:t>
      </w:r>
      <w:r>
        <w:t>a</w:t>
      </w:r>
      <w:r>
        <w:t>n</w:t>
      </w:r>
      <w:r>
        <w:rPr>
          <w:spacing w:val="-10"/>
        </w:rPr>
        <w:t xml:space="preserve"> </w:t>
      </w:r>
      <w:r>
        <w:t>expansion</w:t>
      </w:r>
      <w:r>
        <w:rPr>
          <w:spacing w:val="-9"/>
        </w:rPr>
        <w:t xml:space="preserve"> </w:t>
      </w:r>
      <w:r>
        <w:t>joint</w:t>
      </w:r>
      <w:r>
        <w:rPr>
          <w:spacing w:val="-6"/>
        </w:rPr>
        <w:t xml:space="preserve"> </w:t>
      </w:r>
      <w:r>
        <w:t>and</w:t>
      </w:r>
      <w:r>
        <w:rPr>
          <w:spacing w:val="-10"/>
        </w:rPr>
        <w:t xml:space="preserve"> </w:t>
      </w:r>
      <w:r>
        <w:t>separate</w:t>
      </w:r>
      <w:r>
        <w:rPr>
          <w:spacing w:val="-9"/>
        </w:rPr>
        <w:t xml:space="preserve"> </w:t>
      </w:r>
      <w:r>
        <w:t>anchor. Acceptable manufacturers are Adsco, Advanced Thermal Systems and</w:t>
      </w:r>
      <w:r>
        <w:rPr>
          <w:spacing w:val="-11"/>
        </w:rPr>
        <w:t xml:space="preserve"> </w:t>
      </w:r>
      <w:r>
        <w:t>Yarway.</w:t>
      </w:r>
    </w:p>
    <w:p w14:paraId="758246A3" w14:textId="77777777" w:rsidR="006F1D9E" w:rsidRDefault="005E423A">
      <w:pPr>
        <w:pStyle w:val="BodyText"/>
        <w:spacing w:before="121"/>
        <w:ind w:left="803"/>
        <w:jc w:val="both"/>
      </w:pPr>
      <w:r>
        <w:t>Provide calcium silicate insulation on the main body of the expansion joints and provide a</w:t>
      </w:r>
    </w:p>
    <w:p w14:paraId="21DCC3D1" w14:textId="77777777" w:rsidR="006F1D9E" w:rsidRDefault="006F1D9E">
      <w:pPr>
        <w:jc w:val="both"/>
        <w:sectPr w:rsidR="006F1D9E">
          <w:pgSz w:w="12240" w:h="15840"/>
          <w:pgMar w:top="1400" w:right="500" w:bottom="940" w:left="1220" w:header="0" w:footer="758" w:gutter="0"/>
          <w:cols w:space="720"/>
        </w:sectPr>
      </w:pPr>
    </w:p>
    <w:p w14:paraId="2D50F248" w14:textId="77777777" w:rsidR="006F1D9E" w:rsidRDefault="005E423A">
      <w:pPr>
        <w:pStyle w:val="BodyText"/>
        <w:spacing w:before="39"/>
        <w:ind w:left="803" w:right="934"/>
        <w:jc w:val="both"/>
      </w:pPr>
      <w:r>
        <w:lastRenderedPageBreak/>
        <w:t>removable flexible insulation blanket that overlaps the calcium silicate by 4” on each side. Install slip expansion joints so the pipe expands into the</w:t>
      </w:r>
      <w:r>
        <w:t xml:space="preserve"> joint in the direction of flow. Install ball joints in the direction of flow per the manufacturer’s instructions.</w:t>
      </w:r>
    </w:p>
    <w:p w14:paraId="156B8754" w14:textId="77777777" w:rsidR="006F1D9E" w:rsidRDefault="006F1D9E">
      <w:pPr>
        <w:pStyle w:val="BodyText"/>
        <w:spacing w:before="9"/>
        <w:rPr>
          <w:sz w:val="19"/>
        </w:rPr>
      </w:pPr>
    </w:p>
    <w:p w14:paraId="59336CD1" w14:textId="77777777" w:rsidR="006F1D9E" w:rsidRDefault="005E423A">
      <w:pPr>
        <w:pStyle w:val="Heading3"/>
        <w:numPr>
          <w:ilvl w:val="3"/>
          <w:numId w:val="72"/>
        </w:numPr>
        <w:tabs>
          <w:tab w:val="left" w:pos="1661"/>
        </w:tabs>
      </w:pPr>
      <w:r>
        <w:t>INSULATION</w:t>
      </w:r>
    </w:p>
    <w:p w14:paraId="24E27CD2" w14:textId="77777777" w:rsidR="006F1D9E" w:rsidRDefault="005E423A">
      <w:pPr>
        <w:pStyle w:val="BodyText"/>
        <w:spacing w:before="120"/>
        <w:ind w:left="796" w:right="933"/>
        <w:jc w:val="both"/>
      </w:pPr>
      <w:r>
        <w:t>Insulation in steam and MTHW tunnels shall be fiberglass rated for 800°F or calcium silicate with aluminum jacketing (color to match existing systems); applied to fittings with waterproof adhesive and copper or stainless-steel wires.</w:t>
      </w:r>
    </w:p>
    <w:p w14:paraId="1FDB5789" w14:textId="77777777" w:rsidR="006F1D9E" w:rsidRDefault="006F1D9E">
      <w:pPr>
        <w:pStyle w:val="BodyText"/>
        <w:spacing w:before="7"/>
        <w:rPr>
          <w:sz w:val="19"/>
        </w:rPr>
      </w:pPr>
    </w:p>
    <w:p w14:paraId="3CB9F50B" w14:textId="77777777" w:rsidR="006F1D9E" w:rsidRDefault="005E423A">
      <w:pPr>
        <w:pStyle w:val="Heading2"/>
        <w:numPr>
          <w:ilvl w:val="1"/>
          <w:numId w:val="72"/>
        </w:numPr>
        <w:tabs>
          <w:tab w:val="left" w:pos="940"/>
          <w:tab w:val="left" w:pos="941"/>
        </w:tabs>
        <w:ind w:left="940" w:hanging="720"/>
        <w:jc w:val="left"/>
      </w:pPr>
      <w:bookmarkStart w:id="77" w:name="_bookmark77"/>
      <w:bookmarkEnd w:id="77"/>
      <w:r>
        <w:t>FLUSHING</w:t>
      </w:r>
      <w:r>
        <w:rPr>
          <w:spacing w:val="-2"/>
        </w:rPr>
        <w:t xml:space="preserve"> </w:t>
      </w:r>
      <w:r>
        <w:t>REQUIREMENTS</w:t>
      </w:r>
    </w:p>
    <w:p w14:paraId="44FA6B68" w14:textId="77777777" w:rsidR="006F1D9E" w:rsidRDefault="005E423A">
      <w:pPr>
        <w:pStyle w:val="BodyText"/>
        <w:spacing w:before="121"/>
        <w:ind w:left="220" w:right="1048"/>
        <w:jc w:val="both"/>
      </w:pPr>
      <w:r>
        <w:t>All</w:t>
      </w:r>
      <w:r>
        <w:rPr>
          <w:spacing w:val="-9"/>
        </w:rPr>
        <w:t xml:space="preserve"> </w:t>
      </w:r>
      <w:r>
        <w:t>new</w:t>
      </w:r>
      <w:r>
        <w:rPr>
          <w:spacing w:val="-10"/>
        </w:rPr>
        <w:t xml:space="preserve"> </w:t>
      </w:r>
      <w:r>
        <w:t>chilled</w:t>
      </w:r>
      <w:r>
        <w:rPr>
          <w:spacing w:val="-8"/>
        </w:rPr>
        <w:t xml:space="preserve"> </w:t>
      </w:r>
      <w:r>
        <w:t>water</w:t>
      </w:r>
      <w:r>
        <w:rPr>
          <w:spacing w:val="-10"/>
        </w:rPr>
        <w:t xml:space="preserve"> </w:t>
      </w:r>
      <w:r>
        <w:t>and</w:t>
      </w:r>
      <w:r>
        <w:rPr>
          <w:spacing w:val="-9"/>
        </w:rPr>
        <w:t xml:space="preserve"> </w:t>
      </w:r>
      <w:r>
        <w:t>heating</w:t>
      </w:r>
      <w:r>
        <w:rPr>
          <w:spacing w:val="-10"/>
        </w:rPr>
        <w:t xml:space="preserve"> </w:t>
      </w:r>
      <w:r>
        <w:t>water</w:t>
      </w:r>
      <w:r>
        <w:rPr>
          <w:spacing w:val="-10"/>
        </w:rPr>
        <w:t xml:space="preserve"> </w:t>
      </w:r>
      <w:r>
        <w:t>systems</w:t>
      </w:r>
      <w:r>
        <w:rPr>
          <w:spacing w:val="-8"/>
        </w:rPr>
        <w:t xml:space="preserve"> </w:t>
      </w:r>
      <w:r>
        <w:t>shall</w:t>
      </w:r>
      <w:r>
        <w:rPr>
          <w:spacing w:val="-11"/>
        </w:rPr>
        <w:t xml:space="preserve"> </w:t>
      </w:r>
      <w:r>
        <w:t>be</w:t>
      </w:r>
      <w:r>
        <w:rPr>
          <w:spacing w:val="-7"/>
        </w:rPr>
        <w:t xml:space="preserve"> </w:t>
      </w:r>
      <w:r>
        <w:t>flushed</w:t>
      </w:r>
      <w:r>
        <w:rPr>
          <w:spacing w:val="-9"/>
        </w:rPr>
        <w:t xml:space="preserve"> </w:t>
      </w:r>
      <w:r>
        <w:t>prior</w:t>
      </w:r>
      <w:r>
        <w:rPr>
          <w:spacing w:val="-11"/>
        </w:rPr>
        <w:t xml:space="preserve"> </w:t>
      </w:r>
      <w:r>
        <w:t>to</w:t>
      </w:r>
      <w:r>
        <w:rPr>
          <w:spacing w:val="-9"/>
        </w:rPr>
        <w:t xml:space="preserve"> </w:t>
      </w:r>
      <w:r>
        <w:t>operation.</w:t>
      </w:r>
      <w:r>
        <w:rPr>
          <w:spacing w:val="-8"/>
        </w:rPr>
        <w:t xml:space="preserve"> </w:t>
      </w:r>
      <w:r>
        <w:t>Coordinate</w:t>
      </w:r>
      <w:r>
        <w:rPr>
          <w:spacing w:val="-10"/>
        </w:rPr>
        <w:t xml:space="preserve"> </w:t>
      </w:r>
      <w:r>
        <w:t>chemical types used with UVA and the water treatment vendor. Notify UVA 30 days prior to commencing system flushing. Provide a flushing report</w:t>
      </w:r>
      <w:r>
        <w:rPr>
          <w:spacing w:val="-6"/>
        </w:rPr>
        <w:t xml:space="preserve"> </w:t>
      </w:r>
      <w:r>
        <w:t>indicating:</w:t>
      </w:r>
    </w:p>
    <w:p w14:paraId="55F74866" w14:textId="77777777" w:rsidR="006F1D9E" w:rsidRDefault="005E423A">
      <w:pPr>
        <w:pStyle w:val="ListParagraph"/>
        <w:numPr>
          <w:ilvl w:val="0"/>
          <w:numId w:val="69"/>
        </w:numPr>
        <w:tabs>
          <w:tab w:val="left" w:pos="1709"/>
        </w:tabs>
        <w:spacing w:before="119"/>
        <w:ind w:hanging="362"/>
      </w:pPr>
      <w:r>
        <w:t>Date</w:t>
      </w:r>
      <w:r>
        <w:t xml:space="preserve"> of initial</w:t>
      </w:r>
      <w:r>
        <w:rPr>
          <w:spacing w:val="-3"/>
        </w:rPr>
        <w:t xml:space="preserve"> </w:t>
      </w:r>
      <w:r>
        <w:t>treatment</w:t>
      </w:r>
    </w:p>
    <w:p w14:paraId="0AA1662C" w14:textId="77777777" w:rsidR="006F1D9E" w:rsidRDefault="005E423A">
      <w:pPr>
        <w:pStyle w:val="ListParagraph"/>
        <w:numPr>
          <w:ilvl w:val="0"/>
          <w:numId w:val="69"/>
        </w:numPr>
        <w:tabs>
          <w:tab w:val="left" w:pos="1709"/>
        </w:tabs>
        <w:spacing w:before="7"/>
        <w:ind w:hanging="362"/>
      </w:pPr>
      <w:r>
        <w:t>Type of chemical(s)</w:t>
      </w:r>
      <w:r>
        <w:rPr>
          <w:spacing w:val="-9"/>
        </w:rPr>
        <w:t xml:space="preserve"> </w:t>
      </w:r>
      <w:r>
        <w:t>used</w:t>
      </w:r>
    </w:p>
    <w:p w14:paraId="6CD955C9" w14:textId="77777777" w:rsidR="006F1D9E" w:rsidRDefault="005E423A">
      <w:pPr>
        <w:pStyle w:val="ListParagraph"/>
        <w:numPr>
          <w:ilvl w:val="0"/>
          <w:numId w:val="69"/>
        </w:numPr>
        <w:tabs>
          <w:tab w:val="left" w:pos="1709"/>
        </w:tabs>
        <w:spacing w:before="8"/>
        <w:ind w:hanging="362"/>
      </w:pPr>
      <w:r>
        <w:t>Duration of</w:t>
      </w:r>
      <w:r>
        <w:rPr>
          <w:spacing w:val="-8"/>
        </w:rPr>
        <w:t xml:space="preserve"> </w:t>
      </w:r>
      <w:r>
        <w:t>flushing</w:t>
      </w:r>
    </w:p>
    <w:p w14:paraId="68BCFBE0" w14:textId="77777777" w:rsidR="006F1D9E" w:rsidRDefault="006F1D9E">
      <w:pPr>
        <w:pStyle w:val="BodyText"/>
        <w:spacing w:before="8"/>
        <w:rPr>
          <w:sz w:val="19"/>
        </w:rPr>
      </w:pPr>
    </w:p>
    <w:p w14:paraId="3517A3F5" w14:textId="77777777" w:rsidR="006F1D9E" w:rsidRDefault="005E423A">
      <w:pPr>
        <w:pStyle w:val="Heading2"/>
        <w:numPr>
          <w:ilvl w:val="2"/>
          <w:numId w:val="68"/>
        </w:numPr>
        <w:tabs>
          <w:tab w:val="left" w:pos="1229"/>
        </w:tabs>
      </w:pPr>
      <w:bookmarkStart w:id="78" w:name="_bookmark78"/>
      <w:bookmarkEnd w:id="78"/>
      <w:r>
        <w:t>CARBON STEEL</w:t>
      </w:r>
      <w:r>
        <w:rPr>
          <w:spacing w:val="-4"/>
        </w:rPr>
        <w:t xml:space="preserve"> </w:t>
      </w:r>
      <w:r>
        <w:t>PIPING</w:t>
      </w:r>
    </w:p>
    <w:p w14:paraId="66F9B0D7" w14:textId="77777777" w:rsidR="006F1D9E" w:rsidRDefault="005E423A">
      <w:pPr>
        <w:pStyle w:val="BodyText"/>
        <w:spacing w:before="119"/>
        <w:ind w:left="508"/>
      </w:pPr>
      <w:r>
        <w:t>The system shall be pre-flushed, flushed, passivated, rinsed and filled with treated water.</w:t>
      </w:r>
    </w:p>
    <w:p w14:paraId="140202D9" w14:textId="77777777" w:rsidR="006F1D9E" w:rsidRDefault="006F1D9E">
      <w:pPr>
        <w:pStyle w:val="BodyText"/>
        <w:spacing w:before="8"/>
        <w:rPr>
          <w:sz w:val="19"/>
        </w:rPr>
      </w:pPr>
    </w:p>
    <w:p w14:paraId="2C33F109" w14:textId="77777777" w:rsidR="006F1D9E" w:rsidRDefault="005E423A">
      <w:pPr>
        <w:pStyle w:val="Heading3"/>
        <w:numPr>
          <w:ilvl w:val="3"/>
          <w:numId w:val="68"/>
        </w:numPr>
        <w:tabs>
          <w:tab w:val="left" w:pos="1661"/>
        </w:tabs>
        <w:spacing w:line="293" w:lineRule="exact"/>
        <w:ind w:firstLine="0"/>
        <w:jc w:val="both"/>
      </w:pPr>
      <w:r>
        <w:t>PRE-FLUSH</w:t>
      </w:r>
    </w:p>
    <w:p w14:paraId="5FB2B491" w14:textId="77777777" w:rsidR="006F1D9E" w:rsidRDefault="005E423A">
      <w:pPr>
        <w:pStyle w:val="BodyText"/>
        <w:ind w:left="796" w:right="857"/>
      </w:pPr>
      <w:r>
        <w:t>Provide</w:t>
      </w:r>
      <w:r>
        <w:rPr>
          <w:spacing w:val="-8"/>
        </w:rPr>
        <w:t xml:space="preserve"> </w:t>
      </w:r>
      <w:r>
        <w:t>bypasses</w:t>
      </w:r>
      <w:r>
        <w:rPr>
          <w:spacing w:val="-10"/>
        </w:rPr>
        <w:t xml:space="preserve"> </w:t>
      </w:r>
      <w:r>
        <w:t>at</w:t>
      </w:r>
      <w:r>
        <w:rPr>
          <w:spacing w:val="-10"/>
        </w:rPr>
        <w:t xml:space="preserve"> </w:t>
      </w:r>
      <w:r>
        <w:t>each</w:t>
      </w:r>
      <w:r>
        <w:rPr>
          <w:spacing w:val="-8"/>
        </w:rPr>
        <w:t xml:space="preserve"> </w:t>
      </w:r>
      <w:r>
        <w:t>strainer,</w:t>
      </w:r>
      <w:r>
        <w:rPr>
          <w:spacing w:val="-9"/>
        </w:rPr>
        <w:t xml:space="preserve"> </w:t>
      </w:r>
      <w:r>
        <w:t>control</w:t>
      </w:r>
      <w:r>
        <w:rPr>
          <w:spacing w:val="-11"/>
        </w:rPr>
        <w:t xml:space="preserve"> </w:t>
      </w:r>
      <w:r>
        <w:t>valve,</w:t>
      </w:r>
      <w:r>
        <w:rPr>
          <w:spacing w:val="-10"/>
        </w:rPr>
        <w:t xml:space="preserve"> </w:t>
      </w:r>
      <w:r>
        <w:t>coil,</w:t>
      </w:r>
      <w:r>
        <w:rPr>
          <w:spacing w:val="-10"/>
        </w:rPr>
        <w:t xml:space="preserve"> </w:t>
      </w:r>
      <w:r>
        <w:t>heat</w:t>
      </w:r>
      <w:r>
        <w:rPr>
          <w:spacing w:val="-8"/>
        </w:rPr>
        <w:t xml:space="preserve"> </w:t>
      </w:r>
      <w:r>
        <w:t>exchanger,</w:t>
      </w:r>
      <w:r>
        <w:rPr>
          <w:spacing w:val="-8"/>
        </w:rPr>
        <w:t xml:space="preserve"> </w:t>
      </w:r>
      <w:r>
        <w:t>and</w:t>
      </w:r>
      <w:r>
        <w:rPr>
          <w:spacing w:val="-9"/>
        </w:rPr>
        <w:t xml:space="preserve"> </w:t>
      </w:r>
      <w:r>
        <w:t>pump.</w:t>
      </w:r>
      <w:r>
        <w:rPr>
          <w:spacing w:val="-11"/>
        </w:rPr>
        <w:t xml:space="preserve"> </w:t>
      </w:r>
      <w:r>
        <w:t>Provide</w:t>
      </w:r>
      <w:r>
        <w:rPr>
          <w:spacing w:val="-7"/>
        </w:rPr>
        <w:t xml:space="preserve"> </w:t>
      </w:r>
      <w:r>
        <w:t>dedicated pump and inline strainer for system</w:t>
      </w:r>
      <w:r>
        <w:rPr>
          <w:spacing w:val="-2"/>
        </w:rPr>
        <w:t xml:space="preserve"> </w:t>
      </w:r>
      <w:r>
        <w:t>flushing.</w:t>
      </w:r>
    </w:p>
    <w:p w14:paraId="65C617C2" w14:textId="77777777" w:rsidR="006F1D9E" w:rsidRDefault="006F1D9E">
      <w:pPr>
        <w:pStyle w:val="BodyText"/>
        <w:spacing w:before="9"/>
        <w:rPr>
          <w:sz w:val="19"/>
        </w:rPr>
      </w:pPr>
    </w:p>
    <w:p w14:paraId="7B8A5BB1" w14:textId="77777777" w:rsidR="006F1D9E" w:rsidRDefault="005E423A">
      <w:pPr>
        <w:pStyle w:val="ListParagraph"/>
        <w:numPr>
          <w:ilvl w:val="3"/>
          <w:numId w:val="68"/>
        </w:numPr>
        <w:tabs>
          <w:tab w:val="left" w:pos="1661"/>
        </w:tabs>
        <w:ind w:right="6755" w:firstLine="0"/>
      </w:pPr>
      <w:r>
        <w:rPr>
          <w:b/>
          <w:sz w:val="24"/>
        </w:rPr>
        <w:t xml:space="preserve">CLEAR WATER FLUSH </w:t>
      </w:r>
      <w:r>
        <w:t>Fluid Velocity: 5 ft/sec minimum Filtration: 50 microns</w:t>
      </w:r>
      <w:r>
        <w:rPr>
          <w:spacing w:val="-8"/>
        </w:rPr>
        <w:t xml:space="preserve"> </w:t>
      </w:r>
      <w:r>
        <w:t>minimum</w:t>
      </w:r>
    </w:p>
    <w:p w14:paraId="05EC9CED" w14:textId="77777777" w:rsidR="006F1D9E" w:rsidRDefault="005E423A">
      <w:pPr>
        <w:pStyle w:val="BodyText"/>
        <w:spacing w:before="1"/>
        <w:ind w:left="796"/>
      </w:pPr>
      <w:r>
        <w:t>Duration: Until system water is comparable to makeup water and iron content is less than</w:t>
      </w:r>
      <w:r>
        <w:t xml:space="preserve"> 2.0 ppm.</w:t>
      </w:r>
    </w:p>
    <w:p w14:paraId="614CDAE1" w14:textId="77777777" w:rsidR="006F1D9E" w:rsidRDefault="006F1D9E">
      <w:pPr>
        <w:pStyle w:val="BodyText"/>
        <w:spacing w:before="8"/>
        <w:rPr>
          <w:sz w:val="19"/>
        </w:rPr>
      </w:pPr>
    </w:p>
    <w:p w14:paraId="5C75DF13" w14:textId="77777777" w:rsidR="006F1D9E" w:rsidRDefault="005E423A">
      <w:pPr>
        <w:pStyle w:val="Heading3"/>
        <w:numPr>
          <w:ilvl w:val="3"/>
          <w:numId w:val="68"/>
        </w:numPr>
        <w:tabs>
          <w:tab w:val="left" w:pos="1661"/>
        </w:tabs>
        <w:spacing w:line="293" w:lineRule="exact"/>
        <w:ind w:firstLine="0"/>
      </w:pPr>
      <w:r>
        <w:t>CLEANING AND</w:t>
      </w:r>
      <w:r>
        <w:rPr>
          <w:spacing w:val="-4"/>
        </w:rPr>
        <w:t xml:space="preserve"> </w:t>
      </w:r>
      <w:r>
        <w:t>PASSIVATION</w:t>
      </w:r>
    </w:p>
    <w:p w14:paraId="30FBC6FA" w14:textId="77777777" w:rsidR="006F1D9E" w:rsidRDefault="005E423A">
      <w:pPr>
        <w:pStyle w:val="BodyText"/>
        <w:ind w:left="796" w:right="7059"/>
      </w:pPr>
      <w:r>
        <w:t>Fluid Velocity: 3-5 ft/sec Duration: 24 hours minimum.</w:t>
      </w:r>
    </w:p>
    <w:p w14:paraId="460D2DF3" w14:textId="77777777" w:rsidR="006F1D9E" w:rsidRDefault="006F1D9E">
      <w:pPr>
        <w:pStyle w:val="BodyText"/>
        <w:spacing w:before="8"/>
        <w:rPr>
          <w:sz w:val="19"/>
        </w:rPr>
      </w:pPr>
    </w:p>
    <w:p w14:paraId="02A8A7E9" w14:textId="77777777" w:rsidR="006F1D9E" w:rsidRDefault="005E423A">
      <w:pPr>
        <w:pStyle w:val="Heading3"/>
        <w:numPr>
          <w:ilvl w:val="3"/>
          <w:numId w:val="68"/>
        </w:numPr>
        <w:tabs>
          <w:tab w:val="left" w:pos="1661"/>
        </w:tabs>
        <w:spacing w:before="1" w:line="293" w:lineRule="exact"/>
        <w:ind w:firstLine="0"/>
      </w:pPr>
      <w:r>
        <w:t>FINAL RINSE</w:t>
      </w:r>
    </w:p>
    <w:p w14:paraId="1B3E46F3" w14:textId="77777777" w:rsidR="006F1D9E" w:rsidRDefault="005E423A">
      <w:pPr>
        <w:pStyle w:val="BodyText"/>
        <w:ind w:left="796" w:right="935"/>
        <w:jc w:val="both"/>
      </w:pPr>
      <w:r>
        <w:t>Continuously flush the system, discharging chemicals into an approved sanitary system. Makeup water is to be supplied simultaneously, preventing air fro</w:t>
      </w:r>
      <w:r>
        <w:t>m entering the system, while diluting the treated</w:t>
      </w:r>
      <w:r>
        <w:rPr>
          <w:spacing w:val="-16"/>
        </w:rPr>
        <w:t xml:space="preserve"> </w:t>
      </w:r>
      <w:r>
        <w:t>water.</w:t>
      </w:r>
      <w:r>
        <w:rPr>
          <w:spacing w:val="-16"/>
        </w:rPr>
        <w:t xml:space="preserve"> </w:t>
      </w:r>
      <w:r>
        <w:t>Duration:</w:t>
      </w:r>
      <w:r>
        <w:rPr>
          <w:spacing w:val="-14"/>
        </w:rPr>
        <w:t xml:space="preserve"> </w:t>
      </w:r>
      <w:r>
        <w:t>Until</w:t>
      </w:r>
      <w:r>
        <w:rPr>
          <w:spacing w:val="-13"/>
        </w:rPr>
        <w:t xml:space="preserve"> </w:t>
      </w:r>
      <w:r>
        <w:t>conductivity</w:t>
      </w:r>
      <w:r>
        <w:rPr>
          <w:spacing w:val="-13"/>
        </w:rPr>
        <w:t xml:space="preserve"> </w:t>
      </w:r>
      <w:r>
        <w:t>level</w:t>
      </w:r>
      <w:r>
        <w:rPr>
          <w:spacing w:val="-15"/>
        </w:rPr>
        <w:t xml:space="preserve"> </w:t>
      </w:r>
      <w:r>
        <w:t>is</w:t>
      </w:r>
      <w:r>
        <w:rPr>
          <w:spacing w:val="-13"/>
        </w:rPr>
        <w:t xml:space="preserve"> </w:t>
      </w:r>
      <w:r>
        <w:t>reduced</w:t>
      </w:r>
      <w:r>
        <w:rPr>
          <w:spacing w:val="-13"/>
        </w:rPr>
        <w:t xml:space="preserve"> </w:t>
      </w:r>
      <w:r>
        <w:t>to</w:t>
      </w:r>
      <w:r>
        <w:rPr>
          <w:spacing w:val="-13"/>
        </w:rPr>
        <w:t xml:space="preserve"> </w:t>
      </w:r>
      <w:r>
        <w:t>the</w:t>
      </w:r>
      <w:r>
        <w:rPr>
          <w:spacing w:val="-15"/>
        </w:rPr>
        <w:t xml:space="preserve"> </w:t>
      </w:r>
      <w:r>
        <w:t>makeup</w:t>
      </w:r>
      <w:r>
        <w:rPr>
          <w:spacing w:val="-14"/>
        </w:rPr>
        <w:t xml:space="preserve"> </w:t>
      </w:r>
      <w:r>
        <w:t>water</w:t>
      </w:r>
      <w:r>
        <w:rPr>
          <w:spacing w:val="-15"/>
        </w:rPr>
        <w:t xml:space="preserve"> </w:t>
      </w:r>
      <w:r>
        <w:t>conductivity</w:t>
      </w:r>
      <w:r>
        <w:rPr>
          <w:spacing w:val="-12"/>
        </w:rPr>
        <w:t xml:space="preserve"> </w:t>
      </w:r>
      <w:r>
        <w:t>levels. Filtration: 5 microns</w:t>
      </w:r>
      <w:r>
        <w:rPr>
          <w:spacing w:val="-6"/>
        </w:rPr>
        <w:t xml:space="preserve"> </w:t>
      </w:r>
      <w:r>
        <w:t>minimum</w:t>
      </w:r>
    </w:p>
    <w:p w14:paraId="3F349FB0" w14:textId="77777777" w:rsidR="006F1D9E" w:rsidRDefault="006F1D9E">
      <w:pPr>
        <w:pStyle w:val="BodyText"/>
        <w:spacing w:before="9"/>
        <w:rPr>
          <w:sz w:val="19"/>
        </w:rPr>
      </w:pPr>
    </w:p>
    <w:p w14:paraId="60DEF163" w14:textId="77777777" w:rsidR="006F1D9E" w:rsidRDefault="005E423A">
      <w:pPr>
        <w:pStyle w:val="Heading3"/>
        <w:numPr>
          <w:ilvl w:val="3"/>
          <w:numId w:val="68"/>
        </w:numPr>
        <w:tabs>
          <w:tab w:val="left" w:pos="1661"/>
        </w:tabs>
        <w:spacing w:line="293" w:lineRule="exact"/>
        <w:ind w:firstLine="0"/>
        <w:jc w:val="both"/>
      </w:pPr>
      <w:r>
        <w:t>FINAL CHEMICAL</w:t>
      </w:r>
      <w:r>
        <w:rPr>
          <w:spacing w:val="-1"/>
        </w:rPr>
        <w:t xml:space="preserve"> </w:t>
      </w:r>
      <w:r>
        <w:t>FILL</w:t>
      </w:r>
    </w:p>
    <w:p w14:paraId="63DF439F" w14:textId="77777777" w:rsidR="006F1D9E" w:rsidRDefault="005E423A">
      <w:pPr>
        <w:pStyle w:val="BodyText"/>
        <w:ind w:left="796"/>
        <w:jc w:val="both"/>
      </w:pPr>
      <w:r>
        <w:t>Inject final chemicals into the system and circulate the fluid, ensuring water is not left stagnant.</w:t>
      </w:r>
    </w:p>
    <w:p w14:paraId="073210BE" w14:textId="77777777" w:rsidR="006F1D9E" w:rsidRDefault="006F1D9E">
      <w:pPr>
        <w:pStyle w:val="BodyText"/>
      </w:pPr>
    </w:p>
    <w:p w14:paraId="26B904AB" w14:textId="77777777" w:rsidR="006F1D9E" w:rsidRDefault="006F1D9E">
      <w:pPr>
        <w:pStyle w:val="BodyText"/>
        <w:spacing w:before="7"/>
        <w:rPr>
          <w:sz w:val="19"/>
        </w:rPr>
      </w:pPr>
    </w:p>
    <w:p w14:paraId="22F4DE14" w14:textId="77777777" w:rsidR="006F1D9E" w:rsidRDefault="005E423A">
      <w:pPr>
        <w:pStyle w:val="Heading2"/>
        <w:numPr>
          <w:ilvl w:val="2"/>
          <w:numId w:val="68"/>
        </w:numPr>
        <w:tabs>
          <w:tab w:val="left" w:pos="1229"/>
        </w:tabs>
      </w:pPr>
      <w:bookmarkStart w:id="79" w:name="_bookmark79"/>
      <w:bookmarkEnd w:id="79"/>
      <w:r>
        <w:t>PLASTIC</w:t>
      </w:r>
      <w:r>
        <w:rPr>
          <w:spacing w:val="-1"/>
        </w:rPr>
        <w:t xml:space="preserve"> </w:t>
      </w:r>
      <w:r>
        <w:t>PIPING</w:t>
      </w:r>
    </w:p>
    <w:p w14:paraId="26F86375" w14:textId="77777777" w:rsidR="006F1D9E" w:rsidRDefault="005E423A">
      <w:pPr>
        <w:pStyle w:val="BodyText"/>
        <w:spacing w:before="121"/>
        <w:ind w:left="508"/>
      </w:pPr>
      <w:r>
        <w:t>The system shall be pre-flushed, flushed, and filled with treated water.</w:t>
      </w:r>
    </w:p>
    <w:p w14:paraId="220C5034" w14:textId="77777777" w:rsidR="006F1D9E" w:rsidRDefault="006F1D9E">
      <w:pPr>
        <w:sectPr w:rsidR="006F1D9E">
          <w:pgSz w:w="12240" w:h="15840"/>
          <w:pgMar w:top="1400" w:right="500" w:bottom="940" w:left="1220" w:header="0" w:footer="758" w:gutter="0"/>
          <w:cols w:space="720"/>
        </w:sectPr>
      </w:pPr>
    </w:p>
    <w:p w14:paraId="4D6DA66B" w14:textId="77777777" w:rsidR="006F1D9E" w:rsidRDefault="006F1D9E">
      <w:pPr>
        <w:pStyle w:val="BodyText"/>
        <w:spacing w:before="6"/>
        <w:rPr>
          <w:sz w:val="10"/>
        </w:rPr>
      </w:pPr>
    </w:p>
    <w:p w14:paraId="02963450" w14:textId="77777777" w:rsidR="006F1D9E" w:rsidRDefault="005E423A">
      <w:pPr>
        <w:pStyle w:val="Heading3"/>
        <w:numPr>
          <w:ilvl w:val="3"/>
          <w:numId w:val="68"/>
        </w:numPr>
        <w:tabs>
          <w:tab w:val="left" w:pos="1661"/>
        </w:tabs>
        <w:spacing w:before="52" w:line="293" w:lineRule="exact"/>
        <w:ind w:firstLine="144"/>
      </w:pPr>
      <w:r>
        <w:t>PRE-FLUSH</w:t>
      </w:r>
    </w:p>
    <w:p w14:paraId="57618195" w14:textId="77777777" w:rsidR="006F1D9E" w:rsidRDefault="005E423A">
      <w:pPr>
        <w:pStyle w:val="BodyText"/>
        <w:ind w:left="796" w:right="857"/>
      </w:pPr>
      <w:r>
        <w:t>Provide</w:t>
      </w:r>
      <w:r>
        <w:rPr>
          <w:spacing w:val="-8"/>
        </w:rPr>
        <w:t xml:space="preserve"> </w:t>
      </w:r>
      <w:r>
        <w:t>bypasses</w:t>
      </w:r>
      <w:r>
        <w:rPr>
          <w:spacing w:val="-10"/>
        </w:rPr>
        <w:t xml:space="preserve"> </w:t>
      </w:r>
      <w:r>
        <w:t>at</w:t>
      </w:r>
      <w:r>
        <w:rPr>
          <w:spacing w:val="-10"/>
        </w:rPr>
        <w:t xml:space="preserve"> </w:t>
      </w:r>
      <w:r>
        <w:t>each</w:t>
      </w:r>
      <w:r>
        <w:rPr>
          <w:spacing w:val="-8"/>
        </w:rPr>
        <w:t xml:space="preserve"> </w:t>
      </w:r>
      <w:r>
        <w:t>strainer,</w:t>
      </w:r>
      <w:r>
        <w:rPr>
          <w:spacing w:val="-9"/>
        </w:rPr>
        <w:t xml:space="preserve"> </w:t>
      </w:r>
      <w:r>
        <w:t>control</w:t>
      </w:r>
      <w:r>
        <w:rPr>
          <w:spacing w:val="-11"/>
        </w:rPr>
        <w:t xml:space="preserve"> </w:t>
      </w:r>
      <w:r>
        <w:t>valve,</w:t>
      </w:r>
      <w:r>
        <w:rPr>
          <w:spacing w:val="-10"/>
        </w:rPr>
        <w:t xml:space="preserve"> </w:t>
      </w:r>
      <w:r>
        <w:t>coil,</w:t>
      </w:r>
      <w:r>
        <w:rPr>
          <w:spacing w:val="-10"/>
        </w:rPr>
        <w:t xml:space="preserve"> </w:t>
      </w:r>
      <w:r>
        <w:t>heat</w:t>
      </w:r>
      <w:r>
        <w:rPr>
          <w:spacing w:val="-8"/>
        </w:rPr>
        <w:t xml:space="preserve"> </w:t>
      </w:r>
      <w:r>
        <w:t>exchanger,</w:t>
      </w:r>
      <w:r>
        <w:rPr>
          <w:spacing w:val="-8"/>
        </w:rPr>
        <w:t xml:space="preserve"> </w:t>
      </w:r>
      <w:r>
        <w:t>and</w:t>
      </w:r>
      <w:r>
        <w:rPr>
          <w:spacing w:val="-9"/>
        </w:rPr>
        <w:t xml:space="preserve"> </w:t>
      </w:r>
      <w:r>
        <w:t>pump.</w:t>
      </w:r>
      <w:r>
        <w:rPr>
          <w:spacing w:val="-11"/>
        </w:rPr>
        <w:t xml:space="preserve"> </w:t>
      </w:r>
      <w:r>
        <w:t>Provide</w:t>
      </w:r>
      <w:r>
        <w:rPr>
          <w:spacing w:val="-7"/>
        </w:rPr>
        <w:t xml:space="preserve"> </w:t>
      </w:r>
      <w:r>
        <w:t>dedicated pump and inline strainer for system</w:t>
      </w:r>
      <w:r>
        <w:rPr>
          <w:spacing w:val="-2"/>
        </w:rPr>
        <w:t xml:space="preserve"> </w:t>
      </w:r>
      <w:r>
        <w:t>flushing.</w:t>
      </w:r>
    </w:p>
    <w:p w14:paraId="52B50487" w14:textId="77777777" w:rsidR="006F1D9E" w:rsidRDefault="006F1D9E">
      <w:pPr>
        <w:pStyle w:val="BodyText"/>
        <w:spacing w:before="8"/>
        <w:rPr>
          <w:sz w:val="19"/>
        </w:rPr>
      </w:pPr>
    </w:p>
    <w:p w14:paraId="057B7FE5" w14:textId="77777777" w:rsidR="006F1D9E" w:rsidRDefault="005E423A">
      <w:pPr>
        <w:pStyle w:val="ListParagraph"/>
        <w:numPr>
          <w:ilvl w:val="3"/>
          <w:numId w:val="68"/>
        </w:numPr>
        <w:tabs>
          <w:tab w:val="left" w:pos="1661"/>
        </w:tabs>
        <w:ind w:right="6755" w:firstLine="144"/>
      </w:pPr>
      <w:r>
        <w:rPr>
          <w:b/>
          <w:sz w:val="24"/>
        </w:rPr>
        <w:t>CLEAR WATER</w:t>
      </w:r>
      <w:r>
        <w:rPr>
          <w:b/>
          <w:sz w:val="24"/>
        </w:rPr>
        <w:t xml:space="preserve"> FLUSH </w:t>
      </w:r>
      <w:r>
        <w:t>Fluid Velocity: 5 ft/sec minimum Filtration: 5 microns</w:t>
      </w:r>
      <w:r>
        <w:rPr>
          <w:spacing w:val="-7"/>
        </w:rPr>
        <w:t xml:space="preserve"> </w:t>
      </w:r>
      <w:r>
        <w:t>minimum</w:t>
      </w:r>
    </w:p>
    <w:p w14:paraId="6DE6274A" w14:textId="77777777" w:rsidR="006F1D9E" w:rsidRDefault="005E423A">
      <w:pPr>
        <w:pStyle w:val="BodyText"/>
        <w:ind w:left="796" w:right="857"/>
      </w:pPr>
      <w:r>
        <w:t>Duration: Minimum 1 hour per 1,000 ft of linear pipe and until system water is comparable to makeup water.</w:t>
      </w:r>
    </w:p>
    <w:p w14:paraId="317E3D71" w14:textId="77777777" w:rsidR="006F1D9E" w:rsidRDefault="006F1D9E">
      <w:pPr>
        <w:pStyle w:val="BodyText"/>
        <w:spacing w:before="9"/>
        <w:rPr>
          <w:sz w:val="19"/>
        </w:rPr>
      </w:pPr>
    </w:p>
    <w:p w14:paraId="5307DFC2" w14:textId="77777777" w:rsidR="006F1D9E" w:rsidRDefault="005E423A">
      <w:pPr>
        <w:pStyle w:val="Heading3"/>
        <w:numPr>
          <w:ilvl w:val="3"/>
          <w:numId w:val="68"/>
        </w:numPr>
        <w:tabs>
          <w:tab w:val="left" w:pos="1661"/>
        </w:tabs>
        <w:spacing w:line="292" w:lineRule="exact"/>
        <w:ind w:firstLine="144"/>
      </w:pPr>
      <w:r>
        <w:t>FINAL CHEMICAL</w:t>
      </w:r>
      <w:r>
        <w:rPr>
          <w:spacing w:val="-1"/>
        </w:rPr>
        <w:t xml:space="preserve"> </w:t>
      </w:r>
      <w:r>
        <w:t>FILL</w:t>
      </w:r>
    </w:p>
    <w:p w14:paraId="701FE8CB" w14:textId="77777777" w:rsidR="006F1D9E" w:rsidRDefault="005E423A">
      <w:pPr>
        <w:pStyle w:val="BodyText"/>
        <w:spacing w:line="267" w:lineRule="exact"/>
        <w:ind w:left="796"/>
      </w:pPr>
      <w:r>
        <w:t>Inject final chemicals into the system and circulate the f</w:t>
      </w:r>
      <w:r>
        <w:t>luid, ensuring water is not left stagnant.</w:t>
      </w:r>
    </w:p>
    <w:p w14:paraId="1332B35A" w14:textId="77777777" w:rsidR="006F1D9E" w:rsidRDefault="006F1D9E">
      <w:pPr>
        <w:pStyle w:val="BodyText"/>
        <w:spacing w:before="9"/>
        <w:rPr>
          <w:sz w:val="19"/>
        </w:rPr>
      </w:pPr>
    </w:p>
    <w:p w14:paraId="1B174410" w14:textId="77777777" w:rsidR="006F1D9E" w:rsidRDefault="005E423A">
      <w:pPr>
        <w:pStyle w:val="Heading2"/>
        <w:numPr>
          <w:ilvl w:val="1"/>
          <w:numId w:val="68"/>
        </w:numPr>
        <w:tabs>
          <w:tab w:val="left" w:pos="940"/>
          <w:tab w:val="left" w:pos="941"/>
        </w:tabs>
        <w:ind w:left="940"/>
        <w:jc w:val="left"/>
      </w:pPr>
      <w:bookmarkStart w:id="80" w:name="_bookmark80"/>
      <w:bookmarkEnd w:id="80"/>
      <w:r>
        <w:t>POWER &amp;</w:t>
      </w:r>
      <w:r>
        <w:rPr>
          <w:spacing w:val="-4"/>
        </w:rPr>
        <w:t xml:space="preserve"> </w:t>
      </w:r>
      <w:r>
        <w:t>LIGHT</w:t>
      </w:r>
    </w:p>
    <w:p w14:paraId="669ACE69" w14:textId="77777777" w:rsidR="006F1D9E" w:rsidRDefault="005E423A">
      <w:pPr>
        <w:pStyle w:val="Heading2"/>
        <w:numPr>
          <w:ilvl w:val="2"/>
          <w:numId w:val="68"/>
        </w:numPr>
        <w:tabs>
          <w:tab w:val="left" w:pos="1291"/>
        </w:tabs>
        <w:spacing w:before="242"/>
        <w:ind w:left="1290" w:hanging="782"/>
      </w:pPr>
      <w:bookmarkStart w:id="81" w:name="_bookmark82"/>
      <w:bookmarkStart w:id="82" w:name="_bookmark81"/>
      <w:bookmarkEnd w:id="81"/>
      <w:bookmarkEnd w:id="82"/>
      <w:r>
        <w:t>SITE</w:t>
      </w:r>
      <w:r>
        <w:rPr>
          <w:spacing w:val="-2"/>
        </w:rPr>
        <w:t xml:space="preserve"> </w:t>
      </w:r>
      <w:r>
        <w:t>LIGHTING</w:t>
      </w:r>
    </w:p>
    <w:p w14:paraId="5BED7F9D" w14:textId="77777777" w:rsidR="006F1D9E" w:rsidRDefault="005E423A">
      <w:pPr>
        <w:pStyle w:val="BodyText"/>
        <w:spacing w:before="118"/>
        <w:ind w:left="508"/>
      </w:pPr>
      <w:r>
        <w:t xml:space="preserve">All exterior steps, roadways and main pathways shall be lighted. See also </w:t>
      </w:r>
      <w:hyperlink w:anchor="_bookmark54" w:history="1">
        <w:r>
          <w:t xml:space="preserve">3.3.1 </w:t>
        </w:r>
      </w:hyperlink>
      <w:r>
        <w:t>Planting.</w:t>
      </w:r>
    </w:p>
    <w:p w14:paraId="41459256" w14:textId="77777777" w:rsidR="006F1D9E" w:rsidRDefault="006F1D9E">
      <w:pPr>
        <w:pStyle w:val="BodyText"/>
        <w:spacing w:before="9"/>
        <w:rPr>
          <w:sz w:val="19"/>
        </w:rPr>
      </w:pPr>
    </w:p>
    <w:p w14:paraId="250BC117" w14:textId="77777777" w:rsidR="006F1D9E" w:rsidRDefault="005E423A">
      <w:pPr>
        <w:pStyle w:val="Heading3"/>
        <w:numPr>
          <w:ilvl w:val="3"/>
          <w:numId w:val="68"/>
        </w:numPr>
        <w:tabs>
          <w:tab w:val="left" w:pos="1661"/>
        </w:tabs>
        <w:ind w:left="1660" w:hanging="809"/>
      </w:pPr>
      <w:r>
        <w:t>DESIGN REQUIREMENTS</w:t>
      </w:r>
    </w:p>
    <w:p w14:paraId="4EFB4CA5" w14:textId="77777777" w:rsidR="006F1D9E" w:rsidRDefault="006F1D9E">
      <w:pPr>
        <w:pStyle w:val="BodyText"/>
        <w:spacing w:before="10"/>
        <w:rPr>
          <w:b/>
          <w:sz w:val="19"/>
        </w:rPr>
      </w:pPr>
    </w:p>
    <w:p w14:paraId="19B8461D" w14:textId="77777777" w:rsidR="006F1D9E" w:rsidRDefault="005E423A">
      <w:pPr>
        <w:pStyle w:val="ListParagraph"/>
        <w:numPr>
          <w:ilvl w:val="4"/>
          <w:numId w:val="68"/>
        </w:numPr>
        <w:tabs>
          <w:tab w:val="left" w:pos="1193"/>
        </w:tabs>
        <w:ind w:right="933" w:hanging="288"/>
        <w:jc w:val="both"/>
      </w:pPr>
      <w:r>
        <w:t>Voltage</w:t>
      </w:r>
      <w:r>
        <w:rPr>
          <w:spacing w:val="-7"/>
        </w:rPr>
        <w:t xml:space="preserve"> </w:t>
      </w:r>
      <w:r>
        <w:t>drop</w:t>
      </w:r>
      <w:r>
        <w:rPr>
          <w:spacing w:val="-9"/>
        </w:rPr>
        <w:t xml:space="preserve"> </w:t>
      </w:r>
      <w:r>
        <w:t>calculations</w:t>
      </w:r>
      <w:r>
        <w:rPr>
          <w:spacing w:val="-10"/>
        </w:rPr>
        <w:t xml:space="preserve"> </w:t>
      </w:r>
      <w:r>
        <w:t>for</w:t>
      </w:r>
      <w:r>
        <w:rPr>
          <w:spacing w:val="-8"/>
        </w:rPr>
        <w:t xml:space="preserve"> </w:t>
      </w:r>
      <w:r>
        <w:t>site</w:t>
      </w:r>
      <w:r>
        <w:rPr>
          <w:spacing w:val="-7"/>
        </w:rPr>
        <w:t xml:space="preserve"> </w:t>
      </w:r>
      <w:r>
        <w:t>lighting</w:t>
      </w:r>
      <w:r>
        <w:rPr>
          <w:spacing w:val="-9"/>
        </w:rPr>
        <w:t xml:space="preserve"> </w:t>
      </w:r>
      <w:r>
        <w:t>circuits</w:t>
      </w:r>
      <w:r>
        <w:rPr>
          <w:spacing w:val="-10"/>
        </w:rPr>
        <w:t xml:space="preserve"> </w:t>
      </w:r>
      <w:r>
        <w:t>shall</w:t>
      </w:r>
      <w:r>
        <w:rPr>
          <w:spacing w:val="-11"/>
        </w:rPr>
        <w:t xml:space="preserve"> </w:t>
      </w:r>
      <w:r>
        <w:t>be</w:t>
      </w:r>
      <w:r>
        <w:rPr>
          <w:spacing w:val="-7"/>
        </w:rPr>
        <w:t xml:space="preserve"> </w:t>
      </w:r>
      <w:r>
        <w:t>provided</w:t>
      </w:r>
      <w:r>
        <w:rPr>
          <w:spacing w:val="-8"/>
        </w:rPr>
        <w:t xml:space="preserve"> </w:t>
      </w:r>
      <w:r>
        <w:t>with</w:t>
      </w:r>
      <w:r>
        <w:rPr>
          <w:spacing w:val="-8"/>
        </w:rPr>
        <w:t xml:space="preserve"> </w:t>
      </w:r>
      <w:r>
        <w:t>the</w:t>
      </w:r>
      <w:r>
        <w:rPr>
          <w:spacing w:val="-10"/>
        </w:rPr>
        <w:t xml:space="preserve"> </w:t>
      </w:r>
      <w:r>
        <w:t>contract</w:t>
      </w:r>
      <w:r>
        <w:rPr>
          <w:spacing w:val="-8"/>
        </w:rPr>
        <w:t xml:space="preserve"> </w:t>
      </w:r>
      <w:r>
        <w:t>document submission. Circuit wire sizes shall be such that site lighting voltage drops do not exceed 2% for new site lighting circuits and 3% total for existing circuits to which lights are</w:t>
      </w:r>
      <w:r>
        <w:rPr>
          <w:spacing w:val="-17"/>
        </w:rPr>
        <w:t xml:space="preserve"> </w:t>
      </w:r>
      <w:r>
        <w:t>added.</w:t>
      </w:r>
    </w:p>
    <w:p w14:paraId="4D6676CA" w14:textId="77777777" w:rsidR="006F1D9E" w:rsidRDefault="005E423A">
      <w:pPr>
        <w:pStyle w:val="ListParagraph"/>
        <w:numPr>
          <w:ilvl w:val="4"/>
          <w:numId w:val="68"/>
        </w:numPr>
        <w:tabs>
          <w:tab w:val="left" w:pos="1193"/>
        </w:tabs>
        <w:spacing w:before="1"/>
        <w:ind w:right="934" w:hanging="288"/>
        <w:jc w:val="both"/>
      </w:pPr>
      <w:r>
        <w:t>Point-by-point foot-candle calculations of the site lightin</w:t>
      </w:r>
      <w:r>
        <w:t>g shall be provided with the contract document submission; foot-candle calculations shall include the Illuminating Engineering Society (IES) design level/classification used. Unless noted otherwise below, all lighting levels and ratios shall be per IES sta</w:t>
      </w:r>
      <w:r>
        <w:t>ndards and Virginia Uniform Statewide Building Code</w:t>
      </w:r>
      <w:r>
        <w:rPr>
          <w:spacing w:val="-30"/>
        </w:rPr>
        <w:t xml:space="preserve"> </w:t>
      </w:r>
      <w:r>
        <w:t>(VUSBC).</w:t>
      </w:r>
    </w:p>
    <w:p w14:paraId="6EE7FC52" w14:textId="77777777" w:rsidR="006F1D9E" w:rsidRDefault="006F1D9E">
      <w:pPr>
        <w:pStyle w:val="BodyText"/>
        <w:spacing w:before="9"/>
        <w:rPr>
          <w:sz w:val="9"/>
        </w:rPr>
      </w:pPr>
    </w:p>
    <w:tbl>
      <w:tblPr>
        <w:tblW w:w="0" w:type="auto"/>
        <w:tblInd w:w="9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29"/>
        <w:gridCol w:w="2071"/>
        <w:gridCol w:w="1799"/>
        <w:gridCol w:w="1528"/>
      </w:tblGrid>
      <w:tr w:rsidR="006F1D9E" w14:paraId="78F6B305" w14:textId="77777777">
        <w:trPr>
          <w:trHeight w:val="640"/>
        </w:trPr>
        <w:tc>
          <w:tcPr>
            <w:tcW w:w="7827" w:type="dxa"/>
            <w:gridSpan w:val="4"/>
            <w:tcBorders>
              <w:bottom w:val="single" w:sz="18" w:space="0" w:color="000000"/>
            </w:tcBorders>
          </w:tcPr>
          <w:p w14:paraId="54C7C6EE" w14:textId="77777777" w:rsidR="006F1D9E" w:rsidRDefault="006F1D9E">
            <w:pPr>
              <w:pStyle w:val="TableParagraph"/>
              <w:spacing w:before="7"/>
              <w:rPr>
                <w:sz w:val="19"/>
              </w:rPr>
            </w:pPr>
          </w:p>
          <w:p w14:paraId="0F277D18" w14:textId="77777777" w:rsidR="006F1D9E" w:rsidRDefault="005E423A">
            <w:pPr>
              <w:pStyle w:val="TableParagraph"/>
              <w:ind w:left="2671" w:right="2648"/>
              <w:jc w:val="center"/>
              <w:rPr>
                <w:b/>
              </w:rPr>
            </w:pPr>
            <w:r>
              <w:rPr>
                <w:b/>
              </w:rPr>
              <w:t>Illumination Requirements</w:t>
            </w:r>
          </w:p>
        </w:tc>
      </w:tr>
      <w:tr w:rsidR="006F1D9E" w14:paraId="45FA013A" w14:textId="77777777">
        <w:trPr>
          <w:trHeight w:val="885"/>
        </w:trPr>
        <w:tc>
          <w:tcPr>
            <w:tcW w:w="2429" w:type="dxa"/>
            <w:tcBorders>
              <w:top w:val="single" w:sz="18" w:space="0" w:color="000000"/>
            </w:tcBorders>
            <w:shd w:val="clear" w:color="auto" w:fill="C1C1C1"/>
          </w:tcPr>
          <w:p w14:paraId="2B3EB497" w14:textId="77777777" w:rsidR="006F1D9E" w:rsidRDefault="006F1D9E">
            <w:pPr>
              <w:pStyle w:val="TableParagraph"/>
              <w:spacing w:before="7"/>
              <w:rPr>
                <w:sz w:val="19"/>
              </w:rPr>
            </w:pPr>
          </w:p>
          <w:p w14:paraId="1FA2BC61" w14:textId="77777777" w:rsidR="006F1D9E" w:rsidRDefault="005E423A">
            <w:pPr>
              <w:pStyle w:val="TableParagraph"/>
              <w:ind w:left="107"/>
              <w:rPr>
                <w:b/>
              </w:rPr>
            </w:pPr>
            <w:r>
              <w:rPr>
                <w:b/>
              </w:rPr>
              <w:t>Location/Area</w:t>
            </w:r>
          </w:p>
        </w:tc>
        <w:tc>
          <w:tcPr>
            <w:tcW w:w="2071" w:type="dxa"/>
            <w:tcBorders>
              <w:top w:val="single" w:sz="18" w:space="0" w:color="000000"/>
            </w:tcBorders>
            <w:shd w:val="clear" w:color="auto" w:fill="C1C1C1"/>
          </w:tcPr>
          <w:p w14:paraId="41219F91" w14:textId="77777777" w:rsidR="006F1D9E" w:rsidRDefault="006F1D9E">
            <w:pPr>
              <w:pStyle w:val="TableParagraph"/>
              <w:spacing w:before="7"/>
              <w:rPr>
                <w:sz w:val="19"/>
              </w:rPr>
            </w:pPr>
          </w:p>
          <w:p w14:paraId="41F35EB5" w14:textId="77777777" w:rsidR="006F1D9E" w:rsidRDefault="005E423A">
            <w:pPr>
              <w:pStyle w:val="TableParagraph"/>
              <w:ind w:left="108"/>
              <w:rPr>
                <w:b/>
              </w:rPr>
            </w:pPr>
            <w:r>
              <w:rPr>
                <w:b/>
              </w:rPr>
              <w:t>Horizontal fc levels*</w:t>
            </w:r>
          </w:p>
        </w:tc>
        <w:tc>
          <w:tcPr>
            <w:tcW w:w="1799" w:type="dxa"/>
            <w:tcBorders>
              <w:top w:val="single" w:sz="18" w:space="0" w:color="000000"/>
            </w:tcBorders>
            <w:shd w:val="clear" w:color="auto" w:fill="C1C1C1"/>
          </w:tcPr>
          <w:p w14:paraId="30852836" w14:textId="77777777" w:rsidR="006F1D9E" w:rsidRDefault="006F1D9E">
            <w:pPr>
              <w:pStyle w:val="TableParagraph"/>
              <w:spacing w:before="7"/>
              <w:rPr>
                <w:sz w:val="19"/>
              </w:rPr>
            </w:pPr>
          </w:p>
          <w:p w14:paraId="7F646D04" w14:textId="77777777" w:rsidR="006F1D9E" w:rsidRDefault="005E423A">
            <w:pPr>
              <w:pStyle w:val="TableParagraph"/>
              <w:ind w:left="108"/>
              <w:rPr>
                <w:b/>
              </w:rPr>
            </w:pPr>
            <w:r>
              <w:rPr>
                <w:b/>
              </w:rPr>
              <w:t>Vertical fc levels*</w:t>
            </w:r>
          </w:p>
        </w:tc>
        <w:tc>
          <w:tcPr>
            <w:tcW w:w="1528" w:type="dxa"/>
            <w:tcBorders>
              <w:top w:val="single" w:sz="18" w:space="0" w:color="000000"/>
            </w:tcBorders>
            <w:shd w:val="clear" w:color="auto" w:fill="C1C1C1"/>
          </w:tcPr>
          <w:p w14:paraId="4AB724A5" w14:textId="77777777" w:rsidR="006F1D9E" w:rsidRDefault="006F1D9E">
            <w:pPr>
              <w:pStyle w:val="TableParagraph"/>
              <w:spacing w:before="7"/>
              <w:rPr>
                <w:sz w:val="19"/>
              </w:rPr>
            </w:pPr>
          </w:p>
          <w:p w14:paraId="6F05A0E2" w14:textId="77777777" w:rsidR="006F1D9E" w:rsidRDefault="005E423A">
            <w:pPr>
              <w:pStyle w:val="TableParagraph"/>
              <w:ind w:left="109"/>
              <w:rPr>
                <w:b/>
              </w:rPr>
            </w:pPr>
            <w:r>
              <w:rPr>
                <w:b/>
              </w:rPr>
              <w:t>Ratio</w:t>
            </w:r>
          </w:p>
        </w:tc>
      </w:tr>
      <w:tr w:rsidR="006F1D9E" w14:paraId="64036B6C" w14:textId="77777777">
        <w:trPr>
          <w:trHeight w:val="808"/>
        </w:trPr>
        <w:tc>
          <w:tcPr>
            <w:tcW w:w="2429" w:type="dxa"/>
          </w:tcPr>
          <w:p w14:paraId="230DE31E" w14:textId="77777777" w:rsidR="006F1D9E" w:rsidRDefault="005E423A">
            <w:pPr>
              <w:pStyle w:val="TableParagraph"/>
              <w:spacing w:before="6" w:line="265" w:lineRule="exact"/>
              <w:ind w:left="107"/>
            </w:pPr>
            <w:r>
              <w:t>Parking</w:t>
            </w:r>
          </w:p>
          <w:p w14:paraId="66CEAF97" w14:textId="77777777" w:rsidR="006F1D9E" w:rsidRDefault="005E423A">
            <w:pPr>
              <w:pStyle w:val="TableParagraph"/>
              <w:spacing w:line="265" w:lineRule="exact"/>
              <w:ind w:left="107"/>
            </w:pPr>
            <w:r>
              <w:t>Primary walks, ramps,</w:t>
            </w:r>
          </w:p>
          <w:p w14:paraId="22332ED1" w14:textId="77777777" w:rsidR="006F1D9E" w:rsidRDefault="005E423A">
            <w:pPr>
              <w:pStyle w:val="TableParagraph"/>
              <w:spacing w:line="251" w:lineRule="exact"/>
              <w:ind w:left="107"/>
            </w:pPr>
            <w:r>
              <w:t>and pedestrian areas</w:t>
            </w:r>
          </w:p>
        </w:tc>
        <w:tc>
          <w:tcPr>
            <w:tcW w:w="2071" w:type="dxa"/>
          </w:tcPr>
          <w:p w14:paraId="2097BE2D" w14:textId="77777777" w:rsidR="006F1D9E" w:rsidRDefault="006F1D9E">
            <w:pPr>
              <w:pStyle w:val="TableParagraph"/>
              <w:spacing w:before="7"/>
              <w:rPr>
                <w:sz w:val="19"/>
              </w:rPr>
            </w:pPr>
          </w:p>
          <w:p w14:paraId="78678B4D" w14:textId="77777777" w:rsidR="006F1D9E" w:rsidRDefault="005E423A">
            <w:pPr>
              <w:pStyle w:val="TableParagraph"/>
              <w:ind w:left="108"/>
            </w:pPr>
            <w:r>
              <w:t>1.0 avg, 0.25 min</w:t>
            </w:r>
          </w:p>
        </w:tc>
        <w:tc>
          <w:tcPr>
            <w:tcW w:w="1799" w:type="dxa"/>
          </w:tcPr>
          <w:p w14:paraId="375809B3" w14:textId="77777777" w:rsidR="006F1D9E" w:rsidRDefault="006F1D9E">
            <w:pPr>
              <w:pStyle w:val="TableParagraph"/>
              <w:spacing w:before="7"/>
              <w:rPr>
                <w:sz w:val="19"/>
              </w:rPr>
            </w:pPr>
          </w:p>
          <w:p w14:paraId="4778F444" w14:textId="77777777" w:rsidR="006F1D9E" w:rsidRDefault="005E423A">
            <w:pPr>
              <w:pStyle w:val="TableParagraph"/>
              <w:ind w:left="108"/>
            </w:pPr>
            <w:r>
              <w:t>0.5 – 0.8 avg</w:t>
            </w:r>
          </w:p>
        </w:tc>
        <w:tc>
          <w:tcPr>
            <w:tcW w:w="1528" w:type="dxa"/>
          </w:tcPr>
          <w:p w14:paraId="063F9F30" w14:textId="77777777" w:rsidR="006F1D9E" w:rsidRDefault="006F1D9E">
            <w:pPr>
              <w:pStyle w:val="TableParagraph"/>
              <w:spacing w:before="7"/>
              <w:rPr>
                <w:sz w:val="19"/>
              </w:rPr>
            </w:pPr>
          </w:p>
          <w:p w14:paraId="51CA96AE" w14:textId="77777777" w:rsidR="006F1D9E" w:rsidRDefault="005E423A">
            <w:pPr>
              <w:pStyle w:val="TableParagraph"/>
              <w:ind w:left="109"/>
            </w:pPr>
            <w:r>
              <w:t>4:1 avg to min</w:t>
            </w:r>
          </w:p>
        </w:tc>
      </w:tr>
      <w:tr w:rsidR="006F1D9E" w14:paraId="7D1CD0B5" w14:textId="77777777">
        <w:trPr>
          <w:trHeight w:val="897"/>
        </w:trPr>
        <w:tc>
          <w:tcPr>
            <w:tcW w:w="2429" w:type="dxa"/>
            <w:shd w:val="clear" w:color="auto" w:fill="C1C1C1"/>
          </w:tcPr>
          <w:p w14:paraId="723D02BF" w14:textId="77777777" w:rsidR="006F1D9E" w:rsidRDefault="006F1D9E">
            <w:pPr>
              <w:pStyle w:val="TableParagraph"/>
              <w:spacing w:before="5"/>
              <w:rPr>
                <w:sz w:val="19"/>
              </w:rPr>
            </w:pPr>
          </w:p>
          <w:p w14:paraId="299F4489" w14:textId="77777777" w:rsidR="006F1D9E" w:rsidRDefault="005E423A">
            <w:pPr>
              <w:pStyle w:val="TableParagraph"/>
              <w:ind w:left="107" w:right="81"/>
            </w:pPr>
            <w:r>
              <w:t>Secondary walks, ramps, and pedestrian areas</w:t>
            </w:r>
          </w:p>
        </w:tc>
        <w:tc>
          <w:tcPr>
            <w:tcW w:w="2071" w:type="dxa"/>
            <w:shd w:val="clear" w:color="auto" w:fill="C1C1C1"/>
          </w:tcPr>
          <w:p w14:paraId="5E150C04" w14:textId="77777777" w:rsidR="006F1D9E" w:rsidRDefault="006F1D9E">
            <w:pPr>
              <w:pStyle w:val="TableParagraph"/>
              <w:spacing w:before="5"/>
              <w:rPr>
                <w:sz w:val="19"/>
              </w:rPr>
            </w:pPr>
          </w:p>
          <w:p w14:paraId="687AE3E5" w14:textId="77777777" w:rsidR="006F1D9E" w:rsidRDefault="005E423A">
            <w:pPr>
              <w:pStyle w:val="TableParagraph"/>
              <w:ind w:left="108"/>
            </w:pPr>
            <w:r>
              <w:t>0.5 avg, 0.15 min</w:t>
            </w:r>
          </w:p>
        </w:tc>
        <w:tc>
          <w:tcPr>
            <w:tcW w:w="1799" w:type="dxa"/>
            <w:shd w:val="clear" w:color="auto" w:fill="C1C1C1"/>
          </w:tcPr>
          <w:p w14:paraId="4D85BE5A" w14:textId="77777777" w:rsidR="006F1D9E" w:rsidRDefault="006F1D9E">
            <w:pPr>
              <w:pStyle w:val="TableParagraph"/>
              <w:spacing w:before="5"/>
              <w:rPr>
                <w:sz w:val="19"/>
              </w:rPr>
            </w:pPr>
          </w:p>
          <w:p w14:paraId="1EE46DB2" w14:textId="77777777" w:rsidR="006F1D9E" w:rsidRDefault="005E423A">
            <w:pPr>
              <w:pStyle w:val="TableParagraph"/>
              <w:ind w:left="108"/>
            </w:pPr>
            <w:r>
              <w:t>0.5 – 0.8 avg</w:t>
            </w:r>
          </w:p>
        </w:tc>
        <w:tc>
          <w:tcPr>
            <w:tcW w:w="1528" w:type="dxa"/>
            <w:shd w:val="clear" w:color="auto" w:fill="C1C1C1"/>
          </w:tcPr>
          <w:p w14:paraId="3C5107D4" w14:textId="77777777" w:rsidR="006F1D9E" w:rsidRDefault="006F1D9E">
            <w:pPr>
              <w:pStyle w:val="TableParagraph"/>
              <w:spacing w:before="5"/>
              <w:rPr>
                <w:sz w:val="19"/>
              </w:rPr>
            </w:pPr>
          </w:p>
          <w:p w14:paraId="0BA61268" w14:textId="77777777" w:rsidR="006F1D9E" w:rsidRDefault="005E423A">
            <w:pPr>
              <w:pStyle w:val="TableParagraph"/>
              <w:ind w:left="109"/>
            </w:pPr>
            <w:r>
              <w:t>4:1 avg to min</w:t>
            </w:r>
          </w:p>
        </w:tc>
      </w:tr>
      <w:tr w:rsidR="006F1D9E" w14:paraId="56C583BD" w14:textId="77777777">
        <w:trPr>
          <w:trHeight w:val="628"/>
        </w:trPr>
        <w:tc>
          <w:tcPr>
            <w:tcW w:w="2429" w:type="dxa"/>
          </w:tcPr>
          <w:p w14:paraId="557FA10B" w14:textId="77777777" w:rsidR="006F1D9E" w:rsidRDefault="006F1D9E">
            <w:pPr>
              <w:pStyle w:val="TableParagraph"/>
              <w:spacing w:before="4"/>
              <w:rPr>
                <w:sz w:val="19"/>
              </w:rPr>
            </w:pPr>
          </w:p>
          <w:p w14:paraId="1C52156A" w14:textId="77777777" w:rsidR="006F1D9E" w:rsidRDefault="005E423A">
            <w:pPr>
              <w:pStyle w:val="TableParagraph"/>
              <w:ind w:left="107"/>
            </w:pPr>
            <w:r>
              <w:t>Exterior steps</w:t>
            </w:r>
          </w:p>
        </w:tc>
        <w:tc>
          <w:tcPr>
            <w:tcW w:w="2071" w:type="dxa"/>
          </w:tcPr>
          <w:p w14:paraId="140C4500" w14:textId="77777777" w:rsidR="006F1D9E" w:rsidRDefault="006F1D9E">
            <w:pPr>
              <w:pStyle w:val="TableParagraph"/>
              <w:spacing w:before="4"/>
              <w:rPr>
                <w:sz w:val="19"/>
              </w:rPr>
            </w:pPr>
          </w:p>
          <w:p w14:paraId="35BFBB09" w14:textId="77777777" w:rsidR="006F1D9E" w:rsidRDefault="005E423A">
            <w:pPr>
              <w:pStyle w:val="TableParagraph"/>
              <w:ind w:left="108"/>
            </w:pPr>
            <w:r>
              <w:t>1.0 avg, 0.25 min</w:t>
            </w:r>
          </w:p>
        </w:tc>
        <w:tc>
          <w:tcPr>
            <w:tcW w:w="1799" w:type="dxa"/>
          </w:tcPr>
          <w:p w14:paraId="17771E4A" w14:textId="77777777" w:rsidR="006F1D9E" w:rsidRDefault="006F1D9E">
            <w:pPr>
              <w:pStyle w:val="TableParagraph"/>
              <w:spacing w:before="4"/>
              <w:rPr>
                <w:sz w:val="19"/>
              </w:rPr>
            </w:pPr>
          </w:p>
          <w:p w14:paraId="4FD1C470" w14:textId="77777777" w:rsidR="006F1D9E" w:rsidRDefault="005E423A">
            <w:pPr>
              <w:pStyle w:val="TableParagraph"/>
              <w:ind w:left="108"/>
            </w:pPr>
            <w:r>
              <w:t>none</w:t>
            </w:r>
          </w:p>
        </w:tc>
        <w:tc>
          <w:tcPr>
            <w:tcW w:w="1528" w:type="dxa"/>
          </w:tcPr>
          <w:p w14:paraId="3D69E86F" w14:textId="77777777" w:rsidR="006F1D9E" w:rsidRDefault="006F1D9E">
            <w:pPr>
              <w:pStyle w:val="TableParagraph"/>
              <w:spacing w:before="4"/>
              <w:rPr>
                <w:sz w:val="19"/>
              </w:rPr>
            </w:pPr>
          </w:p>
          <w:p w14:paraId="2306CBCF" w14:textId="77777777" w:rsidR="006F1D9E" w:rsidRDefault="005E423A">
            <w:pPr>
              <w:pStyle w:val="TableParagraph"/>
              <w:ind w:left="109"/>
            </w:pPr>
            <w:r>
              <w:t>4:1 avg to min</w:t>
            </w:r>
          </w:p>
        </w:tc>
      </w:tr>
    </w:tbl>
    <w:p w14:paraId="725BC4B2" w14:textId="77777777" w:rsidR="006F1D9E" w:rsidRDefault="006F1D9E">
      <w:pPr>
        <w:pStyle w:val="BodyText"/>
        <w:spacing w:before="5"/>
        <w:rPr>
          <w:sz w:val="19"/>
        </w:rPr>
      </w:pPr>
    </w:p>
    <w:p w14:paraId="4595D51A" w14:textId="77777777" w:rsidR="006F1D9E" w:rsidRDefault="005E423A">
      <w:pPr>
        <w:pStyle w:val="BodyText"/>
        <w:ind w:left="803"/>
      </w:pPr>
      <w:r>
        <w:t>* Horizontal and Vertical foot-candle (fc) levels are measured at grade.</w:t>
      </w:r>
    </w:p>
    <w:p w14:paraId="201D2AC7" w14:textId="77777777" w:rsidR="006F1D9E" w:rsidRDefault="006F1D9E">
      <w:pPr>
        <w:pStyle w:val="BodyText"/>
        <w:spacing w:before="8"/>
        <w:rPr>
          <w:sz w:val="19"/>
        </w:rPr>
      </w:pPr>
    </w:p>
    <w:p w14:paraId="19FED017" w14:textId="77777777" w:rsidR="006F1D9E" w:rsidRDefault="005E423A">
      <w:pPr>
        <w:pStyle w:val="ListParagraph"/>
        <w:numPr>
          <w:ilvl w:val="4"/>
          <w:numId w:val="68"/>
        </w:numPr>
        <w:tabs>
          <w:tab w:val="left" w:pos="1445"/>
        </w:tabs>
        <w:ind w:left="1444" w:hanging="360"/>
        <w:jc w:val="left"/>
      </w:pPr>
      <w:r>
        <w:t>Light pollution study: See</w:t>
      </w:r>
      <w:r>
        <w:rPr>
          <w:spacing w:val="-1"/>
        </w:rPr>
        <w:t xml:space="preserve"> </w:t>
      </w:r>
      <w:hyperlink w:anchor="_bookmark206" w:history="1">
        <w:r>
          <w:t>8.2.2.2</w:t>
        </w:r>
      </w:hyperlink>
    </w:p>
    <w:p w14:paraId="5F81B3E2" w14:textId="77777777" w:rsidR="006F1D9E" w:rsidRDefault="006F1D9E">
      <w:pPr>
        <w:sectPr w:rsidR="006F1D9E">
          <w:pgSz w:w="12240" w:h="15840"/>
          <w:pgMar w:top="1500" w:right="500" w:bottom="940" w:left="1220" w:header="0" w:footer="758" w:gutter="0"/>
          <w:cols w:space="720"/>
        </w:sectPr>
      </w:pPr>
    </w:p>
    <w:p w14:paraId="0DDEC16B" w14:textId="77777777" w:rsidR="006F1D9E" w:rsidRDefault="005E423A">
      <w:pPr>
        <w:pStyle w:val="Heading3"/>
        <w:numPr>
          <w:ilvl w:val="3"/>
          <w:numId w:val="68"/>
        </w:numPr>
        <w:tabs>
          <w:tab w:val="left" w:pos="1661"/>
        </w:tabs>
        <w:spacing w:before="40"/>
        <w:ind w:left="1660" w:hanging="809"/>
      </w:pPr>
      <w:r>
        <w:lastRenderedPageBreak/>
        <w:t>LIGHT FIXTURE</w:t>
      </w:r>
      <w:r>
        <w:rPr>
          <w:spacing w:val="2"/>
        </w:rPr>
        <w:t xml:space="preserve"> </w:t>
      </w:r>
      <w:r>
        <w:t>REQUIREMENTS</w:t>
      </w:r>
    </w:p>
    <w:p w14:paraId="35AED0F5" w14:textId="77777777" w:rsidR="006F1D9E" w:rsidRDefault="005E423A">
      <w:pPr>
        <w:pStyle w:val="BodyText"/>
        <w:spacing w:before="119"/>
        <w:ind w:left="796" w:right="933"/>
        <w:jc w:val="both"/>
      </w:pPr>
      <w:r>
        <w:t>All</w:t>
      </w:r>
      <w:r>
        <w:rPr>
          <w:spacing w:val="-4"/>
        </w:rPr>
        <w:t xml:space="preserve"> </w:t>
      </w:r>
      <w:r>
        <w:t>exterior</w:t>
      </w:r>
      <w:r>
        <w:rPr>
          <w:spacing w:val="-3"/>
        </w:rPr>
        <w:t xml:space="preserve"> </w:t>
      </w:r>
      <w:r>
        <w:t>lighting</w:t>
      </w:r>
      <w:r>
        <w:rPr>
          <w:spacing w:val="-4"/>
        </w:rPr>
        <w:t xml:space="preserve"> </w:t>
      </w:r>
      <w:r>
        <w:t>fixtures</w:t>
      </w:r>
      <w:r>
        <w:rPr>
          <w:spacing w:val="-5"/>
        </w:rPr>
        <w:t xml:space="preserve"> </w:t>
      </w:r>
      <w:r>
        <w:t>shall</w:t>
      </w:r>
      <w:r>
        <w:rPr>
          <w:spacing w:val="-4"/>
        </w:rPr>
        <w:t xml:space="preserve"> </w:t>
      </w:r>
      <w:r>
        <w:t>use</w:t>
      </w:r>
      <w:r>
        <w:rPr>
          <w:spacing w:val="-3"/>
        </w:rPr>
        <w:t xml:space="preserve"> </w:t>
      </w:r>
      <w:r>
        <w:t>LED</w:t>
      </w:r>
      <w:r>
        <w:rPr>
          <w:spacing w:val="-2"/>
        </w:rPr>
        <w:t xml:space="preserve"> </w:t>
      </w:r>
      <w:r>
        <w:t>lamps</w:t>
      </w:r>
      <w:r>
        <w:rPr>
          <w:spacing w:val="-6"/>
        </w:rPr>
        <w:t xml:space="preserve"> </w:t>
      </w:r>
      <w:r>
        <w:t>only.</w:t>
      </w:r>
      <w:r>
        <w:rPr>
          <w:spacing w:val="-6"/>
        </w:rPr>
        <w:t xml:space="preserve"> </w:t>
      </w:r>
      <w:r>
        <w:t>Lens</w:t>
      </w:r>
      <w:r>
        <w:rPr>
          <w:spacing w:val="-3"/>
        </w:rPr>
        <w:t xml:space="preserve"> </w:t>
      </w:r>
      <w:r>
        <w:t>shall</w:t>
      </w:r>
      <w:r>
        <w:rPr>
          <w:spacing w:val="-4"/>
        </w:rPr>
        <w:t xml:space="preserve"> </w:t>
      </w:r>
      <w:r>
        <w:t>be</w:t>
      </w:r>
      <w:r>
        <w:rPr>
          <w:spacing w:val="-3"/>
        </w:rPr>
        <w:t xml:space="preserve"> </w:t>
      </w:r>
      <w:r>
        <w:t>impact-resistant</w:t>
      </w:r>
      <w:r>
        <w:rPr>
          <w:spacing w:val="-3"/>
        </w:rPr>
        <w:t xml:space="preserve"> </w:t>
      </w:r>
      <w:r>
        <w:t>tempered</w:t>
      </w:r>
      <w:r>
        <w:rPr>
          <w:spacing w:val="-3"/>
        </w:rPr>
        <w:t xml:space="preserve"> </w:t>
      </w:r>
      <w:r>
        <w:t xml:space="preserve">glass with a minimum 0.125” thickness. All new or replacement exterior lighting in proximity to the University’s Astronomy Observation Facilities shall be reviewed by the Department of Astronomy. </w:t>
      </w:r>
      <w:r>
        <w:t xml:space="preserve">See </w:t>
      </w:r>
      <w:hyperlink w:anchor="_bookmark214" w:history="1">
        <w:r>
          <w:rPr>
            <w:color w:val="006FC0"/>
            <w:u w:val="single" w:color="006FC0"/>
          </w:rPr>
          <w:t>Figure 8</w:t>
        </w:r>
        <w:r>
          <w:rPr>
            <w:color w:val="006FC0"/>
          </w:rPr>
          <w:t xml:space="preserve"> </w:t>
        </w:r>
      </w:hyperlink>
      <w:r>
        <w:t>for this</w:t>
      </w:r>
      <w:r>
        <w:rPr>
          <w:spacing w:val="-3"/>
        </w:rPr>
        <w:t xml:space="preserve"> </w:t>
      </w:r>
      <w:r>
        <w:t>Observatory-SensitiveZone.</w:t>
      </w:r>
    </w:p>
    <w:p w14:paraId="0E930B7E" w14:textId="77777777" w:rsidR="006F1D9E" w:rsidRDefault="006F1D9E">
      <w:pPr>
        <w:pStyle w:val="BodyText"/>
        <w:spacing w:before="7"/>
        <w:rPr>
          <w:sz w:val="15"/>
        </w:rPr>
      </w:pPr>
    </w:p>
    <w:p w14:paraId="3A2C9500" w14:textId="77777777" w:rsidR="006F1D9E" w:rsidRDefault="005E423A">
      <w:pPr>
        <w:pStyle w:val="Heading3"/>
        <w:numPr>
          <w:ilvl w:val="3"/>
          <w:numId w:val="68"/>
        </w:numPr>
        <w:tabs>
          <w:tab w:val="left" w:pos="1661"/>
        </w:tabs>
        <w:spacing w:before="51"/>
        <w:ind w:left="1660" w:hanging="809"/>
      </w:pPr>
      <w:r>
        <w:t>LIGHT FIXTURES AND SPECIAL REQUIREMENTS FOR ON-GROUNDS</w:t>
      </w:r>
      <w:r>
        <w:rPr>
          <w:spacing w:val="-8"/>
        </w:rPr>
        <w:t xml:space="preserve"> </w:t>
      </w:r>
      <w:r>
        <w:t>FACILITIES</w:t>
      </w:r>
    </w:p>
    <w:p w14:paraId="5B5CEBA1" w14:textId="77777777" w:rsidR="006F1D9E" w:rsidRDefault="005E423A">
      <w:pPr>
        <w:pStyle w:val="BodyText"/>
        <w:spacing w:before="120"/>
        <w:ind w:left="796" w:right="935"/>
        <w:jc w:val="both"/>
      </w:pPr>
      <w:r>
        <w:t xml:space="preserve">All exterior lighting fixtures on Grounds shall conform to the </w:t>
      </w:r>
      <w:hyperlink r:id="rId52">
        <w:r>
          <w:t>Office of the Architect for the</w:t>
        </w:r>
      </w:hyperlink>
      <w:r>
        <w:t xml:space="preserve"> </w:t>
      </w:r>
      <w:hyperlink r:id="rId53">
        <w:r>
          <w:t>University’s Exterior Lighting Study</w:t>
        </w:r>
      </w:hyperlink>
      <w:r>
        <w:t xml:space="preserve"> and the </w:t>
      </w:r>
      <w:hyperlink r:id="rId54">
        <w:r>
          <w:t>UVA Office of the Architect for the University’s</w:t>
        </w:r>
      </w:hyperlink>
      <w:r>
        <w:t xml:space="preserve"> </w:t>
      </w:r>
      <w:hyperlink r:id="rId55">
        <w:r>
          <w:t>Landscape Typologies and Standards.</w:t>
        </w:r>
      </w:hyperlink>
    </w:p>
    <w:p w14:paraId="16C85609" w14:textId="77777777" w:rsidR="006F1D9E" w:rsidRDefault="005E423A">
      <w:pPr>
        <w:pStyle w:val="BodyText"/>
        <w:spacing w:before="118"/>
        <w:ind w:left="796" w:right="931"/>
        <w:jc w:val="both"/>
      </w:pPr>
      <w:r>
        <w:t>Site lighting po</w:t>
      </w:r>
      <w:r>
        <w:t>les and fixtures will be Owner Furnished and Owner Installed (OFOI). The Owner, Power and Light will provide pole and light fixture and will make final connections. The Contractor shall provide necessary conduit and shall stub out of the building to a hand</w:t>
      </w:r>
      <w:r>
        <w:t>hole box, and shall provide the contactor, controller photocell and wiring to the handhole. Handholes must be HS-20 or Tier 22 traffic rated, minimum. The Owner will install all conduit, wiring, foundations and poles and fixtures beyond the handhole. The C</w:t>
      </w:r>
      <w:r>
        <w:t>ontractor shall coordinate with Owner for notification as to</w:t>
      </w:r>
      <w:r>
        <w:rPr>
          <w:spacing w:val="-10"/>
        </w:rPr>
        <w:t xml:space="preserve"> </w:t>
      </w:r>
      <w:r>
        <w:t>the</w:t>
      </w:r>
      <w:r>
        <w:rPr>
          <w:spacing w:val="-11"/>
        </w:rPr>
        <w:t xml:space="preserve"> </w:t>
      </w:r>
      <w:r>
        <w:t>schedule.</w:t>
      </w:r>
      <w:r>
        <w:rPr>
          <w:spacing w:val="-9"/>
        </w:rPr>
        <w:t xml:space="preserve"> </w:t>
      </w:r>
      <w:r>
        <w:t>All</w:t>
      </w:r>
      <w:r>
        <w:rPr>
          <w:spacing w:val="-11"/>
        </w:rPr>
        <w:t xml:space="preserve"> </w:t>
      </w:r>
      <w:r>
        <w:t>other</w:t>
      </w:r>
      <w:r>
        <w:rPr>
          <w:spacing w:val="-9"/>
        </w:rPr>
        <w:t xml:space="preserve"> </w:t>
      </w:r>
      <w:r>
        <w:t>lighting,</w:t>
      </w:r>
      <w:r>
        <w:rPr>
          <w:spacing w:val="-9"/>
        </w:rPr>
        <w:t xml:space="preserve"> </w:t>
      </w:r>
      <w:r>
        <w:t>such</w:t>
      </w:r>
      <w:r>
        <w:rPr>
          <w:spacing w:val="-9"/>
        </w:rPr>
        <w:t xml:space="preserve"> </w:t>
      </w:r>
      <w:r>
        <w:t>as</w:t>
      </w:r>
      <w:r>
        <w:rPr>
          <w:spacing w:val="-9"/>
        </w:rPr>
        <w:t xml:space="preserve"> </w:t>
      </w:r>
      <w:r>
        <w:t>building</w:t>
      </w:r>
      <w:r>
        <w:rPr>
          <w:spacing w:val="-12"/>
        </w:rPr>
        <w:t xml:space="preserve"> </w:t>
      </w:r>
      <w:r>
        <w:t>mounted,</w:t>
      </w:r>
      <w:r>
        <w:rPr>
          <w:spacing w:val="-8"/>
        </w:rPr>
        <w:t xml:space="preserve"> </w:t>
      </w:r>
      <w:r>
        <w:t>patio,</w:t>
      </w:r>
      <w:r>
        <w:rPr>
          <w:spacing w:val="-9"/>
        </w:rPr>
        <w:t xml:space="preserve"> </w:t>
      </w:r>
      <w:r>
        <w:t>courtyard,</w:t>
      </w:r>
      <w:r>
        <w:rPr>
          <w:spacing w:val="-9"/>
        </w:rPr>
        <w:t xml:space="preserve"> </w:t>
      </w:r>
      <w:r>
        <w:t>handrail</w:t>
      </w:r>
      <w:r>
        <w:rPr>
          <w:spacing w:val="-9"/>
        </w:rPr>
        <w:t xml:space="preserve"> </w:t>
      </w:r>
      <w:r>
        <w:t>and</w:t>
      </w:r>
      <w:r>
        <w:rPr>
          <w:spacing w:val="-9"/>
        </w:rPr>
        <w:t xml:space="preserve"> </w:t>
      </w:r>
      <w:r>
        <w:t>exterior steps and bollard light fixtures, shall be Contractor Furnished and Contractor Installed (CFCI)</w:t>
      </w:r>
      <w:r>
        <w:t>; Approval</w:t>
      </w:r>
      <w:r>
        <w:rPr>
          <w:spacing w:val="-6"/>
        </w:rPr>
        <w:t xml:space="preserve"> </w:t>
      </w:r>
      <w:r>
        <w:t>by</w:t>
      </w:r>
      <w:r>
        <w:rPr>
          <w:spacing w:val="-6"/>
        </w:rPr>
        <w:t xml:space="preserve"> </w:t>
      </w:r>
      <w:r>
        <w:t>Power</w:t>
      </w:r>
      <w:r>
        <w:rPr>
          <w:spacing w:val="-6"/>
        </w:rPr>
        <w:t xml:space="preserve"> </w:t>
      </w:r>
      <w:r>
        <w:t>and</w:t>
      </w:r>
      <w:r>
        <w:rPr>
          <w:spacing w:val="-8"/>
        </w:rPr>
        <w:t xml:space="preserve"> </w:t>
      </w:r>
      <w:r>
        <w:t>Light</w:t>
      </w:r>
      <w:r>
        <w:rPr>
          <w:spacing w:val="-4"/>
        </w:rPr>
        <w:t xml:space="preserve"> </w:t>
      </w:r>
      <w:r>
        <w:t>and</w:t>
      </w:r>
      <w:r>
        <w:rPr>
          <w:spacing w:val="-6"/>
        </w:rPr>
        <w:t xml:space="preserve"> </w:t>
      </w:r>
      <w:r>
        <w:t>the</w:t>
      </w:r>
      <w:r>
        <w:rPr>
          <w:spacing w:val="-5"/>
        </w:rPr>
        <w:t xml:space="preserve"> </w:t>
      </w:r>
      <w:r>
        <w:t>Office</w:t>
      </w:r>
      <w:r>
        <w:rPr>
          <w:spacing w:val="-8"/>
        </w:rPr>
        <w:t xml:space="preserve"> </w:t>
      </w:r>
      <w:r>
        <w:t>of</w:t>
      </w:r>
      <w:r>
        <w:rPr>
          <w:spacing w:val="-5"/>
        </w:rPr>
        <w:t xml:space="preserve"> </w:t>
      </w:r>
      <w:r>
        <w:t>the</w:t>
      </w:r>
      <w:r>
        <w:rPr>
          <w:spacing w:val="-5"/>
        </w:rPr>
        <w:t xml:space="preserve"> </w:t>
      </w:r>
      <w:r>
        <w:t>Architect</w:t>
      </w:r>
      <w:r>
        <w:rPr>
          <w:spacing w:val="-5"/>
        </w:rPr>
        <w:t xml:space="preserve"> </w:t>
      </w:r>
      <w:r>
        <w:t>is</w:t>
      </w:r>
      <w:r>
        <w:rPr>
          <w:spacing w:val="-5"/>
        </w:rPr>
        <w:t xml:space="preserve"> </w:t>
      </w:r>
      <w:r>
        <w:t>required</w:t>
      </w:r>
      <w:r>
        <w:rPr>
          <w:spacing w:val="-6"/>
        </w:rPr>
        <w:t xml:space="preserve"> </w:t>
      </w:r>
      <w:r>
        <w:t>for</w:t>
      </w:r>
      <w:r>
        <w:rPr>
          <w:spacing w:val="-5"/>
        </w:rPr>
        <w:t xml:space="preserve"> </w:t>
      </w:r>
      <w:r>
        <w:t>all</w:t>
      </w:r>
      <w:r>
        <w:rPr>
          <w:spacing w:val="-5"/>
        </w:rPr>
        <w:t xml:space="preserve"> </w:t>
      </w:r>
      <w:r>
        <w:t>Contractor</w:t>
      </w:r>
      <w:r>
        <w:rPr>
          <w:spacing w:val="-6"/>
        </w:rPr>
        <w:t xml:space="preserve"> </w:t>
      </w:r>
      <w:r>
        <w:t>Furnished site lighting. The Owner will not install these fixtures. Concrete pole bases that are near vehicular traffic</w:t>
      </w:r>
      <w:r>
        <w:rPr>
          <w:spacing w:val="-10"/>
        </w:rPr>
        <w:t xml:space="preserve"> </w:t>
      </w:r>
      <w:r>
        <w:t>shall</w:t>
      </w:r>
      <w:r>
        <w:rPr>
          <w:spacing w:val="-12"/>
        </w:rPr>
        <w:t xml:space="preserve"> </w:t>
      </w:r>
      <w:r>
        <w:t>be</w:t>
      </w:r>
      <w:r>
        <w:rPr>
          <w:spacing w:val="-9"/>
        </w:rPr>
        <w:t xml:space="preserve"> </w:t>
      </w:r>
      <w:r>
        <w:t>not</w:t>
      </w:r>
      <w:r>
        <w:rPr>
          <w:spacing w:val="-10"/>
        </w:rPr>
        <w:t xml:space="preserve"> </w:t>
      </w:r>
      <w:r>
        <w:t>less</w:t>
      </w:r>
      <w:r>
        <w:rPr>
          <w:spacing w:val="-11"/>
        </w:rPr>
        <w:t xml:space="preserve"> </w:t>
      </w:r>
      <w:r>
        <w:t>than</w:t>
      </w:r>
      <w:r>
        <w:rPr>
          <w:spacing w:val="-13"/>
        </w:rPr>
        <w:t xml:space="preserve"> </w:t>
      </w:r>
      <w:r>
        <w:t>36”</w:t>
      </w:r>
      <w:r>
        <w:rPr>
          <w:spacing w:val="-8"/>
        </w:rPr>
        <w:t xml:space="preserve"> </w:t>
      </w:r>
      <w:r>
        <w:t>tall</w:t>
      </w:r>
      <w:r>
        <w:rPr>
          <w:spacing w:val="-14"/>
        </w:rPr>
        <w:t xml:space="preserve"> </w:t>
      </w:r>
      <w:r>
        <w:t>or</w:t>
      </w:r>
      <w:r>
        <w:rPr>
          <w:spacing w:val="-12"/>
        </w:rPr>
        <w:t xml:space="preserve"> </w:t>
      </w:r>
      <w:r>
        <w:t>other</w:t>
      </w:r>
      <w:r>
        <w:rPr>
          <w:spacing w:val="-12"/>
        </w:rPr>
        <w:t xml:space="preserve"> </w:t>
      </w:r>
      <w:r>
        <w:t>acceptable</w:t>
      </w:r>
      <w:r>
        <w:rPr>
          <w:spacing w:val="-12"/>
        </w:rPr>
        <w:t xml:space="preserve"> </w:t>
      </w:r>
      <w:r>
        <w:t>height</w:t>
      </w:r>
      <w:r>
        <w:rPr>
          <w:spacing w:val="-10"/>
        </w:rPr>
        <w:t xml:space="preserve"> </w:t>
      </w:r>
      <w:r>
        <w:t>in</w:t>
      </w:r>
      <w:r>
        <w:rPr>
          <w:spacing w:val="-10"/>
        </w:rPr>
        <w:t xml:space="preserve"> </w:t>
      </w:r>
      <w:r>
        <w:t>consultation</w:t>
      </w:r>
      <w:r>
        <w:rPr>
          <w:spacing w:val="-13"/>
        </w:rPr>
        <w:t xml:space="preserve"> </w:t>
      </w:r>
      <w:r>
        <w:t>with</w:t>
      </w:r>
      <w:r>
        <w:rPr>
          <w:spacing w:val="-12"/>
        </w:rPr>
        <w:t xml:space="preserve"> </w:t>
      </w:r>
      <w:r>
        <w:t>Power</w:t>
      </w:r>
      <w:r>
        <w:rPr>
          <w:spacing w:val="-13"/>
        </w:rPr>
        <w:t xml:space="preserve"> </w:t>
      </w:r>
      <w:r>
        <w:t>and</w:t>
      </w:r>
      <w:r>
        <w:rPr>
          <w:spacing w:val="-10"/>
        </w:rPr>
        <w:t xml:space="preserve"> </w:t>
      </w:r>
      <w:r>
        <w:t>Light.</w:t>
      </w:r>
    </w:p>
    <w:p w14:paraId="1E9942E1" w14:textId="77777777" w:rsidR="006F1D9E" w:rsidRDefault="006F1D9E">
      <w:pPr>
        <w:pStyle w:val="BodyText"/>
        <w:spacing w:before="9"/>
        <w:rPr>
          <w:sz w:val="19"/>
        </w:rPr>
      </w:pPr>
    </w:p>
    <w:p w14:paraId="78A780A2" w14:textId="77777777" w:rsidR="006F1D9E" w:rsidRDefault="005E423A">
      <w:pPr>
        <w:pStyle w:val="Heading3"/>
        <w:numPr>
          <w:ilvl w:val="3"/>
          <w:numId w:val="68"/>
        </w:numPr>
        <w:tabs>
          <w:tab w:val="left" w:pos="1661"/>
        </w:tabs>
        <w:ind w:left="1660" w:hanging="809"/>
        <w:jc w:val="both"/>
      </w:pPr>
      <w:r>
        <w:t>LIGHT FIXTURES AND SPECIAL REQUIREMENT</w:t>
      </w:r>
      <w:r>
        <w:t>S FOR OFF-GROUNDS</w:t>
      </w:r>
      <w:r>
        <w:rPr>
          <w:spacing w:val="-8"/>
        </w:rPr>
        <w:t xml:space="preserve"> </w:t>
      </w:r>
      <w:r>
        <w:t>FACILITIES</w:t>
      </w:r>
    </w:p>
    <w:p w14:paraId="4CFED152" w14:textId="77777777" w:rsidR="006F1D9E" w:rsidRDefault="005E423A">
      <w:pPr>
        <w:pStyle w:val="BodyText"/>
        <w:spacing w:before="120"/>
        <w:ind w:left="796"/>
        <w:jc w:val="both"/>
      </w:pPr>
      <w:r>
        <w:t xml:space="preserve">See </w:t>
      </w:r>
      <w:hyperlink w:anchor="_bookmark213" w:history="1">
        <w:r>
          <w:rPr>
            <w:color w:val="006FC0"/>
            <w:u w:val="single" w:color="006FC0"/>
          </w:rPr>
          <w:t>Figure 6</w:t>
        </w:r>
        <w:r>
          <w:rPr>
            <w:color w:val="006FC0"/>
          </w:rPr>
          <w:t xml:space="preserve"> </w:t>
        </w:r>
      </w:hyperlink>
      <w:r>
        <w:t>for Edgewater fixture for major pathways.</w:t>
      </w:r>
    </w:p>
    <w:p w14:paraId="66B1040A" w14:textId="77777777" w:rsidR="006F1D9E" w:rsidRDefault="005E423A">
      <w:pPr>
        <w:pStyle w:val="BodyText"/>
        <w:spacing w:before="121"/>
        <w:ind w:left="796"/>
        <w:jc w:val="both"/>
      </w:pPr>
      <w:r>
        <w:t>Acceptable Fixture Manufacturers for Fixture 6 (Edgewater) include:</w:t>
      </w:r>
    </w:p>
    <w:p w14:paraId="2FF4D7E3" w14:textId="77777777" w:rsidR="006F1D9E" w:rsidRDefault="005E423A">
      <w:pPr>
        <w:pStyle w:val="ListParagraph"/>
        <w:numPr>
          <w:ilvl w:val="0"/>
          <w:numId w:val="67"/>
        </w:numPr>
        <w:tabs>
          <w:tab w:val="left" w:pos="1444"/>
          <w:tab w:val="left" w:pos="1445"/>
        </w:tabs>
        <w:spacing w:before="120"/>
      </w:pPr>
      <w:r>
        <w:t>Spring City Edgewater ALMEDM-LE095/EV1/4000-Diffuse pebble</w:t>
      </w:r>
      <w:r>
        <w:rPr>
          <w:spacing w:val="-3"/>
        </w:rPr>
        <w:t xml:space="preserve"> </w:t>
      </w:r>
      <w:r>
        <w:t>acrylic-(vc3)-RSG</w:t>
      </w:r>
    </w:p>
    <w:p w14:paraId="5F0AFAA7" w14:textId="77777777" w:rsidR="006F1D9E" w:rsidRDefault="005E423A">
      <w:pPr>
        <w:pStyle w:val="ListParagraph"/>
        <w:numPr>
          <w:ilvl w:val="0"/>
          <w:numId w:val="67"/>
        </w:numPr>
        <w:tabs>
          <w:tab w:val="left" w:pos="1444"/>
          <w:tab w:val="left" w:pos="1445"/>
        </w:tabs>
        <w:ind w:right="935"/>
      </w:pPr>
      <w:r>
        <w:t>Antique Lighting: Catalog# UVAL35-20LED1000MA-4K-ACT-MVOLT-N3-ANCM294 (custom catalog# for</w:t>
      </w:r>
      <w:r>
        <w:rPr>
          <w:spacing w:val="-1"/>
        </w:rPr>
        <w:t xml:space="preserve"> </w:t>
      </w:r>
      <w:r>
        <w:t>UVA)</w:t>
      </w:r>
    </w:p>
    <w:p w14:paraId="433EB4AE" w14:textId="77777777" w:rsidR="006F1D9E" w:rsidRDefault="005E423A">
      <w:pPr>
        <w:pStyle w:val="ListParagraph"/>
        <w:numPr>
          <w:ilvl w:val="0"/>
          <w:numId w:val="67"/>
        </w:numPr>
        <w:tabs>
          <w:tab w:val="left" w:pos="1444"/>
          <w:tab w:val="left" w:pos="1445"/>
        </w:tabs>
        <w:spacing w:before="1"/>
      </w:pPr>
      <w:r>
        <w:t>King</w:t>
      </w:r>
      <w:r>
        <w:rPr>
          <w:spacing w:val="-2"/>
        </w:rPr>
        <w:t xml:space="preserve"> </w:t>
      </w:r>
      <w:r>
        <w:t>KS6-S-R-B2AR-III-75-SSL-1042-277V-4000K</w:t>
      </w:r>
    </w:p>
    <w:p w14:paraId="57A65326" w14:textId="77777777" w:rsidR="006F1D9E" w:rsidRDefault="005E423A">
      <w:pPr>
        <w:pStyle w:val="BodyText"/>
        <w:spacing w:before="120"/>
        <w:ind w:left="796"/>
      </w:pPr>
      <w:r>
        <w:t>Lamp wattage and IES distribution type to be determined by layout.</w:t>
      </w:r>
    </w:p>
    <w:p w14:paraId="22D0ADC7" w14:textId="77777777" w:rsidR="006F1D9E" w:rsidRDefault="005E423A">
      <w:pPr>
        <w:pStyle w:val="BodyText"/>
        <w:spacing w:before="122" w:line="237" w:lineRule="auto"/>
        <w:ind w:left="796" w:right="935"/>
        <w:jc w:val="both"/>
      </w:pPr>
      <w:r>
        <w:t>Note: Manufacturer make/model/options change without notice. Please contact Power and Light for latest fixture make/model.</w:t>
      </w:r>
    </w:p>
    <w:p w14:paraId="3AA75E05" w14:textId="77777777" w:rsidR="006F1D9E" w:rsidRDefault="006F1D9E">
      <w:pPr>
        <w:pStyle w:val="BodyText"/>
        <w:spacing w:before="10"/>
        <w:rPr>
          <w:sz w:val="19"/>
        </w:rPr>
      </w:pPr>
    </w:p>
    <w:p w14:paraId="41CEBE88" w14:textId="77777777" w:rsidR="006F1D9E" w:rsidRDefault="005E423A">
      <w:pPr>
        <w:pStyle w:val="Heading3"/>
        <w:numPr>
          <w:ilvl w:val="3"/>
          <w:numId w:val="68"/>
        </w:numPr>
        <w:tabs>
          <w:tab w:val="left" w:pos="1661"/>
        </w:tabs>
        <w:ind w:left="1660" w:hanging="809"/>
      </w:pPr>
      <w:r>
        <w:t>INSTALLATION</w:t>
      </w:r>
      <w:r>
        <w:rPr>
          <w:spacing w:val="-3"/>
        </w:rPr>
        <w:t xml:space="preserve"> </w:t>
      </w:r>
      <w:r>
        <w:t>REQUIREMENTS</w:t>
      </w:r>
    </w:p>
    <w:p w14:paraId="337043A5" w14:textId="77777777" w:rsidR="006F1D9E" w:rsidRDefault="005E423A">
      <w:pPr>
        <w:pStyle w:val="BodyText"/>
        <w:spacing w:before="120"/>
        <w:ind w:left="796" w:right="933"/>
        <w:jc w:val="both"/>
      </w:pPr>
      <w:r>
        <w:t>Site lighting fixtures are to be powered with underground copper wiring in 1-1/4” PVC conduit. Burial depth shall be 18” minimum. Site lighting shall be photocell controlled in logical groups. Individual unit photocell controls are to be used only where g</w:t>
      </w:r>
      <w:r>
        <w:t>rouping of lights is not practical.</w:t>
      </w:r>
    </w:p>
    <w:p w14:paraId="74DFDB6B" w14:textId="77777777" w:rsidR="006F1D9E" w:rsidRDefault="005E423A">
      <w:pPr>
        <w:pStyle w:val="BodyText"/>
        <w:spacing w:before="121"/>
        <w:ind w:left="796" w:right="935"/>
        <w:jc w:val="both"/>
      </w:pPr>
      <w:r>
        <w:t>All pole and post-mounted lighting fixtures shall be numbered on the construction documents and on the erected fixture. Fixture ID number and label size/style can be obtained from Geospatial Engineering Services or Power</w:t>
      </w:r>
      <w:r>
        <w:t xml:space="preserve"> and Light.</w:t>
      </w:r>
    </w:p>
    <w:p w14:paraId="4AF186D7" w14:textId="77777777" w:rsidR="006F1D9E" w:rsidRDefault="006F1D9E">
      <w:pPr>
        <w:jc w:val="both"/>
        <w:sectPr w:rsidR="006F1D9E">
          <w:pgSz w:w="12240" w:h="15840"/>
          <w:pgMar w:top="1400" w:right="500" w:bottom="940" w:left="1220" w:header="0" w:footer="758" w:gutter="0"/>
          <w:cols w:space="720"/>
        </w:sectPr>
      </w:pPr>
    </w:p>
    <w:p w14:paraId="2ECEC065" w14:textId="77777777" w:rsidR="006F1D9E" w:rsidRDefault="005E423A">
      <w:pPr>
        <w:pStyle w:val="Heading2"/>
        <w:numPr>
          <w:ilvl w:val="2"/>
          <w:numId w:val="68"/>
        </w:numPr>
        <w:tabs>
          <w:tab w:val="left" w:pos="1291"/>
        </w:tabs>
        <w:spacing w:before="20"/>
        <w:ind w:left="1290" w:hanging="782"/>
      </w:pPr>
      <w:bookmarkStart w:id="83" w:name="_bookmark83"/>
      <w:bookmarkEnd w:id="83"/>
      <w:r>
        <w:lastRenderedPageBreak/>
        <w:t>SERVICE AND</w:t>
      </w:r>
      <w:r>
        <w:rPr>
          <w:spacing w:val="-3"/>
        </w:rPr>
        <w:t xml:space="preserve"> </w:t>
      </w:r>
      <w:r>
        <w:t>DISTRIBUTION</w:t>
      </w:r>
    </w:p>
    <w:p w14:paraId="4CB7B7CF" w14:textId="77777777" w:rsidR="006F1D9E" w:rsidRDefault="005E423A">
      <w:pPr>
        <w:pStyle w:val="Heading3"/>
        <w:numPr>
          <w:ilvl w:val="3"/>
          <w:numId w:val="68"/>
        </w:numPr>
        <w:tabs>
          <w:tab w:val="left" w:pos="1661"/>
        </w:tabs>
        <w:spacing w:before="239"/>
        <w:ind w:left="1660" w:hanging="809"/>
        <w:jc w:val="both"/>
      </w:pPr>
      <w:r>
        <w:t>POWER</w:t>
      </w:r>
    </w:p>
    <w:p w14:paraId="3F13673A" w14:textId="77777777" w:rsidR="006F1D9E" w:rsidRDefault="005E423A">
      <w:pPr>
        <w:pStyle w:val="BodyText"/>
        <w:spacing w:before="119"/>
        <w:ind w:left="796" w:right="934"/>
        <w:jc w:val="both"/>
      </w:pPr>
      <w:r>
        <w:t>New</w:t>
      </w:r>
      <w:r>
        <w:rPr>
          <w:spacing w:val="-8"/>
        </w:rPr>
        <w:t xml:space="preserve"> </w:t>
      </w:r>
      <w:r>
        <w:t>buildings</w:t>
      </w:r>
      <w:r>
        <w:rPr>
          <w:spacing w:val="-10"/>
        </w:rPr>
        <w:t xml:space="preserve"> </w:t>
      </w:r>
      <w:r>
        <w:t>or</w:t>
      </w:r>
      <w:r>
        <w:rPr>
          <w:spacing w:val="-9"/>
        </w:rPr>
        <w:t xml:space="preserve"> </w:t>
      </w:r>
      <w:r>
        <w:t>services</w:t>
      </w:r>
      <w:r>
        <w:rPr>
          <w:spacing w:val="-10"/>
        </w:rPr>
        <w:t xml:space="preserve"> </w:t>
      </w:r>
      <w:r>
        <w:t>shall</w:t>
      </w:r>
      <w:r>
        <w:rPr>
          <w:spacing w:val="-10"/>
        </w:rPr>
        <w:t xml:space="preserve"> </w:t>
      </w:r>
      <w:r>
        <w:t>be</w:t>
      </w:r>
      <w:r>
        <w:rPr>
          <w:spacing w:val="-7"/>
        </w:rPr>
        <w:t xml:space="preserve"> </w:t>
      </w:r>
      <w:r>
        <w:t>connected</w:t>
      </w:r>
      <w:r>
        <w:rPr>
          <w:spacing w:val="-12"/>
        </w:rPr>
        <w:t xml:space="preserve"> </w:t>
      </w:r>
      <w:r>
        <w:t>to</w:t>
      </w:r>
      <w:r>
        <w:rPr>
          <w:spacing w:val="-9"/>
        </w:rPr>
        <w:t xml:space="preserve"> </w:t>
      </w:r>
      <w:r>
        <w:t>the</w:t>
      </w:r>
      <w:r>
        <w:rPr>
          <w:spacing w:val="-11"/>
        </w:rPr>
        <w:t xml:space="preserve"> </w:t>
      </w:r>
      <w:r>
        <w:t>University’s</w:t>
      </w:r>
      <w:r>
        <w:rPr>
          <w:spacing w:val="-10"/>
        </w:rPr>
        <w:t xml:space="preserve"> </w:t>
      </w:r>
      <w:r>
        <w:t>distribution</w:t>
      </w:r>
      <w:r>
        <w:rPr>
          <w:spacing w:val="-10"/>
        </w:rPr>
        <w:t xml:space="preserve"> </w:t>
      </w:r>
      <w:r>
        <w:t>system.</w:t>
      </w:r>
      <w:r>
        <w:rPr>
          <w:spacing w:val="-11"/>
        </w:rPr>
        <w:t xml:space="preserve"> </w:t>
      </w:r>
      <w:r>
        <w:t>Where</w:t>
      </w:r>
      <w:r>
        <w:rPr>
          <w:spacing w:val="-10"/>
        </w:rPr>
        <w:t xml:space="preserve"> </w:t>
      </w:r>
      <w:r>
        <w:t xml:space="preserve">existing buildings or services are connected directly to Dominion Energy, renovation and addition projects </w:t>
      </w:r>
      <w:r>
        <w:t>shall convert these services to the University's distribution system. The utility transformer will be owned by either FM-Power and Light or Dominion Energy depending on the power</w:t>
      </w:r>
      <w:r>
        <w:rPr>
          <w:spacing w:val="-20"/>
        </w:rPr>
        <w:t xml:space="preserve"> </w:t>
      </w:r>
      <w:r>
        <w:t>provider.</w:t>
      </w:r>
    </w:p>
    <w:p w14:paraId="666BEC8B" w14:textId="77777777" w:rsidR="006F1D9E" w:rsidRDefault="005E423A">
      <w:pPr>
        <w:pStyle w:val="BodyText"/>
        <w:spacing w:before="121"/>
        <w:ind w:left="796" w:right="933"/>
        <w:jc w:val="both"/>
      </w:pPr>
      <w:r>
        <w:t>For</w:t>
      </w:r>
      <w:r>
        <w:rPr>
          <w:spacing w:val="-9"/>
        </w:rPr>
        <w:t xml:space="preserve"> </w:t>
      </w:r>
      <w:r>
        <w:t>all</w:t>
      </w:r>
      <w:r>
        <w:rPr>
          <w:spacing w:val="-12"/>
        </w:rPr>
        <w:t xml:space="preserve"> </w:t>
      </w:r>
      <w:r>
        <w:t>new</w:t>
      </w:r>
      <w:r>
        <w:rPr>
          <w:spacing w:val="-8"/>
        </w:rPr>
        <w:t xml:space="preserve"> </w:t>
      </w:r>
      <w:r>
        <w:t>services,</w:t>
      </w:r>
      <w:r>
        <w:rPr>
          <w:spacing w:val="-10"/>
        </w:rPr>
        <w:t xml:space="preserve"> </w:t>
      </w:r>
      <w:r>
        <w:t>relocations,</w:t>
      </w:r>
      <w:r>
        <w:rPr>
          <w:spacing w:val="-11"/>
        </w:rPr>
        <w:t xml:space="preserve"> </w:t>
      </w:r>
      <w:r>
        <w:t>switchgear</w:t>
      </w:r>
      <w:r>
        <w:rPr>
          <w:spacing w:val="-9"/>
        </w:rPr>
        <w:t xml:space="preserve"> </w:t>
      </w:r>
      <w:r>
        <w:t>upgrades,</w:t>
      </w:r>
      <w:r>
        <w:rPr>
          <w:spacing w:val="-13"/>
        </w:rPr>
        <w:t xml:space="preserve"> </w:t>
      </w:r>
      <w:r>
        <w:t>utility</w:t>
      </w:r>
      <w:r>
        <w:rPr>
          <w:spacing w:val="-7"/>
        </w:rPr>
        <w:t xml:space="preserve"> </w:t>
      </w:r>
      <w:r>
        <w:t>data</w:t>
      </w:r>
      <w:r>
        <w:rPr>
          <w:spacing w:val="-9"/>
        </w:rPr>
        <w:t xml:space="preserve"> </w:t>
      </w:r>
      <w:r>
        <w:t>requests</w:t>
      </w:r>
      <w:r>
        <w:rPr>
          <w:spacing w:val="-11"/>
        </w:rPr>
        <w:t xml:space="preserve"> </w:t>
      </w:r>
      <w:r>
        <w:t>(for</w:t>
      </w:r>
      <w:r>
        <w:rPr>
          <w:spacing w:val="-12"/>
        </w:rPr>
        <w:t xml:space="preserve"> </w:t>
      </w:r>
      <w:r>
        <w:t>coordination</w:t>
      </w:r>
      <w:r>
        <w:rPr>
          <w:spacing w:val="-11"/>
        </w:rPr>
        <w:t xml:space="preserve"> </w:t>
      </w:r>
      <w:r>
        <w:t>or</w:t>
      </w:r>
      <w:r>
        <w:rPr>
          <w:spacing w:val="-9"/>
        </w:rPr>
        <w:t xml:space="preserve"> </w:t>
      </w:r>
      <w:r>
        <w:t>arc- flash</w:t>
      </w:r>
      <w:r>
        <w:rPr>
          <w:spacing w:val="-10"/>
        </w:rPr>
        <w:t xml:space="preserve"> </w:t>
      </w:r>
      <w:r>
        <w:t>study),</w:t>
      </w:r>
      <w:r>
        <w:rPr>
          <w:spacing w:val="-8"/>
        </w:rPr>
        <w:t xml:space="preserve"> </w:t>
      </w:r>
      <w:r>
        <w:t>drop</w:t>
      </w:r>
      <w:r>
        <w:rPr>
          <w:spacing w:val="-10"/>
        </w:rPr>
        <w:t xml:space="preserve"> </w:t>
      </w:r>
      <w:r>
        <w:t>service</w:t>
      </w:r>
      <w:r>
        <w:rPr>
          <w:spacing w:val="-10"/>
        </w:rPr>
        <w:t xml:space="preserve"> </w:t>
      </w:r>
      <w:r>
        <w:t>(shutdowns)</w:t>
      </w:r>
      <w:r>
        <w:rPr>
          <w:spacing w:val="-11"/>
        </w:rPr>
        <w:t xml:space="preserve"> </w:t>
      </w:r>
      <w:r>
        <w:t>and</w:t>
      </w:r>
      <w:r>
        <w:rPr>
          <w:spacing w:val="-9"/>
        </w:rPr>
        <w:t xml:space="preserve"> </w:t>
      </w:r>
      <w:r>
        <w:t>any</w:t>
      </w:r>
      <w:r>
        <w:rPr>
          <w:spacing w:val="-12"/>
        </w:rPr>
        <w:t xml:space="preserve"> </w:t>
      </w:r>
      <w:r>
        <w:t>other</w:t>
      </w:r>
      <w:r>
        <w:rPr>
          <w:spacing w:val="-11"/>
        </w:rPr>
        <w:t xml:space="preserve"> </w:t>
      </w:r>
      <w:r>
        <w:t>associated</w:t>
      </w:r>
      <w:r>
        <w:rPr>
          <w:spacing w:val="-11"/>
        </w:rPr>
        <w:t xml:space="preserve"> </w:t>
      </w:r>
      <w:r>
        <w:t>work</w:t>
      </w:r>
      <w:r>
        <w:rPr>
          <w:spacing w:val="-9"/>
        </w:rPr>
        <w:t xml:space="preserve"> </w:t>
      </w:r>
      <w:r>
        <w:t>at</w:t>
      </w:r>
      <w:r>
        <w:rPr>
          <w:spacing w:val="-7"/>
        </w:rPr>
        <w:t xml:space="preserve"> </w:t>
      </w:r>
      <w:r>
        <w:t>all</w:t>
      </w:r>
      <w:r>
        <w:rPr>
          <w:spacing w:val="-14"/>
        </w:rPr>
        <w:t xml:space="preserve"> </w:t>
      </w:r>
      <w:r>
        <w:t>Dominion</w:t>
      </w:r>
      <w:r>
        <w:rPr>
          <w:spacing w:val="-10"/>
        </w:rPr>
        <w:t xml:space="preserve"> </w:t>
      </w:r>
      <w:r>
        <w:t>Energy</w:t>
      </w:r>
      <w:r>
        <w:rPr>
          <w:spacing w:val="-8"/>
        </w:rPr>
        <w:t xml:space="preserve"> </w:t>
      </w:r>
      <w:r>
        <w:t>direct- drop buildings, please contact Power and Light. Any work that will involve working with Dominion Energy</w:t>
      </w:r>
      <w:r>
        <w:rPr>
          <w:spacing w:val="-11"/>
        </w:rPr>
        <w:t xml:space="preserve"> </w:t>
      </w:r>
      <w:r>
        <w:t>must</w:t>
      </w:r>
      <w:r>
        <w:rPr>
          <w:spacing w:val="-10"/>
        </w:rPr>
        <w:t xml:space="preserve"> </w:t>
      </w:r>
      <w:r>
        <w:t>be</w:t>
      </w:r>
      <w:r>
        <w:rPr>
          <w:spacing w:val="-10"/>
        </w:rPr>
        <w:t xml:space="preserve"> </w:t>
      </w:r>
      <w:r>
        <w:t>planned</w:t>
      </w:r>
      <w:r>
        <w:rPr>
          <w:spacing w:val="-8"/>
        </w:rPr>
        <w:t xml:space="preserve"> </w:t>
      </w:r>
      <w:r>
        <w:t>and</w:t>
      </w:r>
      <w:r>
        <w:rPr>
          <w:spacing w:val="-9"/>
        </w:rPr>
        <w:t xml:space="preserve"> </w:t>
      </w:r>
      <w:r>
        <w:t>coordinated.</w:t>
      </w:r>
      <w:r>
        <w:rPr>
          <w:spacing w:val="-11"/>
        </w:rPr>
        <w:t xml:space="preserve"> </w:t>
      </w:r>
      <w:r>
        <w:t>Please</w:t>
      </w:r>
      <w:r>
        <w:rPr>
          <w:spacing w:val="-10"/>
        </w:rPr>
        <w:t xml:space="preserve"> </w:t>
      </w:r>
      <w:r>
        <w:t>include</w:t>
      </w:r>
      <w:r>
        <w:rPr>
          <w:spacing w:val="-7"/>
        </w:rPr>
        <w:t xml:space="preserve"> </w:t>
      </w:r>
      <w:r>
        <w:t>Power</w:t>
      </w:r>
      <w:r>
        <w:rPr>
          <w:spacing w:val="-11"/>
        </w:rPr>
        <w:t xml:space="preserve"> </w:t>
      </w:r>
      <w:r>
        <w:t>and</w:t>
      </w:r>
      <w:r>
        <w:rPr>
          <w:spacing w:val="-9"/>
        </w:rPr>
        <w:t xml:space="preserve"> </w:t>
      </w:r>
      <w:r>
        <w:t>Light</w:t>
      </w:r>
      <w:r>
        <w:rPr>
          <w:spacing w:val="-10"/>
        </w:rPr>
        <w:t xml:space="preserve"> </w:t>
      </w:r>
      <w:r>
        <w:t>during</w:t>
      </w:r>
      <w:r>
        <w:rPr>
          <w:spacing w:val="-11"/>
        </w:rPr>
        <w:t xml:space="preserve"> </w:t>
      </w:r>
      <w:r>
        <w:t>project</w:t>
      </w:r>
      <w:r>
        <w:rPr>
          <w:spacing w:val="-8"/>
        </w:rPr>
        <w:t xml:space="preserve"> </w:t>
      </w:r>
      <w:r>
        <w:t>design</w:t>
      </w:r>
      <w:r>
        <w:rPr>
          <w:spacing w:val="-11"/>
        </w:rPr>
        <w:t xml:space="preserve"> </w:t>
      </w:r>
      <w:r>
        <w:t>and planning conversations. On Dominion Energy services, all secondary conductors from the transformer, CT cabinets, and meters that are the property of Dominion Energy shall</w:t>
      </w:r>
      <w:r>
        <w:t xml:space="preserve"> not be demolished</w:t>
      </w:r>
      <w:r>
        <w:rPr>
          <w:spacing w:val="-12"/>
        </w:rPr>
        <w:t xml:space="preserve"> </w:t>
      </w:r>
      <w:r>
        <w:t>without</w:t>
      </w:r>
      <w:r>
        <w:rPr>
          <w:spacing w:val="-10"/>
        </w:rPr>
        <w:t xml:space="preserve"> </w:t>
      </w:r>
      <w:r>
        <w:t>their</w:t>
      </w:r>
      <w:r>
        <w:rPr>
          <w:spacing w:val="-11"/>
        </w:rPr>
        <w:t xml:space="preserve"> </w:t>
      </w:r>
      <w:r>
        <w:t>permission</w:t>
      </w:r>
      <w:r>
        <w:rPr>
          <w:spacing w:val="-11"/>
        </w:rPr>
        <w:t xml:space="preserve"> </w:t>
      </w:r>
      <w:r>
        <w:t>and</w:t>
      </w:r>
      <w:r>
        <w:rPr>
          <w:spacing w:val="-10"/>
        </w:rPr>
        <w:t xml:space="preserve"> </w:t>
      </w:r>
      <w:r>
        <w:t>any</w:t>
      </w:r>
      <w:r>
        <w:rPr>
          <w:spacing w:val="-7"/>
        </w:rPr>
        <w:t xml:space="preserve"> </w:t>
      </w:r>
      <w:r>
        <w:t>new</w:t>
      </w:r>
      <w:r>
        <w:rPr>
          <w:spacing w:val="-9"/>
        </w:rPr>
        <w:t xml:space="preserve"> </w:t>
      </w:r>
      <w:r>
        <w:t>secondary</w:t>
      </w:r>
      <w:r>
        <w:rPr>
          <w:spacing w:val="-10"/>
        </w:rPr>
        <w:t xml:space="preserve"> </w:t>
      </w:r>
      <w:r>
        <w:t>conductors,</w:t>
      </w:r>
      <w:r>
        <w:rPr>
          <w:spacing w:val="-9"/>
        </w:rPr>
        <w:t xml:space="preserve"> </w:t>
      </w:r>
      <w:r>
        <w:t>CT</w:t>
      </w:r>
      <w:r>
        <w:rPr>
          <w:spacing w:val="-10"/>
        </w:rPr>
        <w:t xml:space="preserve"> </w:t>
      </w:r>
      <w:r>
        <w:t>cabinet</w:t>
      </w:r>
      <w:r>
        <w:rPr>
          <w:spacing w:val="-7"/>
        </w:rPr>
        <w:t xml:space="preserve"> </w:t>
      </w:r>
      <w:r>
        <w:t>and</w:t>
      </w:r>
      <w:r>
        <w:rPr>
          <w:spacing w:val="-14"/>
        </w:rPr>
        <w:t xml:space="preserve"> </w:t>
      </w:r>
      <w:r>
        <w:t>meter</w:t>
      </w:r>
      <w:r>
        <w:rPr>
          <w:spacing w:val="-11"/>
        </w:rPr>
        <w:t xml:space="preserve"> </w:t>
      </w:r>
      <w:r>
        <w:t>will be provided by Dominion Energy. All installation must conform to Dominion Energy’s Blue Book, latest</w:t>
      </w:r>
      <w:r>
        <w:rPr>
          <w:spacing w:val="-2"/>
        </w:rPr>
        <w:t xml:space="preserve"> </w:t>
      </w:r>
      <w:r>
        <w:t>edition.</w:t>
      </w:r>
    </w:p>
    <w:p w14:paraId="555E6D7B" w14:textId="77777777" w:rsidR="006F1D9E" w:rsidRDefault="006F1D9E">
      <w:pPr>
        <w:pStyle w:val="BodyText"/>
        <w:spacing w:before="9"/>
        <w:rPr>
          <w:sz w:val="19"/>
        </w:rPr>
      </w:pPr>
    </w:p>
    <w:p w14:paraId="229AF17C" w14:textId="77777777" w:rsidR="006F1D9E" w:rsidRDefault="005E423A">
      <w:pPr>
        <w:pStyle w:val="Heading3"/>
        <w:numPr>
          <w:ilvl w:val="3"/>
          <w:numId w:val="68"/>
        </w:numPr>
        <w:tabs>
          <w:tab w:val="left" w:pos="1661"/>
        </w:tabs>
        <w:ind w:left="1660" w:hanging="809"/>
        <w:jc w:val="both"/>
      </w:pPr>
      <w:r>
        <w:t>MEDIUM-VOLTAGE TRANSFORMERS AND PRIMARY</w:t>
      </w:r>
      <w:r>
        <w:rPr>
          <w:spacing w:val="-3"/>
        </w:rPr>
        <w:t xml:space="preserve"> </w:t>
      </w:r>
      <w:r>
        <w:t>SWITCHES</w:t>
      </w:r>
    </w:p>
    <w:p w14:paraId="2D2EE7CE" w14:textId="77777777" w:rsidR="006F1D9E" w:rsidRDefault="005E423A">
      <w:pPr>
        <w:pStyle w:val="BodyText"/>
        <w:spacing w:before="120"/>
        <w:ind w:left="796" w:right="933"/>
        <w:jc w:val="both"/>
      </w:pPr>
      <w:r>
        <w:t>All new or replacement transformers shall be rated for primary voltage of 12,470V for North</w:t>
      </w:r>
      <w:r>
        <w:t xml:space="preserve"> Grounds substation service or 13,200V for Cavalier and Alderman substation services. Copper or aluminum windings may be used for outdoor liquid filled primary transformers. All other dry type transformers shall have copper windings. Primary taps shall be </w:t>
      </w:r>
      <w:r>
        <w:t>sized for 600A conductors. Architect/ Engineer can request a certain transformer size however, the transformer sizing will be determined by Power and Light. All medium voltage cabling, transformer and switches will be procured by Power and Light and will b</w:t>
      </w:r>
      <w:r>
        <w:t>e billed to the project.</w:t>
      </w:r>
    </w:p>
    <w:p w14:paraId="7B7FA7CB" w14:textId="77777777" w:rsidR="006F1D9E" w:rsidRDefault="005E423A">
      <w:pPr>
        <w:pStyle w:val="BodyText"/>
        <w:spacing w:before="119"/>
        <w:ind w:left="796" w:right="931"/>
        <w:jc w:val="both"/>
      </w:pPr>
      <w:r>
        <w:t>Internal tank fuse links or fuses are prohibited. All primary overload protection shall be external to the transformer. All buildings shall be fed with two primary feeders, where dual primary feeders are available. Transformers ser</w:t>
      </w:r>
      <w:r>
        <w:t>viced with dual feeder configuration shall have a separate external fused 15 KV selector switch. The basis of design for primary pad-mounted switches shall be S&amp;C PMH type, either PMH-6, PMH-9 or S&amp;C Vista 321.</w:t>
      </w:r>
    </w:p>
    <w:p w14:paraId="6B550E67" w14:textId="77777777" w:rsidR="006F1D9E" w:rsidRDefault="005E423A">
      <w:pPr>
        <w:pStyle w:val="ListParagraph"/>
        <w:numPr>
          <w:ilvl w:val="4"/>
          <w:numId w:val="68"/>
        </w:numPr>
        <w:tabs>
          <w:tab w:val="left" w:pos="1310"/>
        </w:tabs>
        <w:spacing w:before="121"/>
        <w:ind w:left="1310" w:hanging="226"/>
        <w:jc w:val="left"/>
      </w:pPr>
      <w:r>
        <w:t>Exterior transformers shall be pad mounted, l</w:t>
      </w:r>
      <w:r>
        <w:t>iquid-filled type with the</w:t>
      </w:r>
      <w:r>
        <w:rPr>
          <w:spacing w:val="-40"/>
        </w:rPr>
        <w:t xml:space="preserve"> </w:t>
      </w:r>
      <w:r>
        <w:t>following:</w:t>
      </w:r>
    </w:p>
    <w:p w14:paraId="391688C5" w14:textId="77777777" w:rsidR="006F1D9E" w:rsidRDefault="005E423A">
      <w:pPr>
        <w:pStyle w:val="ListParagraph"/>
        <w:numPr>
          <w:ilvl w:val="5"/>
          <w:numId w:val="68"/>
        </w:numPr>
        <w:tabs>
          <w:tab w:val="left" w:pos="1670"/>
        </w:tabs>
        <w:spacing w:before="121"/>
        <w:ind w:hanging="288"/>
      </w:pPr>
      <w:r>
        <w:t>Dead front with 200 amp load-break bushing well</w:t>
      </w:r>
      <w:r>
        <w:rPr>
          <w:spacing w:val="-30"/>
        </w:rPr>
        <w:t xml:space="preserve"> </w:t>
      </w:r>
      <w:r>
        <w:t>inserts</w:t>
      </w:r>
    </w:p>
    <w:p w14:paraId="3089B114" w14:textId="77777777" w:rsidR="006F1D9E" w:rsidRDefault="005E423A">
      <w:pPr>
        <w:pStyle w:val="ListParagraph"/>
        <w:numPr>
          <w:ilvl w:val="5"/>
          <w:numId w:val="68"/>
        </w:numPr>
        <w:tabs>
          <w:tab w:val="left" w:pos="1670"/>
        </w:tabs>
        <w:ind w:hanging="288"/>
      </w:pPr>
      <w:r>
        <w:t>Temperature rise of</w:t>
      </w:r>
      <w:r>
        <w:rPr>
          <w:spacing w:val="-19"/>
        </w:rPr>
        <w:t xml:space="preserve"> </w:t>
      </w:r>
      <w:r>
        <w:t>65°C</w:t>
      </w:r>
    </w:p>
    <w:p w14:paraId="2D5B18FE" w14:textId="77777777" w:rsidR="006F1D9E" w:rsidRDefault="005E423A">
      <w:pPr>
        <w:pStyle w:val="ListParagraph"/>
        <w:numPr>
          <w:ilvl w:val="5"/>
          <w:numId w:val="68"/>
        </w:numPr>
        <w:tabs>
          <w:tab w:val="left" w:pos="1670"/>
        </w:tabs>
        <w:spacing w:before="5" w:line="265" w:lineRule="exact"/>
        <w:ind w:hanging="288"/>
      </w:pPr>
      <w:r>
        <w:t>Outside Air</w:t>
      </w:r>
      <w:r>
        <w:rPr>
          <w:spacing w:val="1"/>
        </w:rPr>
        <w:t xml:space="preserve"> </w:t>
      </w:r>
      <w:r>
        <w:t>cooled</w:t>
      </w:r>
    </w:p>
    <w:p w14:paraId="1ADAA21D" w14:textId="77777777" w:rsidR="006F1D9E" w:rsidRDefault="005E423A">
      <w:pPr>
        <w:pStyle w:val="ListParagraph"/>
        <w:numPr>
          <w:ilvl w:val="5"/>
          <w:numId w:val="68"/>
        </w:numPr>
        <w:tabs>
          <w:tab w:val="left" w:pos="1661"/>
        </w:tabs>
        <w:ind w:right="933" w:hanging="288"/>
        <w:jc w:val="both"/>
      </w:pPr>
      <w:r>
        <w:t>Where exterior pad-mounted transformer and/or switches are used, Facilities Management in consultation with the Archit</w:t>
      </w:r>
      <w:r>
        <w:t>ect for the University shall approve their locations.</w:t>
      </w:r>
    </w:p>
    <w:p w14:paraId="508A0435" w14:textId="77777777" w:rsidR="006F1D9E" w:rsidRDefault="005E423A">
      <w:pPr>
        <w:pStyle w:val="ListParagraph"/>
        <w:numPr>
          <w:ilvl w:val="4"/>
          <w:numId w:val="68"/>
        </w:numPr>
        <w:tabs>
          <w:tab w:val="left" w:pos="1310"/>
        </w:tabs>
        <w:spacing w:before="118"/>
        <w:ind w:left="1310" w:hanging="226"/>
        <w:jc w:val="left"/>
      </w:pPr>
      <w:r>
        <w:t>Interior transformers shall be dry-type with the</w:t>
      </w:r>
      <w:r>
        <w:rPr>
          <w:spacing w:val="-35"/>
        </w:rPr>
        <w:t xml:space="preserve"> </w:t>
      </w:r>
      <w:r>
        <w:t>following:</w:t>
      </w:r>
    </w:p>
    <w:p w14:paraId="59D03EA4" w14:textId="77777777" w:rsidR="006F1D9E" w:rsidRDefault="005E423A">
      <w:pPr>
        <w:pStyle w:val="ListParagraph"/>
        <w:numPr>
          <w:ilvl w:val="5"/>
          <w:numId w:val="68"/>
        </w:numPr>
        <w:tabs>
          <w:tab w:val="left" w:pos="1661"/>
        </w:tabs>
        <w:spacing w:before="120"/>
        <w:ind w:hanging="288"/>
      </w:pPr>
      <w:r>
        <w:t>Temperature rise of 115°C</w:t>
      </w:r>
      <w:r>
        <w:rPr>
          <w:spacing w:val="-23"/>
        </w:rPr>
        <w:t xml:space="preserve"> </w:t>
      </w:r>
      <w:r>
        <w:t>maximum</w:t>
      </w:r>
    </w:p>
    <w:p w14:paraId="25000E2B" w14:textId="77777777" w:rsidR="006F1D9E" w:rsidRDefault="005E423A">
      <w:pPr>
        <w:pStyle w:val="ListParagraph"/>
        <w:numPr>
          <w:ilvl w:val="5"/>
          <w:numId w:val="68"/>
        </w:numPr>
        <w:tabs>
          <w:tab w:val="left" w:pos="1661"/>
        </w:tabs>
        <w:ind w:hanging="288"/>
      </w:pPr>
      <w:r>
        <w:t>High Voltage Basic Impulse Level of 95</w:t>
      </w:r>
      <w:r>
        <w:rPr>
          <w:spacing w:val="-9"/>
        </w:rPr>
        <w:t xml:space="preserve"> </w:t>
      </w:r>
      <w:r>
        <w:t>kV</w:t>
      </w:r>
    </w:p>
    <w:p w14:paraId="0E2C5361" w14:textId="77777777" w:rsidR="006F1D9E" w:rsidRDefault="005E423A">
      <w:pPr>
        <w:pStyle w:val="ListParagraph"/>
        <w:numPr>
          <w:ilvl w:val="5"/>
          <w:numId w:val="68"/>
        </w:numPr>
        <w:tabs>
          <w:tab w:val="left" w:pos="1661"/>
        </w:tabs>
        <w:spacing w:before="1"/>
        <w:ind w:right="936" w:hanging="288"/>
      </w:pPr>
      <w:r>
        <w:t>A cast primary and either a vacuum pressure impregnated (VPI) or cast secondary is preferred</w:t>
      </w:r>
    </w:p>
    <w:p w14:paraId="558755DA" w14:textId="77777777" w:rsidR="006F1D9E" w:rsidRDefault="005E423A">
      <w:pPr>
        <w:pStyle w:val="ListParagraph"/>
        <w:numPr>
          <w:ilvl w:val="5"/>
          <w:numId w:val="68"/>
        </w:numPr>
        <w:tabs>
          <w:tab w:val="left" w:pos="1661"/>
        </w:tabs>
        <w:spacing w:line="267" w:lineRule="exact"/>
        <w:ind w:hanging="288"/>
      </w:pPr>
      <w:r>
        <w:t>Ambient Air cooled with at least the provisions for Forced Air</w:t>
      </w:r>
      <w:r>
        <w:rPr>
          <w:spacing w:val="-10"/>
        </w:rPr>
        <w:t xml:space="preserve"> </w:t>
      </w:r>
      <w:r>
        <w:t>cooling.</w:t>
      </w:r>
    </w:p>
    <w:p w14:paraId="43F56D14" w14:textId="77777777" w:rsidR="006F1D9E" w:rsidRDefault="005E423A">
      <w:pPr>
        <w:pStyle w:val="BodyText"/>
        <w:ind w:left="1660"/>
      </w:pPr>
      <w:r>
        <w:t>As an alternative, a silicone or other less-flammable liquid-filled transformer (as defined</w:t>
      </w:r>
    </w:p>
    <w:p w14:paraId="39666CC9" w14:textId="77777777" w:rsidR="006F1D9E" w:rsidRDefault="006F1D9E">
      <w:pPr>
        <w:sectPr w:rsidR="006F1D9E">
          <w:pgSz w:w="12240" w:h="15840"/>
          <w:pgMar w:top="1420" w:right="500" w:bottom="940" w:left="1220" w:header="0" w:footer="758" w:gutter="0"/>
          <w:cols w:space="720"/>
        </w:sectPr>
      </w:pPr>
    </w:p>
    <w:p w14:paraId="296830AA" w14:textId="77777777" w:rsidR="006F1D9E" w:rsidRDefault="005E423A">
      <w:pPr>
        <w:pStyle w:val="BodyText"/>
        <w:spacing w:before="39"/>
        <w:ind w:left="1660" w:right="857"/>
      </w:pPr>
      <w:r>
        <w:lastRenderedPageBreak/>
        <w:t>by NEC 450.23) may be used indoors. The liquid shall be Factory Mutual approved. Transformer characteristics shall be the same as for exterior liquid-filled transformers.</w:t>
      </w:r>
    </w:p>
    <w:p w14:paraId="1D1FB4D7" w14:textId="77777777" w:rsidR="006F1D9E" w:rsidRDefault="005E423A">
      <w:pPr>
        <w:pStyle w:val="BodyText"/>
        <w:spacing w:before="121"/>
        <w:ind w:left="796" w:right="935"/>
        <w:jc w:val="both"/>
      </w:pPr>
      <w:r>
        <w:t>Electrical services for research, medical and other critical facilitie</w:t>
      </w:r>
      <w:r>
        <w:t>s shall be designed utilizing a double-ended transformer configuration with a secondary tiebreaker. They shall be designed with auto-tie operation. Dual transformers shall be designed to permit replacement of either unit without disturbing the other transf</w:t>
      </w:r>
      <w:r>
        <w:t>ormer.</w:t>
      </w:r>
    </w:p>
    <w:p w14:paraId="64694FBB" w14:textId="77777777" w:rsidR="006F1D9E" w:rsidRDefault="006F1D9E">
      <w:pPr>
        <w:pStyle w:val="BodyText"/>
        <w:spacing w:before="7"/>
        <w:rPr>
          <w:sz w:val="19"/>
        </w:rPr>
      </w:pPr>
    </w:p>
    <w:p w14:paraId="3724988B" w14:textId="77777777" w:rsidR="006F1D9E" w:rsidRDefault="005E423A">
      <w:pPr>
        <w:pStyle w:val="Heading3"/>
        <w:numPr>
          <w:ilvl w:val="3"/>
          <w:numId w:val="68"/>
        </w:numPr>
        <w:tabs>
          <w:tab w:val="left" w:pos="1661"/>
        </w:tabs>
        <w:ind w:left="1660" w:hanging="809"/>
        <w:jc w:val="both"/>
      </w:pPr>
      <w:r>
        <w:t>DISTRIBUTION</w:t>
      </w:r>
    </w:p>
    <w:p w14:paraId="11FCDDA6" w14:textId="77777777" w:rsidR="006F1D9E" w:rsidRDefault="005E423A">
      <w:pPr>
        <w:pStyle w:val="ListParagraph"/>
        <w:numPr>
          <w:ilvl w:val="4"/>
          <w:numId w:val="66"/>
        </w:numPr>
        <w:tabs>
          <w:tab w:val="left" w:pos="2165"/>
        </w:tabs>
        <w:spacing w:before="120"/>
        <w:rPr>
          <w:b/>
          <w:sz w:val="24"/>
        </w:rPr>
      </w:pPr>
      <w:r>
        <w:rPr>
          <w:b/>
          <w:sz w:val="24"/>
        </w:rPr>
        <w:t>PRIMARY</w:t>
      </w:r>
      <w:r>
        <w:rPr>
          <w:b/>
          <w:spacing w:val="-1"/>
          <w:sz w:val="24"/>
        </w:rPr>
        <w:t xml:space="preserve"> </w:t>
      </w:r>
      <w:r>
        <w:rPr>
          <w:b/>
          <w:sz w:val="24"/>
        </w:rPr>
        <w:t>CABLE</w:t>
      </w:r>
    </w:p>
    <w:p w14:paraId="2CCFD1EB" w14:textId="77777777" w:rsidR="006F1D9E" w:rsidRDefault="005E423A">
      <w:pPr>
        <w:pStyle w:val="ListParagraph"/>
        <w:numPr>
          <w:ilvl w:val="5"/>
          <w:numId w:val="66"/>
        </w:numPr>
        <w:tabs>
          <w:tab w:val="left" w:pos="1661"/>
        </w:tabs>
        <w:spacing w:before="119"/>
      </w:pPr>
      <w:r>
        <w:t>Shall be copper, single conductor cable, listed for 15 kV</w:t>
      </w:r>
      <w:r>
        <w:rPr>
          <w:spacing w:val="-7"/>
        </w:rPr>
        <w:t xml:space="preserve"> </w:t>
      </w:r>
      <w:r>
        <w:t>service.</w:t>
      </w:r>
    </w:p>
    <w:p w14:paraId="3BB4E915" w14:textId="77777777" w:rsidR="006F1D9E" w:rsidRDefault="005E423A">
      <w:pPr>
        <w:pStyle w:val="ListParagraph"/>
        <w:numPr>
          <w:ilvl w:val="5"/>
          <w:numId w:val="66"/>
        </w:numPr>
        <w:tabs>
          <w:tab w:val="left" w:pos="1661"/>
        </w:tabs>
      </w:pPr>
      <w:r>
        <w:t>Type MV-105, insulated to 133% insulation level, 220 mils. EPR is</w:t>
      </w:r>
      <w:r>
        <w:rPr>
          <w:spacing w:val="-15"/>
        </w:rPr>
        <w:t xml:space="preserve"> </w:t>
      </w:r>
      <w:r>
        <w:t>preferred.</w:t>
      </w:r>
    </w:p>
    <w:p w14:paraId="265E93C3" w14:textId="77777777" w:rsidR="006F1D9E" w:rsidRDefault="005E423A">
      <w:pPr>
        <w:pStyle w:val="ListParagraph"/>
        <w:numPr>
          <w:ilvl w:val="5"/>
          <w:numId w:val="66"/>
        </w:numPr>
        <w:tabs>
          <w:tab w:val="left" w:pos="1661"/>
        </w:tabs>
        <w:spacing w:before="1"/>
      </w:pPr>
      <w:r>
        <w:t>All cable shall be suitable for use in wet or dry</w:t>
      </w:r>
      <w:r>
        <w:rPr>
          <w:spacing w:val="-14"/>
        </w:rPr>
        <w:t xml:space="preserve"> </w:t>
      </w:r>
      <w:r>
        <w:t>locations.</w:t>
      </w:r>
    </w:p>
    <w:p w14:paraId="15575E1C" w14:textId="77777777" w:rsidR="006F1D9E" w:rsidRDefault="005E423A">
      <w:pPr>
        <w:pStyle w:val="ListParagraph"/>
        <w:numPr>
          <w:ilvl w:val="5"/>
          <w:numId w:val="66"/>
        </w:numPr>
        <w:tabs>
          <w:tab w:val="left" w:pos="1661"/>
        </w:tabs>
        <w:spacing w:before="1"/>
      </w:pPr>
      <w:r>
        <w:t>Shielding may be either a copper tape shield or corrugated drain wire</w:t>
      </w:r>
      <w:r>
        <w:rPr>
          <w:spacing w:val="-10"/>
        </w:rPr>
        <w:t xml:space="preserve"> </w:t>
      </w:r>
      <w:r>
        <w:t>system.</w:t>
      </w:r>
    </w:p>
    <w:p w14:paraId="53C20979" w14:textId="77777777" w:rsidR="006F1D9E" w:rsidRDefault="005E423A">
      <w:pPr>
        <w:pStyle w:val="ListParagraph"/>
        <w:numPr>
          <w:ilvl w:val="5"/>
          <w:numId w:val="66"/>
        </w:numPr>
        <w:tabs>
          <w:tab w:val="left" w:pos="1661"/>
        </w:tabs>
      </w:pPr>
      <w:r>
        <w:t>Cable shall be identified by phase markings on the outer jacket at intervals not to</w:t>
      </w:r>
      <w:r>
        <w:rPr>
          <w:spacing w:val="-26"/>
        </w:rPr>
        <w:t xml:space="preserve"> </w:t>
      </w:r>
      <w:r>
        <w:t>exceed</w:t>
      </w:r>
    </w:p>
    <w:p w14:paraId="55F254BA" w14:textId="77777777" w:rsidR="006F1D9E" w:rsidRDefault="005E423A">
      <w:pPr>
        <w:pStyle w:val="BodyText"/>
        <w:ind w:left="1660"/>
      </w:pPr>
      <w:r>
        <w:t>2’.</w:t>
      </w:r>
    </w:p>
    <w:p w14:paraId="4CA94161" w14:textId="77777777" w:rsidR="006F1D9E" w:rsidRDefault="005E423A">
      <w:pPr>
        <w:pStyle w:val="ListParagraph"/>
        <w:numPr>
          <w:ilvl w:val="5"/>
          <w:numId w:val="66"/>
        </w:numPr>
        <w:tabs>
          <w:tab w:val="left" w:pos="1661"/>
        </w:tabs>
        <w:ind w:right="931"/>
      </w:pPr>
      <w:r>
        <w:t>Cable</w:t>
      </w:r>
      <w:r>
        <w:rPr>
          <w:spacing w:val="-9"/>
        </w:rPr>
        <w:t xml:space="preserve"> </w:t>
      </w:r>
      <w:r>
        <w:t>shall</w:t>
      </w:r>
      <w:r>
        <w:rPr>
          <w:spacing w:val="-8"/>
        </w:rPr>
        <w:t xml:space="preserve"> </w:t>
      </w:r>
      <w:r>
        <w:t>be</w:t>
      </w:r>
      <w:r>
        <w:rPr>
          <w:spacing w:val="-7"/>
        </w:rPr>
        <w:t xml:space="preserve"> </w:t>
      </w:r>
      <w:r>
        <w:t>install</w:t>
      </w:r>
      <w:r>
        <w:t>ed</w:t>
      </w:r>
      <w:r>
        <w:rPr>
          <w:spacing w:val="-9"/>
        </w:rPr>
        <w:t xml:space="preserve"> </w:t>
      </w:r>
      <w:r>
        <w:t>in</w:t>
      </w:r>
      <w:r>
        <w:rPr>
          <w:spacing w:val="-9"/>
        </w:rPr>
        <w:t xml:space="preserve"> </w:t>
      </w:r>
      <w:r>
        <w:t>concrete</w:t>
      </w:r>
      <w:r>
        <w:rPr>
          <w:spacing w:val="-7"/>
        </w:rPr>
        <w:t xml:space="preserve"> </w:t>
      </w:r>
      <w:r>
        <w:t>encased</w:t>
      </w:r>
      <w:r>
        <w:rPr>
          <w:spacing w:val="-8"/>
        </w:rPr>
        <w:t xml:space="preserve"> </w:t>
      </w:r>
      <w:r>
        <w:t>underground</w:t>
      </w:r>
      <w:r>
        <w:rPr>
          <w:spacing w:val="-10"/>
        </w:rPr>
        <w:t xml:space="preserve"> </w:t>
      </w:r>
      <w:r>
        <w:t>duct</w:t>
      </w:r>
      <w:r>
        <w:rPr>
          <w:spacing w:val="-7"/>
        </w:rPr>
        <w:t xml:space="preserve"> </w:t>
      </w:r>
      <w:r>
        <w:t>banks</w:t>
      </w:r>
      <w:r>
        <w:rPr>
          <w:spacing w:val="-8"/>
        </w:rPr>
        <w:t xml:space="preserve"> </w:t>
      </w:r>
      <w:r>
        <w:t>and</w:t>
      </w:r>
      <w:r>
        <w:rPr>
          <w:spacing w:val="-10"/>
        </w:rPr>
        <w:t xml:space="preserve"> </w:t>
      </w:r>
      <w:r>
        <w:t>electrical</w:t>
      </w:r>
      <w:r>
        <w:rPr>
          <w:spacing w:val="-9"/>
        </w:rPr>
        <w:t xml:space="preserve"> </w:t>
      </w:r>
      <w:r>
        <w:t>vaults. Direct burial of primary cable (&gt;600V) is not</w:t>
      </w:r>
      <w:r>
        <w:rPr>
          <w:spacing w:val="-8"/>
        </w:rPr>
        <w:t xml:space="preserve"> </w:t>
      </w:r>
      <w:r>
        <w:t>allowed.</w:t>
      </w:r>
    </w:p>
    <w:p w14:paraId="143E0FF7" w14:textId="77777777" w:rsidR="006F1D9E" w:rsidRDefault="005E423A">
      <w:pPr>
        <w:pStyle w:val="ListParagraph"/>
        <w:numPr>
          <w:ilvl w:val="5"/>
          <w:numId w:val="66"/>
        </w:numPr>
        <w:tabs>
          <w:tab w:val="left" w:pos="1661"/>
        </w:tabs>
        <w:spacing w:before="1"/>
        <w:ind w:right="937"/>
        <w:jc w:val="both"/>
      </w:pPr>
      <w:r>
        <w:t>Primary cables run between electrical vaults shall be either 500 or 750 kcmil, depending upon the UVA primary feeders involved. Cabl</w:t>
      </w:r>
      <w:r>
        <w:t>es from the last electrical vault to the primary switch may be smaller and are typically 2/0</w:t>
      </w:r>
      <w:r>
        <w:rPr>
          <w:spacing w:val="-6"/>
        </w:rPr>
        <w:t xml:space="preserve"> </w:t>
      </w:r>
      <w:r>
        <w:t>copper.</w:t>
      </w:r>
    </w:p>
    <w:p w14:paraId="2BF73586" w14:textId="77777777" w:rsidR="006F1D9E" w:rsidRDefault="005E423A">
      <w:pPr>
        <w:pStyle w:val="ListParagraph"/>
        <w:numPr>
          <w:ilvl w:val="5"/>
          <w:numId w:val="66"/>
        </w:numPr>
        <w:tabs>
          <w:tab w:val="left" w:pos="1661"/>
        </w:tabs>
        <w:spacing w:line="267" w:lineRule="exact"/>
      </w:pPr>
      <w:r>
        <w:t>15kV cables shall be tested at 22kV (DC) for 30 minutes</w:t>
      </w:r>
      <w:r>
        <w:rPr>
          <w:spacing w:val="-19"/>
        </w:rPr>
        <w:t xml:space="preserve"> </w:t>
      </w:r>
      <w:r>
        <w:t>(minimum)</w:t>
      </w:r>
    </w:p>
    <w:p w14:paraId="45CD1166" w14:textId="77777777" w:rsidR="006F1D9E" w:rsidRDefault="005E423A">
      <w:pPr>
        <w:pStyle w:val="Heading3"/>
        <w:numPr>
          <w:ilvl w:val="4"/>
          <w:numId w:val="66"/>
        </w:numPr>
        <w:tabs>
          <w:tab w:val="left" w:pos="2165"/>
        </w:tabs>
        <w:spacing w:before="120"/>
      </w:pPr>
      <w:r>
        <w:t>TERMINATIONS</w:t>
      </w:r>
    </w:p>
    <w:p w14:paraId="672146FA" w14:textId="77777777" w:rsidR="006F1D9E" w:rsidRDefault="005E423A">
      <w:pPr>
        <w:pStyle w:val="ListParagraph"/>
        <w:numPr>
          <w:ilvl w:val="5"/>
          <w:numId w:val="66"/>
        </w:numPr>
        <w:tabs>
          <w:tab w:val="left" w:pos="1598"/>
        </w:tabs>
        <w:spacing w:before="120"/>
        <w:ind w:right="934"/>
      </w:pPr>
      <w:r>
        <w:t>All electrical vault medium voltage cable splices shall be made with re-conn</w:t>
      </w:r>
      <w:r>
        <w:t>ectable modular splice kits that meet ANSI/IEEE Standard</w:t>
      </w:r>
      <w:r>
        <w:rPr>
          <w:spacing w:val="-28"/>
        </w:rPr>
        <w:t xml:space="preserve"> </w:t>
      </w:r>
      <w:r>
        <w:t>386.</w:t>
      </w:r>
    </w:p>
    <w:p w14:paraId="02ACC542" w14:textId="77777777" w:rsidR="006F1D9E" w:rsidRDefault="005E423A">
      <w:pPr>
        <w:pStyle w:val="ListParagraph"/>
        <w:numPr>
          <w:ilvl w:val="5"/>
          <w:numId w:val="66"/>
        </w:numPr>
        <w:tabs>
          <w:tab w:val="left" w:pos="1598"/>
        </w:tabs>
        <w:spacing w:before="5" w:line="235" w:lineRule="auto"/>
        <w:ind w:right="932"/>
      </w:pPr>
      <w:r>
        <w:t>In electrical vaults and other accessible enclosures, wrap individual primary cables separately with fire retardant</w:t>
      </w:r>
      <w:r>
        <w:rPr>
          <w:spacing w:val="-16"/>
        </w:rPr>
        <w:t xml:space="preserve"> </w:t>
      </w:r>
      <w:r>
        <w:t>tape.</w:t>
      </w:r>
    </w:p>
    <w:p w14:paraId="39181FB0" w14:textId="77777777" w:rsidR="006F1D9E" w:rsidRDefault="005E423A">
      <w:pPr>
        <w:pStyle w:val="Heading3"/>
        <w:numPr>
          <w:ilvl w:val="4"/>
          <w:numId w:val="66"/>
        </w:numPr>
        <w:tabs>
          <w:tab w:val="left" w:pos="2165"/>
        </w:tabs>
        <w:spacing w:before="120" w:line="293" w:lineRule="exact"/>
      </w:pPr>
      <w:r>
        <w:t>DUCTBANKS</w:t>
      </w:r>
    </w:p>
    <w:p w14:paraId="6D846AF2" w14:textId="77777777" w:rsidR="006F1D9E" w:rsidRDefault="005E423A">
      <w:pPr>
        <w:pStyle w:val="ListParagraph"/>
        <w:numPr>
          <w:ilvl w:val="5"/>
          <w:numId w:val="66"/>
        </w:numPr>
        <w:tabs>
          <w:tab w:val="left" w:pos="1572"/>
        </w:tabs>
      </w:pPr>
      <w:r>
        <w:t>Shall be a continuous concrete structure with reinforcing, #4 bars (minimum 2</w:t>
      </w:r>
      <w:r>
        <w:rPr>
          <w:spacing w:val="20"/>
        </w:rPr>
        <w:t xml:space="preserve"> </w:t>
      </w:r>
      <w:r>
        <w:t>bars)</w:t>
      </w:r>
    </w:p>
    <w:p w14:paraId="0C07A5C0" w14:textId="77777777" w:rsidR="006F1D9E" w:rsidRDefault="005E423A">
      <w:pPr>
        <w:pStyle w:val="BodyText"/>
        <w:ind w:left="1660"/>
      </w:pPr>
      <w:r>
        <w:t>longitudinal at 1 bar per 48” width of duct bank at bottom with minimum 3” cover.</w:t>
      </w:r>
    </w:p>
    <w:p w14:paraId="1C6E7684" w14:textId="77777777" w:rsidR="006F1D9E" w:rsidRDefault="005E423A">
      <w:pPr>
        <w:pStyle w:val="ListParagraph"/>
        <w:numPr>
          <w:ilvl w:val="5"/>
          <w:numId w:val="66"/>
        </w:numPr>
        <w:tabs>
          <w:tab w:val="left" w:pos="1572"/>
        </w:tabs>
        <w:ind w:right="939"/>
      </w:pPr>
      <w:r>
        <w:t>Shall use 6” Schedule 40 PVC conduit for runs between electrical vaults. Duct banks runs f</w:t>
      </w:r>
      <w:r>
        <w:t>rom last electrical vault to primary switch may use 5”</w:t>
      </w:r>
      <w:r>
        <w:rPr>
          <w:spacing w:val="-35"/>
        </w:rPr>
        <w:t xml:space="preserve"> </w:t>
      </w:r>
      <w:r>
        <w:t>conduits.</w:t>
      </w:r>
    </w:p>
    <w:p w14:paraId="54C56F88" w14:textId="77777777" w:rsidR="006F1D9E" w:rsidRDefault="005E423A">
      <w:pPr>
        <w:pStyle w:val="ListParagraph"/>
        <w:numPr>
          <w:ilvl w:val="5"/>
          <w:numId w:val="66"/>
        </w:numPr>
        <w:tabs>
          <w:tab w:val="left" w:pos="1572"/>
        </w:tabs>
        <w:spacing w:before="1" w:line="267" w:lineRule="exact"/>
      </w:pPr>
      <w:r>
        <w:t>Top of duct bank shall be a minimum of 24” below finished</w:t>
      </w:r>
      <w:r>
        <w:rPr>
          <w:spacing w:val="-32"/>
        </w:rPr>
        <w:t xml:space="preserve"> </w:t>
      </w:r>
      <w:r>
        <w:t>grade.</w:t>
      </w:r>
    </w:p>
    <w:p w14:paraId="35549C7C" w14:textId="77777777" w:rsidR="006F1D9E" w:rsidRDefault="005E423A">
      <w:pPr>
        <w:pStyle w:val="ListParagraph"/>
        <w:numPr>
          <w:ilvl w:val="5"/>
          <w:numId w:val="66"/>
        </w:numPr>
        <w:tabs>
          <w:tab w:val="left" w:pos="1572"/>
        </w:tabs>
        <w:spacing w:before="1" w:line="237" w:lineRule="auto"/>
        <w:ind w:right="937"/>
      </w:pPr>
      <w:r>
        <w:t>Shall slope to drain to prevent accumulation of water in the duct bank and shall not have any low</w:t>
      </w:r>
      <w:r>
        <w:rPr>
          <w:spacing w:val="-4"/>
        </w:rPr>
        <w:t xml:space="preserve"> </w:t>
      </w:r>
      <w:r>
        <w:t>points.</w:t>
      </w:r>
    </w:p>
    <w:p w14:paraId="0A03FFFE" w14:textId="77777777" w:rsidR="006F1D9E" w:rsidRDefault="005E423A">
      <w:pPr>
        <w:pStyle w:val="ListParagraph"/>
        <w:numPr>
          <w:ilvl w:val="5"/>
          <w:numId w:val="66"/>
        </w:numPr>
        <w:tabs>
          <w:tab w:val="left" w:pos="1572"/>
        </w:tabs>
        <w:spacing w:line="268" w:lineRule="exact"/>
      </w:pPr>
      <w:r>
        <w:t>A utility marker tap</w:t>
      </w:r>
      <w:r>
        <w:t>e shall be buried 12” above each duct</w:t>
      </w:r>
      <w:r>
        <w:rPr>
          <w:spacing w:val="-29"/>
        </w:rPr>
        <w:t xml:space="preserve"> </w:t>
      </w:r>
      <w:r>
        <w:t>bank.</w:t>
      </w:r>
    </w:p>
    <w:p w14:paraId="56805690" w14:textId="77777777" w:rsidR="006F1D9E" w:rsidRDefault="005E423A">
      <w:pPr>
        <w:pStyle w:val="ListParagraph"/>
        <w:numPr>
          <w:ilvl w:val="5"/>
          <w:numId w:val="66"/>
        </w:numPr>
        <w:tabs>
          <w:tab w:val="left" w:pos="1572"/>
        </w:tabs>
        <w:spacing w:line="268" w:lineRule="exact"/>
      </w:pPr>
      <w:r>
        <w:t>A mandrel shall be pulled through all duct banks prior to cable</w:t>
      </w:r>
      <w:r>
        <w:rPr>
          <w:spacing w:val="-36"/>
        </w:rPr>
        <w:t xml:space="preserve"> </w:t>
      </w:r>
      <w:r>
        <w:t>installation.</w:t>
      </w:r>
    </w:p>
    <w:p w14:paraId="1485C15C" w14:textId="77777777" w:rsidR="006F1D9E" w:rsidRDefault="005E423A">
      <w:pPr>
        <w:pStyle w:val="ListParagraph"/>
        <w:numPr>
          <w:ilvl w:val="5"/>
          <w:numId w:val="66"/>
        </w:numPr>
        <w:tabs>
          <w:tab w:val="left" w:pos="1574"/>
        </w:tabs>
        <w:spacing w:before="1" w:line="237" w:lineRule="auto"/>
        <w:ind w:right="936"/>
      </w:pPr>
      <w:r>
        <w:t>Concrete for duct banks and electrical vaults shall have a minimum compressive strength of</w:t>
      </w:r>
      <w:r>
        <w:rPr>
          <w:spacing w:val="-1"/>
        </w:rPr>
        <w:t xml:space="preserve"> </w:t>
      </w:r>
      <w:r>
        <w:t>3,000</w:t>
      </w:r>
      <w:r>
        <w:rPr>
          <w:spacing w:val="-2"/>
        </w:rPr>
        <w:t xml:space="preserve"> </w:t>
      </w:r>
      <w:r>
        <w:t>psi at</w:t>
      </w:r>
      <w:r>
        <w:rPr>
          <w:spacing w:val="-2"/>
        </w:rPr>
        <w:t xml:space="preserve"> </w:t>
      </w:r>
      <w:r>
        <w:t>28</w:t>
      </w:r>
      <w:r>
        <w:rPr>
          <w:spacing w:val="-2"/>
        </w:rPr>
        <w:t xml:space="preserve"> </w:t>
      </w:r>
      <w:r>
        <w:t>days,</w:t>
      </w:r>
      <w:r>
        <w:rPr>
          <w:spacing w:val="-2"/>
        </w:rPr>
        <w:t xml:space="preserve"> </w:t>
      </w:r>
      <w:r>
        <w:t>meeting</w:t>
      </w:r>
      <w:r>
        <w:rPr>
          <w:spacing w:val="-1"/>
        </w:rPr>
        <w:t xml:space="preserve"> </w:t>
      </w:r>
      <w:r>
        <w:t xml:space="preserve">requirements </w:t>
      </w:r>
      <w:r>
        <w:t>of</w:t>
      </w:r>
      <w:r>
        <w:rPr>
          <w:spacing w:val="-3"/>
        </w:rPr>
        <w:t xml:space="preserve"> </w:t>
      </w:r>
      <w:r>
        <w:t>ACI</w:t>
      </w:r>
      <w:r>
        <w:rPr>
          <w:spacing w:val="-3"/>
        </w:rPr>
        <w:t xml:space="preserve"> </w:t>
      </w:r>
      <w:r>
        <w:t>318 and</w:t>
      </w:r>
      <w:r>
        <w:rPr>
          <w:spacing w:val="-1"/>
        </w:rPr>
        <w:t xml:space="preserve"> </w:t>
      </w:r>
      <w:r>
        <w:t>ACI</w:t>
      </w:r>
      <w:r>
        <w:rPr>
          <w:spacing w:val="-26"/>
        </w:rPr>
        <w:t xml:space="preserve"> </w:t>
      </w:r>
      <w:r>
        <w:t>301.</w:t>
      </w:r>
    </w:p>
    <w:p w14:paraId="6A57A13D" w14:textId="77777777" w:rsidR="006F1D9E" w:rsidRDefault="005E423A">
      <w:pPr>
        <w:pStyle w:val="Heading3"/>
        <w:numPr>
          <w:ilvl w:val="4"/>
          <w:numId w:val="66"/>
        </w:numPr>
        <w:tabs>
          <w:tab w:val="left" w:pos="2165"/>
        </w:tabs>
        <w:spacing w:before="119"/>
      </w:pPr>
      <w:r>
        <w:t>ELECTRICAL</w:t>
      </w:r>
      <w:r>
        <w:rPr>
          <w:spacing w:val="-1"/>
        </w:rPr>
        <w:t xml:space="preserve"> </w:t>
      </w:r>
      <w:r>
        <w:t>VAULTS</w:t>
      </w:r>
    </w:p>
    <w:p w14:paraId="3ED1918E" w14:textId="77777777" w:rsidR="006F1D9E" w:rsidRDefault="005E423A">
      <w:pPr>
        <w:pStyle w:val="BodyText"/>
        <w:spacing w:before="125"/>
        <w:ind w:left="1084"/>
      </w:pPr>
      <w:r>
        <w:t>Refer to Electrical Vault Detail in Appendix A (</w:t>
      </w:r>
      <w:hyperlink w:anchor="_bookmark219" w:history="1">
        <w:r>
          <w:rPr>
            <w:color w:val="006FC0"/>
            <w:u w:val="single" w:color="006FC0"/>
          </w:rPr>
          <w:t>Figure 14</w:t>
        </w:r>
      </w:hyperlink>
      <w:r>
        <w:t>)</w:t>
      </w:r>
    </w:p>
    <w:p w14:paraId="08C9B9C0" w14:textId="77777777" w:rsidR="006F1D9E" w:rsidRDefault="005E423A">
      <w:pPr>
        <w:pStyle w:val="ListParagraph"/>
        <w:numPr>
          <w:ilvl w:val="5"/>
          <w:numId w:val="66"/>
        </w:numPr>
        <w:tabs>
          <w:tab w:val="left" w:pos="1697"/>
        </w:tabs>
        <w:spacing w:before="115" w:line="266" w:lineRule="exact"/>
        <w:ind w:left="1732" w:hanging="360"/>
      </w:pPr>
      <w:r>
        <w:t>At change of direction for main electrical</w:t>
      </w:r>
      <w:r>
        <w:rPr>
          <w:spacing w:val="-23"/>
        </w:rPr>
        <w:t xml:space="preserve"> </w:t>
      </w:r>
      <w:r>
        <w:t>line</w:t>
      </w:r>
    </w:p>
    <w:p w14:paraId="3DE7A0F7" w14:textId="77777777" w:rsidR="006F1D9E" w:rsidRDefault="005E423A">
      <w:pPr>
        <w:pStyle w:val="ListParagraph"/>
        <w:numPr>
          <w:ilvl w:val="5"/>
          <w:numId w:val="66"/>
        </w:numPr>
        <w:tabs>
          <w:tab w:val="left" w:pos="1697"/>
        </w:tabs>
        <w:spacing w:line="265" w:lineRule="exact"/>
        <w:ind w:left="1732" w:hanging="360"/>
        <w:rPr>
          <w:b/>
          <w:i/>
        </w:rPr>
      </w:pPr>
      <w:r>
        <w:t>At intervals not exceeding 300’ in a straight</w:t>
      </w:r>
      <w:r>
        <w:rPr>
          <w:spacing w:val="-35"/>
        </w:rPr>
        <w:t xml:space="preserve"> </w:t>
      </w:r>
      <w:r>
        <w:t>run</w:t>
      </w:r>
      <w:r>
        <w:rPr>
          <w:b/>
          <w:i/>
        </w:rPr>
        <w:t>.</w:t>
      </w:r>
    </w:p>
    <w:p w14:paraId="7A16EFA1" w14:textId="77777777" w:rsidR="006F1D9E" w:rsidRDefault="005E423A">
      <w:pPr>
        <w:pStyle w:val="ListParagraph"/>
        <w:numPr>
          <w:ilvl w:val="5"/>
          <w:numId w:val="66"/>
        </w:numPr>
        <w:tabs>
          <w:tab w:val="left" w:pos="1697"/>
        </w:tabs>
        <w:spacing w:line="267" w:lineRule="exact"/>
        <w:ind w:left="1732" w:hanging="360"/>
      </w:pPr>
      <w:r>
        <w:t>Minimum of 8’ x 8’x 6’-6” (interior</w:t>
      </w:r>
      <w:r>
        <w:rPr>
          <w:spacing w:val="-23"/>
        </w:rPr>
        <w:t xml:space="preserve"> </w:t>
      </w:r>
      <w:r>
        <w:t>dimensions).</w:t>
      </w:r>
    </w:p>
    <w:p w14:paraId="5CF3F3C4" w14:textId="77777777" w:rsidR="006F1D9E" w:rsidRDefault="006F1D9E">
      <w:pPr>
        <w:spacing w:line="267" w:lineRule="exact"/>
        <w:sectPr w:rsidR="006F1D9E">
          <w:pgSz w:w="12240" w:h="15840"/>
          <w:pgMar w:top="1400" w:right="500" w:bottom="940" w:left="1220" w:header="0" w:footer="758" w:gutter="0"/>
          <w:cols w:space="720"/>
        </w:sectPr>
      </w:pPr>
    </w:p>
    <w:p w14:paraId="15DB7ED9" w14:textId="77777777" w:rsidR="006F1D9E" w:rsidRDefault="005E423A">
      <w:pPr>
        <w:pStyle w:val="ListParagraph"/>
        <w:numPr>
          <w:ilvl w:val="5"/>
          <w:numId w:val="66"/>
        </w:numPr>
        <w:tabs>
          <w:tab w:val="left" w:pos="1697"/>
        </w:tabs>
        <w:spacing w:before="39"/>
        <w:ind w:left="1732" w:hanging="360"/>
      </w:pPr>
      <w:r>
        <w:lastRenderedPageBreak/>
        <w:t>Minimum 3’-0” diameter frame and cover opening for access from</w:t>
      </w:r>
      <w:r>
        <w:rPr>
          <w:spacing w:val="-37"/>
        </w:rPr>
        <w:t xml:space="preserve"> </w:t>
      </w:r>
      <w:r>
        <w:t>outside.</w:t>
      </w:r>
    </w:p>
    <w:p w14:paraId="209DF9BD" w14:textId="77777777" w:rsidR="006F1D9E" w:rsidRDefault="005E423A">
      <w:pPr>
        <w:pStyle w:val="ListParagraph"/>
        <w:numPr>
          <w:ilvl w:val="5"/>
          <w:numId w:val="66"/>
        </w:numPr>
        <w:tabs>
          <w:tab w:val="left" w:pos="1697"/>
        </w:tabs>
        <w:spacing w:before="1"/>
        <w:ind w:left="1732" w:right="935" w:hanging="360"/>
        <w:jc w:val="both"/>
      </w:pPr>
      <w:r>
        <w:t>The</w:t>
      </w:r>
      <w:r>
        <w:rPr>
          <w:spacing w:val="-9"/>
        </w:rPr>
        <w:t xml:space="preserve"> </w:t>
      </w:r>
      <w:r>
        <w:t>manhole</w:t>
      </w:r>
      <w:r>
        <w:rPr>
          <w:spacing w:val="-9"/>
        </w:rPr>
        <w:t xml:space="preserve"> </w:t>
      </w:r>
      <w:r>
        <w:t>be</w:t>
      </w:r>
      <w:r>
        <w:rPr>
          <w:spacing w:val="-6"/>
        </w:rPr>
        <w:t xml:space="preserve"> </w:t>
      </w:r>
      <w:r>
        <w:t>designed</w:t>
      </w:r>
      <w:r>
        <w:rPr>
          <w:spacing w:val="-12"/>
        </w:rPr>
        <w:t xml:space="preserve"> </w:t>
      </w:r>
      <w:r>
        <w:t>waterproof</w:t>
      </w:r>
      <w:r>
        <w:rPr>
          <w:spacing w:val="-10"/>
        </w:rPr>
        <w:t xml:space="preserve"> </w:t>
      </w:r>
      <w:r>
        <w:t>with</w:t>
      </w:r>
      <w:r>
        <w:rPr>
          <w:spacing w:val="-10"/>
        </w:rPr>
        <w:t xml:space="preserve"> </w:t>
      </w:r>
      <w:r>
        <w:t>engineered</w:t>
      </w:r>
      <w:r>
        <w:rPr>
          <w:spacing w:val="-7"/>
        </w:rPr>
        <w:t xml:space="preserve"> </w:t>
      </w:r>
      <w:r>
        <w:t>joints</w:t>
      </w:r>
      <w:r>
        <w:rPr>
          <w:spacing w:val="-6"/>
        </w:rPr>
        <w:t xml:space="preserve"> </w:t>
      </w:r>
      <w:r>
        <w:t>using</w:t>
      </w:r>
      <w:r>
        <w:rPr>
          <w:spacing w:val="-10"/>
        </w:rPr>
        <w:t xml:space="preserve"> </w:t>
      </w:r>
      <w:r>
        <w:t>with</w:t>
      </w:r>
      <w:r>
        <w:rPr>
          <w:spacing w:val="-7"/>
        </w:rPr>
        <w:t xml:space="preserve"> </w:t>
      </w:r>
      <w:r>
        <w:t>c</w:t>
      </w:r>
      <w:r>
        <w:t>oal</w:t>
      </w:r>
      <w:r>
        <w:rPr>
          <w:spacing w:val="-10"/>
        </w:rPr>
        <w:t xml:space="preserve"> </w:t>
      </w:r>
      <w:r>
        <w:t>tar</w:t>
      </w:r>
      <w:r>
        <w:rPr>
          <w:spacing w:val="-9"/>
        </w:rPr>
        <w:t xml:space="preserve"> </w:t>
      </w:r>
      <w:r>
        <w:t>bitumen, asphaltic sealant, O-rings or gaskets and watertight boot-pipe connections and that the structure pass watertightness testing. Manhole shall be dampproof with proper treatment of the concrete surface to retard the absorption of water or pe</w:t>
      </w:r>
      <w:r>
        <w:t>netration of water</w:t>
      </w:r>
      <w:r>
        <w:rPr>
          <w:spacing w:val="-2"/>
        </w:rPr>
        <w:t xml:space="preserve"> </w:t>
      </w:r>
      <w:r>
        <w:t>vapor.</w:t>
      </w:r>
    </w:p>
    <w:p w14:paraId="67829642" w14:textId="77777777" w:rsidR="006F1D9E" w:rsidRDefault="005E423A">
      <w:pPr>
        <w:pStyle w:val="ListParagraph"/>
        <w:numPr>
          <w:ilvl w:val="5"/>
          <w:numId w:val="66"/>
        </w:numPr>
        <w:tabs>
          <w:tab w:val="left" w:pos="1697"/>
        </w:tabs>
        <w:spacing w:line="267" w:lineRule="exact"/>
        <w:ind w:left="1732" w:hanging="360"/>
      </w:pPr>
      <w:r>
        <w:t>Covers in paved areas shall be</w:t>
      </w:r>
      <w:r>
        <w:rPr>
          <w:spacing w:val="-20"/>
        </w:rPr>
        <w:t xml:space="preserve"> </w:t>
      </w:r>
      <w:r>
        <w:t>sealed.</w:t>
      </w:r>
    </w:p>
    <w:p w14:paraId="17CB5093" w14:textId="77777777" w:rsidR="006F1D9E" w:rsidRDefault="005E423A">
      <w:pPr>
        <w:pStyle w:val="ListParagraph"/>
        <w:numPr>
          <w:ilvl w:val="5"/>
          <w:numId w:val="66"/>
        </w:numPr>
        <w:tabs>
          <w:tab w:val="left" w:pos="1697"/>
        </w:tabs>
        <w:ind w:left="1732" w:right="936" w:hanging="360"/>
        <w:jc w:val="both"/>
      </w:pPr>
      <w:r>
        <w:t>Shall have 18” x 18” x 12” deep corner sump. Floor to slope gently to sump. Sump shall be drained through percolation (improved if required with stone filled pit) or through a drainpipe slope</w:t>
      </w:r>
      <w:r>
        <w:t>d to daylight with the end protected against rodent</w:t>
      </w:r>
      <w:r>
        <w:rPr>
          <w:spacing w:val="-36"/>
        </w:rPr>
        <w:t xml:space="preserve"> </w:t>
      </w:r>
      <w:r>
        <w:t>entry.</w:t>
      </w:r>
    </w:p>
    <w:p w14:paraId="6DDECEC6" w14:textId="77777777" w:rsidR="006F1D9E" w:rsidRDefault="005E423A">
      <w:pPr>
        <w:pStyle w:val="ListParagraph"/>
        <w:numPr>
          <w:ilvl w:val="5"/>
          <w:numId w:val="66"/>
        </w:numPr>
        <w:tabs>
          <w:tab w:val="left" w:pos="1697"/>
        </w:tabs>
        <w:spacing w:before="3" w:line="237" w:lineRule="auto"/>
        <w:ind w:left="1732" w:right="935" w:hanging="360"/>
      </w:pPr>
      <w:r>
        <w:t>The light switch and fan switch shall be 20 amp, 120 volt devices with covers in a rain tight device box mounted near the electrical vault opening for easy access from</w:t>
      </w:r>
      <w:r>
        <w:rPr>
          <w:spacing w:val="-42"/>
        </w:rPr>
        <w:t xml:space="preserve"> </w:t>
      </w:r>
      <w:r>
        <w:t>outside.</w:t>
      </w:r>
    </w:p>
    <w:p w14:paraId="17AF64B0" w14:textId="77777777" w:rsidR="006F1D9E" w:rsidRDefault="005E423A">
      <w:pPr>
        <w:pStyle w:val="ListParagraph"/>
        <w:numPr>
          <w:ilvl w:val="5"/>
          <w:numId w:val="66"/>
        </w:numPr>
        <w:tabs>
          <w:tab w:val="left" w:pos="1699"/>
        </w:tabs>
        <w:ind w:left="1732" w:right="937" w:hanging="360"/>
      </w:pPr>
      <w:r>
        <w:t>A ground rod shall b</w:t>
      </w:r>
      <w:r>
        <w:t>e provided at each electrical vault. Ground rod penetration shall be watertight.</w:t>
      </w:r>
    </w:p>
    <w:p w14:paraId="3EB67700" w14:textId="77777777" w:rsidR="006F1D9E" w:rsidRDefault="005E423A">
      <w:pPr>
        <w:pStyle w:val="ListParagraph"/>
        <w:numPr>
          <w:ilvl w:val="5"/>
          <w:numId w:val="66"/>
        </w:numPr>
        <w:tabs>
          <w:tab w:val="left" w:pos="1699"/>
        </w:tabs>
        <w:ind w:left="1732" w:right="937" w:hanging="360"/>
        <w:rPr>
          <w:sz w:val="24"/>
        </w:rPr>
      </w:pPr>
      <w:r>
        <w:t>Precast electrical vaults shall not have more than two sections. The joint between sections shall be sealed</w:t>
      </w:r>
      <w:r>
        <w:rPr>
          <w:spacing w:val="-12"/>
        </w:rPr>
        <w:t xml:space="preserve"> </w:t>
      </w:r>
      <w:r>
        <w:t>watertight</w:t>
      </w:r>
      <w:r>
        <w:rPr>
          <w:sz w:val="24"/>
        </w:rPr>
        <w:t>.</w:t>
      </w:r>
    </w:p>
    <w:p w14:paraId="79000447" w14:textId="77777777" w:rsidR="006F1D9E" w:rsidRDefault="005E423A">
      <w:pPr>
        <w:pStyle w:val="ListParagraph"/>
        <w:numPr>
          <w:ilvl w:val="5"/>
          <w:numId w:val="66"/>
        </w:numPr>
        <w:tabs>
          <w:tab w:val="left" w:pos="1697"/>
        </w:tabs>
        <w:spacing w:before="5" w:line="265" w:lineRule="exact"/>
        <w:ind w:left="1732" w:hanging="360"/>
      </w:pPr>
      <w:r>
        <w:t>All construction including cover shall be HS 20 traffic</w:t>
      </w:r>
      <w:r>
        <w:rPr>
          <w:spacing w:val="-31"/>
        </w:rPr>
        <w:t xml:space="preserve"> </w:t>
      </w:r>
      <w:r>
        <w:t>rated.</w:t>
      </w:r>
    </w:p>
    <w:p w14:paraId="10B10A5D" w14:textId="77777777" w:rsidR="006F1D9E" w:rsidRDefault="005E423A">
      <w:pPr>
        <w:pStyle w:val="ListParagraph"/>
        <w:numPr>
          <w:ilvl w:val="5"/>
          <w:numId w:val="66"/>
        </w:numPr>
        <w:tabs>
          <w:tab w:val="left" w:pos="1697"/>
        </w:tabs>
        <w:spacing w:line="265" w:lineRule="exact"/>
        <w:ind w:left="1732" w:hanging="360"/>
      </w:pPr>
      <w:r>
        <w:t>Refer to Standard UVA Vault Ladder detail in Appendix A (</w:t>
      </w:r>
      <w:hyperlink w:anchor="_bookmark218" w:history="1">
        <w:r>
          <w:rPr>
            <w:color w:val="006FC0"/>
            <w:u w:val="single" w:color="006FC0"/>
          </w:rPr>
          <w:t>Figure</w:t>
        </w:r>
        <w:r>
          <w:rPr>
            <w:color w:val="006FC0"/>
            <w:spacing w:val="-38"/>
            <w:u w:val="single" w:color="006FC0"/>
          </w:rPr>
          <w:t xml:space="preserve"> </w:t>
        </w:r>
        <w:r>
          <w:rPr>
            <w:color w:val="006FC0"/>
            <w:u w:val="single" w:color="006FC0"/>
          </w:rPr>
          <w:t>13</w:t>
        </w:r>
      </w:hyperlink>
      <w:r>
        <w:t>).</w:t>
      </w:r>
    </w:p>
    <w:p w14:paraId="72E73AEB" w14:textId="77777777" w:rsidR="006F1D9E" w:rsidRDefault="005E423A">
      <w:pPr>
        <w:pStyle w:val="ListParagraph"/>
        <w:numPr>
          <w:ilvl w:val="5"/>
          <w:numId w:val="66"/>
        </w:numPr>
        <w:tabs>
          <w:tab w:val="left" w:pos="1697"/>
        </w:tabs>
        <w:ind w:left="1732" w:hanging="360"/>
      </w:pPr>
      <w:r>
        <w:t>Electric vaults do not require ladder or</w:t>
      </w:r>
      <w:r>
        <w:rPr>
          <w:spacing w:val="-25"/>
        </w:rPr>
        <w:t xml:space="preserve"> </w:t>
      </w:r>
      <w:r>
        <w:t>light.</w:t>
      </w:r>
    </w:p>
    <w:p w14:paraId="2BCC3EDC" w14:textId="77777777" w:rsidR="006F1D9E" w:rsidRDefault="005E423A">
      <w:pPr>
        <w:pStyle w:val="Heading3"/>
        <w:numPr>
          <w:ilvl w:val="4"/>
          <w:numId w:val="66"/>
        </w:numPr>
        <w:tabs>
          <w:tab w:val="left" w:pos="2165"/>
        </w:tabs>
        <w:spacing w:before="120"/>
        <w:jc w:val="both"/>
      </w:pPr>
      <w:r>
        <w:t>SERVICE CONDUCTORS</w:t>
      </w:r>
    </w:p>
    <w:p w14:paraId="55945091" w14:textId="77777777" w:rsidR="006F1D9E" w:rsidRDefault="005E423A">
      <w:pPr>
        <w:pStyle w:val="BodyText"/>
        <w:spacing w:before="120"/>
        <w:ind w:left="1084" w:right="933"/>
        <w:jc w:val="both"/>
      </w:pPr>
      <w:r>
        <w:t>Service</w:t>
      </w:r>
      <w:r>
        <w:rPr>
          <w:spacing w:val="-6"/>
        </w:rPr>
        <w:t xml:space="preserve"> </w:t>
      </w:r>
      <w:r>
        <w:t>conductors</w:t>
      </w:r>
      <w:r>
        <w:rPr>
          <w:spacing w:val="-7"/>
        </w:rPr>
        <w:t xml:space="preserve"> </w:t>
      </w:r>
      <w:r>
        <w:t>from</w:t>
      </w:r>
      <w:r>
        <w:rPr>
          <w:spacing w:val="-3"/>
        </w:rPr>
        <w:t xml:space="preserve"> </w:t>
      </w:r>
      <w:r>
        <w:t>transformer</w:t>
      </w:r>
      <w:r>
        <w:rPr>
          <w:spacing w:val="-4"/>
        </w:rPr>
        <w:t xml:space="preserve"> </w:t>
      </w:r>
      <w:r>
        <w:t>to</w:t>
      </w:r>
      <w:r>
        <w:rPr>
          <w:spacing w:val="-3"/>
        </w:rPr>
        <w:t xml:space="preserve"> </w:t>
      </w:r>
      <w:r>
        <w:t>building</w:t>
      </w:r>
      <w:r>
        <w:rPr>
          <w:spacing w:val="-4"/>
        </w:rPr>
        <w:t xml:space="preserve"> </w:t>
      </w:r>
      <w:r>
        <w:t>shall</w:t>
      </w:r>
      <w:r>
        <w:rPr>
          <w:spacing w:val="-5"/>
        </w:rPr>
        <w:t xml:space="preserve"> </w:t>
      </w:r>
      <w:r>
        <w:t>be</w:t>
      </w:r>
      <w:r>
        <w:rPr>
          <w:spacing w:val="-4"/>
        </w:rPr>
        <w:t xml:space="preserve"> </w:t>
      </w:r>
      <w:r>
        <w:t>concrete</w:t>
      </w:r>
      <w:r>
        <w:rPr>
          <w:spacing w:val="-6"/>
        </w:rPr>
        <w:t xml:space="preserve"> </w:t>
      </w:r>
      <w:r>
        <w:t>encased.</w:t>
      </w:r>
      <w:r>
        <w:rPr>
          <w:spacing w:val="-5"/>
        </w:rPr>
        <w:t xml:space="preserve"> </w:t>
      </w:r>
      <w:r>
        <w:t>Reinforcing</w:t>
      </w:r>
      <w:r>
        <w:rPr>
          <w:spacing w:val="-4"/>
        </w:rPr>
        <w:t xml:space="preserve"> </w:t>
      </w:r>
      <w:r>
        <w:t>shall</w:t>
      </w:r>
      <w:r>
        <w:rPr>
          <w:spacing w:val="-5"/>
        </w:rPr>
        <w:t xml:space="preserve"> </w:t>
      </w:r>
      <w:r>
        <w:t xml:space="preserve">be provided for large and/or lengthy runs. Where multiple </w:t>
      </w:r>
      <w:r>
        <w:t>taps are made at the service transformer, each of the feeder shall have overcurrent protection at the nearest point of</w:t>
      </w:r>
      <w:r>
        <w:rPr>
          <w:spacing w:val="-30"/>
        </w:rPr>
        <w:t xml:space="preserve"> </w:t>
      </w:r>
      <w:r>
        <w:t>entry.</w:t>
      </w:r>
    </w:p>
    <w:p w14:paraId="35E3B1EE" w14:textId="77777777" w:rsidR="006F1D9E" w:rsidRDefault="006F1D9E">
      <w:pPr>
        <w:pStyle w:val="BodyText"/>
        <w:spacing w:before="9"/>
        <w:rPr>
          <w:sz w:val="19"/>
        </w:rPr>
      </w:pPr>
    </w:p>
    <w:p w14:paraId="7B2DB679" w14:textId="77777777" w:rsidR="006F1D9E" w:rsidRDefault="005E423A">
      <w:pPr>
        <w:pStyle w:val="Heading3"/>
        <w:numPr>
          <w:ilvl w:val="3"/>
          <w:numId w:val="66"/>
        </w:numPr>
        <w:tabs>
          <w:tab w:val="left" w:pos="1661"/>
        </w:tabs>
        <w:ind w:left="1660" w:hanging="809"/>
        <w:jc w:val="left"/>
        <w:rPr>
          <w:sz w:val="22"/>
        </w:rPr>
      </w:pPr>
      <w:r>
        <w:t>TESTING REQUIREMENTS</w:t>
      </w:r>
    </w:p>
    <w:p w14:paraId="23BE36F2" w14:textId="77777777" w:rsidR="006F1D9E" w:rsidRDefault="005E423A">
      <w:pPr>
        <w:pStyle w:val="BodyText"/>
        <w:spacing w:before="120"/>
        <w:ind w:left="796" w:right="934"/>
        <w:jc w:val="both"/>
      </w:pPr>
      <w:r>
        <w:t>All</w:t>
      </w:r>
      <w:r>
        <w:rPr>
          <w:spacing w:val="-3"/>
        </w:rPr>
        <w:t xml:space="preserve"> </w:t>
      </w:r>
      <w:r>
        <w:t>electrical</w:t>
      </w:r>
      <w:r>
        <w:rPr>
          <w:spacing w:val="-4"/>
        </w:rPr>
        <w:t xml:space="preserve"> </w:t>
      </w:r>
      <w:r>
        <w:t>systems</w:t>
      </w:r>
      <w:r>
        <w:rPr>
          <w:spacing w:val="-3"/>
        </w:rPr>
        <w:t xml:space="preserve"> </w:t>
      </w:r>
      <w:r>
        <w:t>shall</w:t>
      </w:r>
      <w:r>
        <w:rPr>
          <w:spacing w:val="-4"/>
        </w:rPr>
        <w:t xml:space="preserve"> </w:t>
      </w:r>
      <w:r>
        <w:t>be</w:t>
      </w:r>
      <w:r>
        <w:rPr>
          <w:spacing w:val="-2"/>
        </w:rPr>
        <w:t xml:space="preserve"> </w:t>
      </w:r>
      <w:r>
        <w:t>tested</w:t>
      </w:r>
      <w:r>
        <w:rPr>
          <w:spacing w:val="-3"/>
        </w:rPr>
        <w:t xml:space="preserve"> </w:t>
      </w:r>
      <w:r>
        <w:t>prior</w:t>
      </w:r>
      <w:r>
        <w:rPr>
          <w:spacing w:val="-3"/>
        </w:rPr>
        <w:t xml:space="preserve"> </w:t>
      </w:r>
      <w:r>
        <w:t>to</w:t>
      </w:r>
      <w:r>
        <w:rPr>
          <w:spacing w:val="-2"/>
        </w:rPr>
        <w:t xml:space="preserve"> </w:t>
      </w:r>
      <w:r>
        <w:t>acceptance.</w:t>
      </w:r>
      <w:r>
        <w:rPr>
          <w:spacing w:val="-2"/>
        </w:rPr>
        <w:t xml:space="preserve"> </w:t>
      </w:r>
      <w:r>
        <w:t>All</w:t>
      </w:r>
      <w:r>
        <w:rPr>
          <w:spacing w:val="-3"/>
        </w:rPr>
        <w:t xml:space="preserve"> </w:t>
      </w:r>
      <w:r>
        <w:t>testing</w:t>
      </w:r>
      <w:r>
        <w:rPr>
          <w:spacing w:val="-5"/>
        </w:rPr>
        <w:t xml:space="preserve"> </w:t>
      </w:r>
      <w:r>
        <w:t>shall</w:t>
      </w:r>
      <w:r>
        <w:rPr>
          <w:spacing w:val="-4"/>
        </w:rPr>
        <w:t xml:space="preserve"> </w:t>
      </w:r>
      <w:r>
        <w:t>be</w:t>
      </w:r>
      <w:r>
        <w:rPr>
          <w:spacing w:val="-2"/>
        </w:rPr>
        <w:t xml:space="preserve"> </w:t>
      </w:r>
      <w:r>
        <w:t>in</w:t>
      </w:r>
      <w:r>
        <w:rPr>
          <w:spacing w:val="-4"/>
        </w:rPr>
        <w:t xml:space="preserve"> </w:t>
      </w:r>
      <w:r>
        <w:t>accordance</w:t>
      </w:r>
      <w:r>
        <w:rPr>
          <w:spacing w:val="-5"/>
        </w:rPr>
        <w:t xml:space="preserve"> </w:t>
      </w:r>
      <w:r>
        <w:t>with</w:t>
      </w:r>
      <w:r>
        <w:rPr>
          <w:spacing w:val="-3"/>
        </w:rPr>
        <w:t xml:space="preserve"> </w:t>
      </w:r>
      <w:r>
        <w:t xml:space="preserve">the International Electrical Testing Association (NETA) Acceptance Testing Specifications, manufacturer’s recommendations or other approved testing standards. An independent testing company shall perform testing. Contractor shall notify the testing agency </w:t>
      </w:r>
      <w:r>
        <w:t>when the systems are ready for</w:t>
      </w:r>
      <w:r>
        <w:rPr>
          <w:spacing w:val="-8"/>
        </w:rPr>
        <w:t xml:space="preserve"> </w:t>
      </w:r>
      <w:r>
        <w:t>testing.</w:t>
      </w:r>
    </w:p>
    <w:p w14:paraId="534EA679" w14:textId="77777777" w:rsidR="006F1D9E" w:rsidRDefault="005E423A">
      <w:pPr>
        <w:pStyle w:val="BodyText"/>
        <w:spacing w:before="119"/>
        <w:ind w:left="796" w:right="934"/>
        <w:jc w:val="both"/>
      </w:pPr>
      <w:r>
        <w:t>Copies</w:t>
      </w:r>
      <w:r>
        <w:rPr>
          <w:spacing w:val="-5"/>
        </w:rPr>
        <w:t xml:space="preserve"> </w:t>
      </w:r>
      <w:r>
        <w:t>of</w:t>
      </w:r>
      <w:r>
        <w:rPr>
          <w:spacing w:val="-3"/>
        </w:rPr>
        <w:t xml:space="preserve"> </w:t>
      </w:r>
      <w:r>
        <w:t>test</w:t>
      </w:r>
      <w:r>
        <w:rPr>
          <w:spacing w:val="-2"/>
        </w:rPr>
        <w:t xml:space="preserve"> </w:t>
      </w:r>
      <w:r>
        <w:t>reports</w:t>
      </w:r>
      <w:r>
        <w:rPr>
          <w:spacing w:val="-3"/>
        </w:rPr>
        <w:t xml:space="preserve"> </w:t>
      </w:r>
      <w:r>
        <w:t>and</w:t>
      </w:r>
      <w:r>
        <w:rPr>
          <w:spacing w:val="-5"/>
        </w:rPr>
        <w:t xml:space="preserve"> </w:t>
      </w:r>
      <w:r>
        <w:t>any</w:t>
      </w:r>
      <w:r>
        <w:rPr>
          <w:spacing w:val="-2"/>
        </w:rPr>
        <w:t xml:space="preserve"> </w:t>
      </w:r>
      <w:r>
        <w:t>recommendations</w:t>
      </w:r>
      <w:r>
        <w:rPr>
          <w:spacing w:val="-2"/>
        </w:rPr>
        <w:t xml:space="preserve"> </w:t>
      </w:r>
      <w:r>
        <w:t>shall</w:t>
      </w:r>
      <w:r>
        <w:rPr>
          <w:spacing w:val="-3"/>
        </w:rPr>
        <w:t xml:space="preserve"> </w:t>
      </w:r>
      <w:r>
        <w:t>be</w:t>
      </w:r>
      <w:r>
        <w:rPr>
          <w:spacing w:val="-2"/>
        </w:rPr>
        <w:t xml:space="preserve"> </w:t>
      </w:r>
      <w:r>
        <w:t>furnished</w:t>
      </w:r>
      <w:r>
        <w:rPr>
          <w:spacing w:val="-3"/>
        </w:rPr>
        <w:t xml:space="preserve"> </w:t>
      </w:r>
      <w:r>
        <w:t>to</w:t>
      </w:r>
      <w:r>
        <w:rPr>
          <w:spacing w:val="-1"/>
        </w:rPr>
        <w:t xml:space="preserve"> </w:t>
      </w:r>
      <w:r>
        <w:t>the</w:t>
      </w:r>
      <w:r>
        <w:rPr>
          <w:spacing w:val="-6"/>
        </w:rPr>
        <w:t xml:space="preserve"> </w:t>
      </w:r>
      <w:r>
        <w:t>Project</w:t>
      </w:r>
      <w:r>
        <w:rPr>
          <w:spacing w:val="-2"/>
        </w:rPr>
        <w:t xml:space="preserve"> </w:t>
      </w:r>
      <w:r>
        <w:t>Manager.</w:t>
      </w:r>
      <w:r>
        <w:rPr>
          <w:spacing w:val="-3"/>
        </w:rPr>
        <w:t xml:space="preserve"> </w:t>
      </w:r>
      <w:r>
        <w:t>Power and Light shall be notified in advance of</w:t>
      </w:r>
      <w:r>
        <w:rPr>
          <w:spacing w:val="-8"/>
        </w:rPr>
        <w:t xml:space="preserve"> </w:t>
      </w:r>
      <w:r>
        <w:t>testing.</w:t>
      </w:r>
    </w:p>
    <w:p w14:paraId="0B555184" w14:textId="77777777" w:rsidR="006F1D9E" w:rsidRDefault="006F1D9E">
      <w:pPr>
        <w:pStyle w:val="BodyText"/>
        <w:spacing w:before="9"/>
        <w:rPr>
          <w:sz w:val="19"/>
        </w:rPr>
      </w:pPr>
    </w:p>
    <w:p w14:paraId="6324FB75" w14:textId="77777777" w:rsidR="006F1D9E" w:rsidRDefault="005E423A">
      <w:pPr>
        <w:pStyle w:val="Heading2"/>
        <w:numPr>
          <w:ilvl w:val="2"/>
          <w:numId w:val="66"/>
        </w:numPr>
        <w:tabs>
          <w:tab w:val="left" w:pos="1291"/>
        </w:tabs>
        <w:ind w:left="1290" w:hanging="782"/>
        <w:jc w:val="left"/>
      </w:pPr>
      <w:bookmarkStart w:id="84" w:name="_bookmark84"/>
      <w:bookmarkEnd w:id="84"/>
      <w:r>
        <w:t>EV CHARGING</w:t>
      </w:r>
      <w:r>
        <w:rPr>
          <w:spacing w:val="-4"/>
        </w:rPr>
        <w:t xml:space="preserve"> </w:t>
      </w:r>
      <w:r>
        <w:t>STATIONS</w:t>
      </w:r>
    </w:p>
    <w:p w14:paraId="1CCFB4C9" w14:textId="77777777" w:rsidR="006F1D9E" w:rsidRDefault="005E423A">
      <w:pPr>
        <w:pStyle w:val="BodyText"/>
        <w:spacing w:before="118"/>
        <w:ind w:left="508" w:right="930"/>
        <w:jc w:val="both"/>
      </w:pPr>
      <w:r>
        <w:t>Chargers made by ClipperCreek, ChargePoint, or SemaConnect are recommended. Chargers powered from building electrical panel shall be sub-metered. Chargers installed in garages may not need a sub- meter.</w:t>
      </w:r>
    </w:p>
    <w:p w14:paraId="67575178" w14:textId="77777777" w:rsidR="006F1D9E" w:rsidRDefault="006F1D9E">
      <w:pPr>
        <w:jc w:val="both"/>
        <w:sectPr w:rsidR="006F1D9E">
          <w:pgSz w:w="12240" w:h="15840"/>
          <w:pgMar w:top="1400" w:right="500" w:bottom="940" w:left="1220" w:header="0" w:footer="758" w:gutter="0"/>
          <w:cols w:space="720"/>
        </w:sectPr>
      </w:pPr>
    </w:p>
    <w:p w14:paraId="1BDD4941" w14:textId="77777777" w:rsidR="006F1D9E" w:rsidRDefault="005E423A">
      <w:pPr>
        <w:pStyle w:val="Heading1"/>
        <w:spacing w:line="565" w:lineRule="exact"/>
      </w:pPr>
      <w:bookmarkStart w:id="85" w:name="_bookmark85"/>
      <w:bookmarkEnd w:id="85"/>
      <w:r>
        <w:lastRenderedPageBreak/>
        <w:t>Chapter 5 Building Envelope</w:t>
      </w:r>
    </w:p>
    <w:p w14:paraId="1350023B" w14:textId="77777777" w:rsidR="006F1D9E" w:rsidRDefault="006F1D9E">
      <w:pPr>
        <w:pStyle w:val="BodyText"/>
        <w:spacing w:before="10"/>
        <w:rPr>
          <w:b/>
          <w:sz w:val="53"/>
        </w:rPr>
      </w:pPr>
    </w:p>
    <w:p w14:paraId="7F724D13" w14:textId="77777777" w:rsidR="006F1D9E" w:rsidRDefault="005E423A">
      <w:pPr>
        <w:pStyle w:val="BodyText"/>
        <w:ind w:left="220" w:right="929"/>
      </w:pPr>
      <w:r>
        <w:t>The buildi</w:t>
      </w:r>
      <w:r>
        <w:t>ng envelope shall incorporate materials and detailing consistent with a building life span of not less than 50 years, with optimized energy management and environmental sensitivity.</w:t>
      </w:r>
    </w:p>
    <w:p w14:paraId="5F03C238" w14:textId="77777777" w:rsidR="006F1D9E" w:rsidRDefault="005E423A">
      <w:pPr>
        <w:pStyle w:val="BodyText"/>
        <w:spacing w:before="121"/>
        <w:ind w:left="220" w:right="857"/>
      </w:pPr>
      <w:r>
        <w:t>Proposed changes to a building exterior, including new exterior mechanical</w:t>
      </w:r>
      <w:r>
        <w:t xml:space="preserve"> systems, shall receive pre- approval from the Office of the Architect prior to OUBO review.</w:t>
      </w:r>
    </w:p>
    <w:p w14:paraId="2E3EC2F9" w14:textId="77777777" w:rsidR="006F1D9E" w:rsidRDefault="006F1D9E">
      <w:pPr>
        <w:pStyle w:val="BodyText"/>
        <w:spacing w:before="9"/>
        <w:rPr>
          <w:sz w:val="19"/>
        </w:rPr>
      </w:pPr>
    </w:p>
    <w:p w14:paraId="38CAA220" w14:textId="77777777" w:rsidR="006F1D9E" w:rsidRDefault="005E423A">
      <w:pPr>
        <w:pStyle w:val="Heading2"/>
        <w:numPr>
          <w:ilvl w:val="1"/>
          <w:numId w:val="65"/>
        </w:numPr>
        <w:tabs>
          <w:tab w:val="left" w:pos="940"/>
          <w:tab w:val="left" w:pos="941"/>
        </w:tabs>
      </w:pPr>
      <w:bookmarkStart w:id="86" w:name="_bookmark86"/>
      <w:bookmarkEnd w:id="86"/>
      <w:r>
        <w:t>CONCRETE</w:t>
      </w:r>
    </w:p>
    <w:p w14:paraId="50BA6D08" w14:textId="77777777" w:rsidR="006F1D9E" w:rsidRDefault="005E423A">
      <w:pPr>
        <w:pStyle w:val="BodyText"/>
        <w:spacing w:before="118"/>
        <w:ind w:left="220" w:right="857"/>
      </w:pPr>
      <w:r>
        <w:t>Minimum concrete strength shall be 3,000 PSI. Exposed aggregate shall not be used for exterior surfaces due to freeze-thaw.</w:t>
      </w:r>
    </w:p>
    <w:p w14:paraId="1AF5A9B8" w14:textId="77777777" w:rsidR="006F1D9E" w:rsidRDefault="005E423A">
      <w:pPr>
        <w:pStyle w:val="BodyText"/>
        <w:spacing w:before="121"/>
        <w:ind w:left="220" w:right="934"/>
        <w:jc w:val="both"/>
      </w:pPr>
      <w:r>
        <w:t>Wet curing is required. Use o</w:t>
      </w:r>
      <w:r>
        <w:t>f a curing compound must be approved and is limited to instances where application of moisture is impractical; where application of such compounds will not jeopardize appearance</w:t>
      </w:r>
      <w:r>
        <w:rPr>
          <w:spacing w:val="-5"/>
        </w:rPr>
        <w:t xml:space="preserve"> </w:t>
      </w:r>
      <w:r>
        <w:t>of</w:t>
      </w:r>
      <w:r>
        <w:rPr>
          <w:spacing w:val="-6"/>
        </w:rPr>
        <w:t xml:space="preserve"> </w:t>
      </w:r>
      <w:r>
        <w:t>concrete</w:t>
      </w:r>
      <w:r>
        <w:rPr>
          <w:spacing w:val="-5"/>
        </w:rPr>
        <w:t xml:space="preserve"> </w:t>
      </w:r>
      <w:r>
        <w:t>or</w:t>
      </w:r>
      <w:r>
        <w:rPr>
          <w:spacing w:val="-8"/>
        </w:rPr>
        <w:t xml:space="preserve"> </w:t>
      </w:r>
      <w:r>
        <w:t>bond</w:t>
      </w:r>
      <w:r>
        <w:rPr>
          <w:spacing w:val="-4"/>
        </w:rPr>
        <w:t xml:space="preserve"> </w:t>
      </w:r>
      <w:r>
        <w:t>to</w:t>
      </w:r>
      <w:r>
        <w:rPr>
          <w:spacing w:val="-2"/>
        </w:rPr>
        <w:t xml:space="preserve"> </w:t>
      </w:r>
      <w:r>
        <w:t>additional</w:t>
      </w:r>
      <w:r>
        <w:rPr>
          <w:spacing w:val="-6"/>
        </w:rPr>
        <w:t xml:space="preserve"> </w:t>
      </w:r>
      <w:r>
        <w:t>concrete;</w:t>
      </w:r>
      <w:r>
        <w:rPr>
          <w:spacing w:val="-4"/>
        </w:rPr>
        <w:t xml:space="preserve"> </w:t>
      </w:r>
      <w:r>
        <w:t>and</w:t>
      </w:r>
      <w:r>
        <w:rPr>
          <w:spacing w:val="-4"/>
        </w:rPr>
        <w:t xml:space="preserve"> </w:t>
      </w:r>
      <w:r>
        <w:t>where</w:t>
      </w:r>
      <w:r>
        <w:rPr>
          <w:spacing w:val="-5"/>
        </w:rPr>
        <w:t xml:space="preserve"> </w:t>
      </w:r>
      <w:r>
        <w:t>concrete</w:t>
      </w:r>
      <w:r>
        <w:rPr>
          <w:spacing w:val="-3"/>
        </w:rPr>
        <w:t xml:space="preserve"> </w:t>
      </w:r>
      <w:r>
        <w:t>surface</w:t>
      </w:r>
      <w:r>
        <w:rPr>
          <w:spacing w:val="-4"/>
        </w:rPr>
        <w:t xml:space="preserve"> </w:t>
      </w:r>
      <w:r>
        <w:t>is</w:t>
      </w:r>
      <w:r>
        <w:rPr>
          <w:spacing w:val="-5"/>
        </w:rPr>
        <w:t xml:space="preserve"> </w:t>
      </w:r>
      <w:r>
        <w:t>to</w:t>
      </w:r>
      <w:r>
        <w:rPr>
          <w:spacing w:val="-4"/>
        </w:rPr>
        <w:t xml:space="preserve"> </w:t>
      </w:r>
      <w:r>
        <w:t>be</w:t>
      </w:r>
      <w:r>
        <w:rPr>
          <w:spacing w:val="-4"/>
        </w:rPr>
        <w:t xml:space="preserve"> </w:t>
      </w:r>
      <w:r>
        <w:t>finished</w:t>
      </w:r>
      <w:r>
        <w:rPr>
          <w:spacing w:val="-3"/>
        </w:rPr>
        <w:t xml:space="preserve"> </w:t>
      </w:r>
      <w:r>
        <w:t>with paint, tiles, waterproofing, roofing or chemical</w:t>
      </w:r>
      <w:r>
        <w:rPr>
          <w:spacing w:val="-11"/>
        </w:rPr>
        <w:t xml:space="preserve"> </w:t>
      </w:r>
      <w:r>
        <w:t>seal.</w:t>
      </w:r>
    </w:p>
    <w:p w14:paraId="5D7CBB34" w14:textId="77777777" w:rsidR="006F1D9E" w:rsidRDefault="006F1D9E">
      <w:pPr>
        <w:pStyle w:val="BodyText"/>
        <w:spacing w:before="7"/>
        <w:rPr>
          <w:sz w:val="19"/>
        </w:rPr>
      </w:pPr>
    </w:p>
    <w:p w14:paraId="15269F0C" w14:textId="77777777" w:rsidR="006F1D9E" w:rsidRDefault="005E423A">
      <w:pPr>
        <w:pStyle w:val="Heading2"/>
        <w:numPr>
          <w:ilvl w:val="2"/>
          <w:numId w:val="65"/>
        </w:numPr>
        <w:tabs>
          <w:tab w:val="left" w:pos="1660"/>
          <w:tab w:val="left" w:pos="1661"/>
        </w:tabs>
        <w:spacing w:before="1"/>
      </w:pPr>
      <w:bookmarkStart w:id="87" w:name="_bookmark87"/>
      <w:bookmarkEnd w:id="87"/>
      <w:r>
        <w:t>ARCHITECTURAL</w:t>
      </w:r>
      <w:r>
        <w:rPr>
          <w:spacing w:val="-2"/>
        </w:rPr>
        <w:t xml:space="preserve"> </w:t>
      </w:r>
      <w:r>
        <w:t>CONCRETE</w:t>
      </w:r>
    </w:p>
    <w:p w14:paraId="05B04B15" w14:textId="77777777" w:rsidR="006F1D9E" w:rsidRDefault="005E423A">
      <w:pPr>
        <w:pStyle w:val="BodyText"/>
        <w:spacing w:before="121"/>
        <w:ind w:left="508" w:right="933"/>
        <w:jc w:val="both"/>
      </w:pPr>
      <w:r>
        <w:t>The Contractor shall provide a sample panel for exterior exposed concrete walls prior to construction showing</w:t>
      </w:r>
      <w:r>
        <w:rPr>
          <w:spacing w:val="-15"/>
        </w:rPr>
        <w:t xml:space="preserve"> </w:t>
      </w:r>
      <w:r>
        <w:t>all</w:t>
      </w:r>
      <w:r>
        <w:rPr>
          <w:spacing w:val="-14"/>
        </w:rPr>
        <w:t xml:space="preserve"> </w:t>
      </w:r>
      <w:r>
        <w:t>finishes,</w:t>
      </w:r>
      <w:r>
        <w:rPr>
          <w:spacing w:val="-13"/>
        </w:rPr>
        <w:t xml:space="preserve"> </w:t>
      </w:r>
      <w:r>
        <w:t>texture</w:t>
      </w:r>
      <w:r>
        <w:rPr>
          <w:spacing w:val="-15"/>
        </w:rPr>
        <w:t xml:space="preserve"> </w:t>
      </w:r>
      <w:r>
        <w:t>of</w:t>
      </w:r>
      <w:r>
        <w:rPr>
          <w:spacing w:val="-13"/>
        </w:rPr>
        <w:t xml:space="preserve"> </w:t>
      </w:r>
      <w:r>
        <w:t>formed</w:t>
      </w:r>
      <w:r>
        <w:rPr>
          <w:spacing w:val="-14"/>
        </w:rPr>
        <w:t xml:space="preserve"> </w:t>
      </w:r>
      <w:r>
        <w:t>material,</w:t>
      </w:r>
      <w:r>
        <w:rPr>
          <w:spacing w:val="-13"/>
        </w:rPr>
        <w:t xml:space="preserve"> </w:t>
      </w:r>
      <w:r>
        <w:t>sandblasting,</w:t>
      </w:r>
      <w:r>
        <w:rPr>
          <w:spacing w:val="-14"/>
        </w:rPr>
        <w:t xml:space="preserve"> </w:t>
      </w:r>
      <w:r>
        <w:t>etc.</w:t>
      </w:r>
      <w:r>
        <w:rPr>
          <w:spacing w:val="-13"/>
        </w:rPr>
        <w:t xml:space="preserve"> </w:t>
      </w:r>
      <w:r>
        <w:t>Concrete</w:t>
      </w:r>
      <w:r>
        <w:rPr>
          <w:spacing w:val="-12"/>
        </w:rPr>
        <w:t xml:space="preserve"> </w:t>
      </w:r>
      <w:r>
        <w:t>used</w:t>
      </w:r>
      <w:r>
        <w:rPr>
          <w:spacing w:val="-14"/>
        </w:rPr>
        <w:t xml:space="preserve"> </w:t>
      </w:r>
      <w:r>
        <w:t>in</w:t>
      </w:r>
      <w:r>
        <w:rPr>
          <w:spacing w:val="-14"/>
        </w:rPr>
        <w:t xml:space="preserve"> </w:t>
      </w:r>
      <w:r>
        <w:t>sample</w:t>
      </w:r>
      <w:r>
        <w:rPr>
          <w:spacing w:val="-14"/>
        </w:rPr>
        <w:t xml:space="preserve"> </w:t>
      </w:r>
      <w:r>
        <w:t>panels</w:t>
      </w:r>
      <w:r>
        <w:rPr>
          <w:spacing w:val="-13"/>
        </w:rPr>
        <w:t xml:space="preserve"> </w:t>
      </w:r>
      <w:r>
        <w:t>shall be</w:t>
      </w:r>
      <w:r>
        <w:rPr>
          <w:spacing w:val="-4"/>
        </w:rPr>
        <w:t xml:space="preserve"> </w:t>
      </w:r>
      <w:r>
        <w:t>provided</w:t>
      </w:r>
      <w:r>
        <w:rPr>
          <w:spacing w:val="-3"/>
        </w:rPr>
        <w:t xml:space="preserve"> </w:t>
      </w:r>
      <w:r>
        <w:t>from</w:t>
      </w:r>
      <w:r>
        <w:rPr>
          <w:spacing w:val="-2"/>
        </w:rPr>
        <w:t xml:space="preserve"> </w:t>
      </w:r>
      <w:r>
        <w:t>the</w:t>
      </w:r>
      <w:r>
        <w:rPr>
          <w:spacing w:val="-3"/>
        </w:rPr>
        <w:t xml:space="preserve"> </w:t>
      </w:r>
      <w:r>
        <w:t>project</w:t>
      </w:r>
      <w:r>
        <w:rPr>
          <w:spacing w:val="-3"/>
        </w:rPr>
        <w:t xml:space="preserve"> </w:t>
      </w:r>
      <w:r>
        <w:t>concrete</w:t>
      </w:r>
      <w:r>
        <w:rPr>
          <w:spacing w:val="-3"/>
        </w:rPr>
        <w:t xml:space="preserve"> </w:t>
      </w:r>
      <w:r>
        <w:t>supplier</w:t>
      </w:r>
      <w:r>
        <w:rPr>
          <w:spacing w:val="-3"/>
        </w:rPr>
        <w:t xml:space="preserve"> </w:t>
      </w:r>
      <w:r>
        <w:t>a</w:t>
      </w:r>
      <w:r>
        <w:t>nd</w:t>
      </w:r>
      <w:r>
        <w:rPr>
          <w:spacing w:val="-4"/>
        </w:rPr>
        <w:t xml:space="preserve"> </w:t>
      </w:r>
      <w:r>
        <w:t>shall</w:t>
      </w:r>
      <w:r>
        <w:rPr>
          <w:spacing w:val="-4"/>
        </w:rPr>
        <w:t xml:space="preserve"> </w:t>
      </w:r>
      <w:r>
        <w:t>represent</w:t>
      </w:r>
      <w:r>
        <w:rPr>
          <w:spacing w:val="-3"/>
        </w:rPr>
        <w:t xml:space="preserve"> </w:t>
      </w:r>
      <w:r>
        <w:t>the</w:t>
      </w:r>
      <w:r>
        <w:rPr>
          <w:spacing w:val="-3"/>
        </w:rPr>
        <w:t xml:space="preserve"> </w:t>
      </w:r>
      <w:r>
        <w:t>approved</w:t>
      </w:r>
      <w:r>
        <w:rPr>
          <w:spacing w:val="-3"/>
        </w:rPr>
        <w:t xml:space="preserve"> </w:t>
      </w:r>
      <w:r>
        <w:t>mix</w:t>
      </w:r>
      <w:r>
        <w:rPr>
          <w:spacing w:val="-3"/>
        </w:rPr>
        <w:t xml:space="preserve"> </w:t>
      </w:r>
      <w:r>
        <w:t>for</w:t>
      </w:r>
      <w:r>
        <w:rPr>
          <w:spacing w:val="-3"/>
        </w:rPr>
        <w:t xml:space="preserve"> </w:t>
      </w:r>
      <w:r>
        <w:t>strength</w:t>
      </w:r>
      <w:r>
        <w:rPr>
          <w:spacing w:val="-4"/>
        </w:rPr>
        <w:t xml:space="preserve"> </w:t>
      </w:r>
      <w:r>
        <w:t>and texture.</w:t>
      </w:r>
    </w:p>
    <w:p w14:paraId="573D0F30" w14:textId="77777777" w:rsidR="006F1D9E" w:rsidRDefault="006F1D9E">
      <w:pPr>
        <w:pStyle w:val="BodyText"/>
        <w:spacing w:before="7"/>
        <w:rPr>
          <w:sz w:val="19"/>
        </w:rPr>
      </w:pPr>
    </w:p>
    <w:p w14:paraId="5C7C84DE" w14:textId="77777777" w:rsidR="006F1D9E" w:rsidRDefault="005E423A">
      <w:pPr>
        <w:pStyle w:val="Heading2"/>
        <w:numPr>
          <w:ilvl w:val="2"/>
          <w:numId w:val="65"/>
        </w:numPr>
        <w:tabs>
          <w:tab w:val="left" w:pos="1660"/>
          <w:tab w:val="left" w:pos="1661"/>
        </w:tabs>
      </w:pPr>
      <w:bookmarkStart w:id="88" w:name="_bookmark88"/>
      <w:bookmarkEnd w:id="88"/>
      <w:r>
        <w:t>CAST IN PLACE</w:t>
      </w:r>
      <w:r>
        <w:rPr>
          <w:spacing w:val="-7"/>
        </w:rPr>
        <w:t xml:space="preserve"> </w:t>
      </w:r>
      <w:r>
        <w:t>CONCRETE</w:t>
      </w:r>
    </w:p>
    <w:p w14:paraId="30023016" w14:textId="77777777" w:rsidR="006F1D9E" w:rsidRDefault="005E423A">
      <w:pPr>
        <w:pStyle w:val="BodyText"/>
        <w:spacing w:before="121"/>
        <w:ind w:left="508"/>
      </w:pPr>
      <w:r>
        <w:t>Specifications shall include the following requirements:</w:t>
      </w:r>
    </w:p>
    <w:p w14:paraId="5EFB83FF" w14:textId="77777777" w:rsidR="006F1D9E" w:rsidRDefault="005E423A">
      <w:pPr>
        <w:pStyle w:val="ListParagraph"/>
        <w:numPr>
          <w:ilvl w:val="3"/>
          <w:numId w:val="65"/>
        </w:numPr>
        <w:tabs>
          <w:tab w:val="left" w:pos="1301"/>
        </w:tabs>
        <w:spacing w:before="120" w:line="267" w:lineRule="exact"/>
      </w:pPr>
      <w:r>
        <w:t>ACI 301, Specifications for Structural Concrete shall be incorporated by</w:t>
      </w:r>
      <w:r>
        <w:rPr>
          <w:spacing w:val="-7"/>
        </w:rPr>
        <w:t xml:space="preserve"> </w:t>
      </w:r>
      <w:r>
        <w:t>reference.</w:t>
      </w:r>
    </w:p>
    <w:p w14:paraId="7203BCD4" w14:textId="77777777" w:rsidR="006F1D9E" w:rsidRDefault="005E423A">
      <w:pPr>
        <w:pStyle w:val="ListParagraph"/>
        <w:numPr>
          <w:ilvl w:val="3"/>
          <w:numId w:val="65"/>
        </w:numPr>
        <w:tabs>
          <w:tab w:val="left" w:pos="1301"/>
        </w:tabs>
        <w:ind w:right="942"/>
        <w:jc w:val="both"/>
      </w:pPr>
      <w:r>
        <w:t>Field tests of fresh concrete shall include ASTM C172 (Sampling), ASTM C143 (Slump), ASTM C31 (Specimens), ASTM 231 or ASTM C173 (Air Content), and ASTM C138</w:t>
      </w:r>
      <w:r>
        <w:rPr>
          <w:spacing w:val="-16"/>
        </w:rPr>
        <w:t xml:space="preserve"> </w:t>
      </w:r>
      <w:r>
        <w:t>(Density).</w:t>
      </w:r>
    </w:p>
    <w:p w14:paraId="14700023" w14:textId="77777777" w:rsidR="006F1D9E" w:rsidRDefault="005E423A">
      <w:pPr>
        <w:pStyle w:val="ListParagraph"/>
        <w:numPr>
          <w:ilvl w:val="3"/>
          <w:numId w:val="65"/>
        </w:numPr>
        <w:tabs>
          <w:tab w:val="left" w:pos="1301"/>
        </w:tabs>
        <w:ind w:right="931"/>
        <w:jc w:val="both"/>
      </w:pPr>
      <w:r>
        <w:t>The</w:t>
      </w:r>
      <w:r>
        <w:t xml:space="preserve"> University shall engage the Services of the concrete testing laboratory to perform the sampling, cylinder preparation and delivery, testing and reporting. The Contractor shall be responsible for adequate advance Notice to the testing laboratory for the Co</w:t>
      </w:r>
      <w:r>
        <w:t>ntractor’s concrete</w:t>
      </w:r>
      <w:r>
        <w:rPr>
          <w:spacing w:val="-1"/>
        </w:rPr>
        <w:t xml:space="preserve"> </w:t>
      </w:r>
      <w:r>
        <w:t>pours/placement.</w:t>
      </w:r>
    </w:p>
    <w:p w14:paraId="27C20094" w14:textId="77777777" w:rsidR="006F1D9E" w:rsidRDefault="006F1D9E">
      <w:pPr>
        <w:pStyle w:val="BodyText"/>
        <w:spacing w:before="9"/>
        <w:rPr>
          <w:sz w:val="19"/>
        </w:rPr>
      </w:pPr>
    </w:p>
    <w:p w14:paraId="589CFAA4" w14:textId="77777777" w:rsidR="006F1D9E" w:rsidRDefault="005E423A">
      <w:pPr>
        <w:pStyle w:val="Heading2"/>
        <w:numPr>
          <w:ilvl w:val="2"/>
          <w:numId w:val="65"/>
        </w:numPr>
        <w:tabs>
          <w:tab w:val="left" w:pos="1660"/>
          <w:tab w:val="left" w:pos="1661"/>
        </w:tabs>
      </w:pPr>
      <w:bookmarkStart w:id="89" w:name="_bookmark89"/>
      <w:bookmarkEnd w:id="89"/>
      <w:r>
        <w:t>FIBER REINFORCED</w:t>
      </w:r>
      <w:r>
        <w:rPr>
          <w:spacing w:val="-2"/>
        </w:rPr>
        <w:t xml:space="preserve"> </w:t>
      </w:r>
      <w:r>
        <w:t>CONCRETE</w:t>
      </w:r>
    </w:p>
    <w:p w14:paraId="19484D5B" w14:textId="77777777" w:rsidR="006F1D9E" w:rsidRDefault="005E423A">
      <w:pPr>
        <w:pStyle w:val="BodyText"/>
        <w:spacing w:before="119"/>
        <w:ind w:left="508" w:right="933"/>
        <w:jc w:val="both"/>
      </w:pPr>
      <w:r>
        <w:t>Use of fibrillated polypropylene fiber for secondary reinforcement to control surface cracking in exposed concrete slabs on grade is encouraged. However, fibrillated polypropylene fiber is not</w:t>
      </w:r>
      <w:r>
        <w:t xml:space="preserve"> a substitute for reinforcing for structural and expansion/contraction requirements.</w:t>
      </w:r>
    </w:p>
    <w:p w14:paraId="05CC657E" w14:textId="77777777" w:rsidR="006F1D9E" w:rsidRDefault="006F1D9E">
      <w:pPr>
        <w:pStyle w:val="BodyText"/>
        <w:spacing w:before="9"/>
        <w:rPr>
          <w:sz w:val="19"/>
        </w:rPr>
      </w:pPr>
    </w:p>
    <w:p w14:paraId="0D5E468D" w14:textId="77777777" w:rsidR="006F1D9E" w:rsidRDefault="005E423A">
      <w:pPr>
        <w:pStyle w:val="Heading2"/>
        <w:numPr>
          <w:ilvl w:val="2"/>
          <w:numId w:val="65"/>
        </w:numPr>
        <w:tabs>
          <w:tab w:val="left" w:pos="1660"/>
          <w:tab w:val="left" w:pos="1661"/>
        </w:tabs>
        <w:spacing w:before="1"/>
      </w:pPr>
      <w:bookmarkStart w:id="90" w:name="_bookmark90"/>
      <w:bookmarkEnd w:id="90"/>
      <w:r>
        <w:t>POST TENSIONED STRUCTURAL</w:t>
      </w:r>
      <w:r>
        <w:rPr>
          <w:spacing w:val="-3"/>
        </w:rPr>
        <w:t xml:space="preserve"> </w:t>
      </w:r>
      <w:r>
        <w:t>CONCRETE</w:t>
      </w:r>
    </w:p>
    <w:p w14:paraId="74C55667" w14:textId="77777777" w:rsidR="006F1D9E" w:rsidRDefault="005E423A">
      <w:pPr>
        <w:pStyle w:val="BodyText"/>
        <w:spacing w:before="118"/>
        <w:ind w:left="508" w:right="857"/>
      </w:pPr>
      <w:r>
        <w:t>The A/E shall give special consideration to the finished appearance of jacking-ends, insert requirements, and tendons and reinforcing s</w:t>
      </w:r>
      <w:r>
        <w:t>teel cover of post-tensioned structural members.</w:t>
      </w:r>
    </w:p>
    <w:p w14:paraId="51909CB0" w14:textId="77777777" w:rsidR="006F1D9E" w:rsidRDefault="006F1D9E">
      <w:pPr>
        <w:sectPr w:rsidR="006F1D9E">
          <w:pgSz w:w="12240" w:h="15840"/>
          <w:pgMar w:top="1460" w:right="500" w:bottom="940" w:left="1220" w:header="0" w:footer="758" w:gutter="0"/>
          <w:cols w:space="720"/>
        </w:sectPr>
      </w:pPr>
    </w:p>
    <w:p w14:paraId="33D7DBBD" w14:textId="77777777" w:rsidR="006F1D9E" w:rsidRDefault="005E423A">
      <w:pPr>
        <w:pStyle w:val="Heading2"/>
        <w:numPr>
          <w:ilvl w:val="2"/>
          <w:numId w:val="65"/>
        </w:numPr>
        <w:tabs>
          <w:tab w:val="left" w:pos="1661"/>
        </w:tabs>
        <w:spacing w:before="20"/>
        <w:jc w:val="both"/>
      </w:pPr>
      <w:bookmarkStart w:id="91" w:name="_bookmark91"/>
      <w:bookmarkEnd w:id="91"/>
      <w:r>
        <w:lastRenderedPageBreak/>
        <w:t>SLAB ON</w:t>
      </w:r>
      <w:r>
        <w:rPr>
          <w:spacing w:val="-4"/>
        </w:rPr>
        <w:t xml:space="preserve"> </w:t>
      </w:r>
      <w:r>
        <w:t>GRADE</w:t>
      </w:r>
    </w:p>
    <w:p w14:paraId="7B15A64B" w14:textId="77777777" w:rsidR="006F1D9E" w:rsidRDefault="005E423A">
      <w:pPr>
        <w:pStyle w:val="BodyText"/>
        <w:spacing w:before="118"/>
        <w:ind w:left="508" w:right="933"/>
        <w:jc w:val="both"/>
      </w:pPr>
      <w:r>
        <w:t>Slab on grade floors in all academic, public use and service buildings; and public use, mechanical, laundry and storage rooms in residential/dormitory buildings; shall be minimum 5” thick with WWF 6x6-</w:t>
      </w:r>
      <w:r>
        <w:rPr>
          <w:spacing w:val="-8"/>
        </w:rPr>
        <w:t xml:space="preserve"> </w:t>
      </w:r>
      <w:r>
        <w:t>W2.9xW2.9</w:t>
      </w:r>
      <w:r>
        <w:rPr>
          <w:spacing w:val="-6"/>
        </w:rPr>
        <w:t xml:space="preserve"> </w:t>
      </w:r>
      <w:r>
        <w:t>reinforcing.</w:t>
      </w:r>
      <w:r>
        <w:rPr>
          <w:spacing w:val="-5"/>
        </w:rPr>
        <w:t xml:space="preserve"> </w:t>
      </w:r>
      <w:r>
        <w:t>Slab</w:t>
      </w:r>
      <w:r>
        <w:rPr>
          <w:spacing w:val="-5"/>
        </w:rPr>
        <w:t xml:space="preserve"> </w:t>
      </w:r>
      <w:r>
        <w:t>on</w:t>
      </w:r>
      <w:r>
        <w:rPr>
          <w:spacing w:val="-7"/>
        </w:rPr>
        <w:t xml:space="preserve"> </w:t>
      </w:r>
      <w:r>
        <w:t>grade</w:t>
      </w:r>
      <w:r>
        <w:rPr>
          <w:spacing w:val="-5"/>
        </w:rPr>
        <w:t xml:space="preserve"> </w:t>
      </w:r>
      <w:r>
        <w:t>floors</w:t>
      </w:r>
      <w:r>
        <w:rPr>
          <w:spacing w:val="-4"/>
        </w:rPr>
        <w:t xml:space="preserve"> </w:t>
      </w:r>
      <w:r>
        <w:t>in</w:t>
      </w:r>
      <w:r>
        <w:rPr>
          <w:spacing w:val="-8"/>
        </w:rPr>
        <w:t xml:space="preserve"> </w:t>
      </w:r>
      <w:r>
        <w:t>residen</w:t>
      </w:r>
      <w:r>
        <w:t>tial/dormitory</w:t>
      </w:r>
      <w:r>
        <w:rPr>
          <w:spacing w:val="-4"/>
        </w:rPr>
        <w:t xml:space="preserve"> </w:t>
      </w:r>
      <w:r>
        <w:t>buildings,</w:t>
      </w:r>
      <w:r>
        <w:rPr>
          <w:spacing w:val="-4"/>
        </w:rPr>
        <w:t xml:space="preserve"> </w:t>
      </w:r>
      <w:r>
        <w:t>other</w:t>
      </w:r>
      <w:r>
        <w:rPr>
          <w:spacing w:val="-7"/>
        </w:rPr>
        <w:t xml:space="preserve"> </w:t>
      </w:r>
      <w:r>
        <w:t>than</w:t>
      </w:r>
      <w:r>
        <w:rPr>
          <w:spacing w:val="-6"/>
        </w:rPr>
        <w:t xml:space="preserve"> </w:t>
      </w:r>
      <w:r>
        <w:t>rooms noted</w:t>
      </w:r>
      <w:r>
        <w:rPr>
          <w:spacing w:val="-6"/>
        </w:rPr>
        <w:t xml:space="preserve"> </w:t>
      </w:r>
      <w:r>
        <w:t>above,</w:t>
      </w:r>
      <w:r>
        <w:rPr>
          <w:spacing w:val="-5"/>
        </w:rPr>
        <w:t xml:space="preserve"> </w:t>
      </w:r>
      <w:r>
        <w:t>shall</w:t>
      </w:r>
      <w:r>
        <w:rPr>
          <w:spacing w:val="-5"/>
        </w:rPr>
        <w:t xml:space="preserve"> </w:t>
      </w:r>
      <w:r>
        <w:t>be</w:t>
      </w:r>
      <w:r>
        <w:rPr>
          <w:spacing w:val="-7"/>
        </w:rPr>
        <w:t xml:space="preserve"> </w:t>
      </w:r>
      <w:r>
        <w:t>minimum</w:t>
      </w:r>
      <w:r>
        <w:rPr>
          <w:spacing w:val="-7"/>
        </w:rPr>
        <w:t xml:space="preserve"> </w:t>
      </w:r>
      <w:r>
        <w:t>4”</w:t>
      </w:r>
      <w:r>
        <w:rPr>
          <w:spacing w:val="-4"/>
        </w:rPr>
        <w:t xml:space="preserve"> </w:t>
      </w:r>
      <w:r>
        <w:t>thick</w:t>
      </w:r>
      <w:r>
        <w:rPr>
          <w:spacing w:val="-5"/>
        </w:rPr>
        <w:t xml:space="preserve"> </w:t>
      </w:r>
      <w:r>
        <w:t>with</w:t>
      </w:r>
      <w:r>
        <w:rPr>
          <w:spacing w:val="-6"/>
        </w:rPr>
        <w:t xml:space="preserve"> </w:t>
      </w:r>
      <w:r>
        <w:t>WWF</w:t>
      </w:r>
      <w:r>
        <w:rPr>
          <w:spacing w:val="-5"/>
        </w:rPr>
        <w:t xml:space="preserve"> </w:t>
      </w:r>
      <w:r>
        <w:t>6x6-</w:t>
      </w:r>
      <w:r>
        <w:rPr>
          <w:spacing w:val="-6"/>
        </w:rPr>
        <w:t xml:space="preserve"> </w:t>
      </w:r>
      <w:r>
        <w:t>W1.4xW1.4</w:t>
      </w:r>
      <w:r>
        <w:rPr>
          <w:spacing w:val="-4"/>
        </w:rPr>
        <w:t xml:space="preserve"> </w:t>
      </w:r>
      <w:r>
        <w:t>reinforcing.</w:t>
      </w:r>
      <w:r>
        <w:rPr>
          <w:spacing w:val="-9"/>
        </w:rPr>
        <w:t xml:space="preserve"> </w:t>
      </w:r>
      <w:r>
        <w:t>Reinforcing</w:t>
      </w:r>
      <w:r>
        <w:rPr>
          <w:spacing w:val="-6"/>
        </w:rPr>
        <w:t xml:space="preserve"> </w:t>
      </w:r>
      <w:r>
        <w:t>top</w:t>
      </w:r>
      <w:r>
        <w:rPr>
          <w:spacing w:val="-5"/>
        </w:rPr>
        <w:t xml:space="preserve"> </w:t>
      </w:r>
      <w:r>
        <w:t>cover shall be 1” minimum to 2”</w:t>
      </w:r>
      <w:r>
        <w:rPr>
          <w:spacing w:val="-6"/>
        </w:rPr>
        <w:t xml:space="preserve"> </w:t>
      </w:r>
      <w:r>
        <w:t>maximum.</w:t>
      </w:r>
    </w:p>
    <w:p w14:paraId="089973C6" w14:textId="77777777" w:rsidR="006F1D9E" w:rsidRDefault="006F1D9E">
      <w:pPr>
        <w:pStyle w:val="BodyText"/>
        <w:spacing w:before="10"/>
        <w:rPr>
          <w:sz w:val="19"/>
        </w:rPr>
      </w:pPr>
    </w:p>
    <w:p w14:paraId="01FB3565" w14:textId="77777777" w:rsidR="006F1D9E" w:rsidRDefault="005E423A">
      <w:pPr>
        <w:pStyle w:val="Heading2"/>
        <w:numPr>
          <w:ilvl w:val="1"/>
          <w:numId w:val="65"/>
        </w:numPr>
        <w:tabs>
          <w:tab w:val="left" w:pos="940"/>
          <w:tab w:val="left" w:pos="941"/>
        </w:tabs>
      </w:pPr>
      <w:bookmarkStart w:id="92" w:name="_bookmark92"/>
      <w:bookmarkEnd w:id="92"/>
      <w:r>
        <w:t>SUPERSTRUCTURE</w:t>
      </w:r>
    </w:p>
    <w:p w14:paraId="1D3C1B97" w14:textId="77777777" w:rsidR="006F1D9E" w:rsidRDefault="005E423A">
      <w:pPr>
        <w:pStyle w:val="Heading2"/>
        <w:numPr>
          <w:ilvl w:val="2"/>
          <w:numId w:val="65"/>
        </w:numPr>
        <w:tabs>
          <w:tab w:val="left" w:pos="1661"/>
        </w:tabs>
        <w:spacing w:before="239"/>
        <w:ind w:left="508" w:firstLine="0"/>
        <w:jc w:val="both"/>
      </w:pPr>
      <w:bookmarkStart w:id="93" w:name="_bookmark93"/>
      <w:bookmarkEnd w:id="93"/>
      <w:r>
        <w:t>GEOTE</w:t>
      </w:r>
      <w:r>
        <w:t>CHNICAL DESIGN AND EARTH PRESSURE LATERAL</w:t>
      </w:r>
      <w:r>
        <w:rPr>
          <w:spacing w:val="-11"/>
        </w:rPr>
        <w:t xml:space="preserve"> </w:t>
      </w:r>
      <w:r>
        <w:t>LOADS</w:t>
      </w:r>
    </w:p>
    <w:p w14:paraId="25FB36AB" w14:textId="77777777" w:rsidR="006F1D9E" w:rsidRDefault="005E423A">
      <w:pPr>
        <w:pStyle w:val="BodyText"/>
        <w:spacing w:before="121"/>
        <w:ind w:left="508" w:right="936"/>
        <w:jc w:val="both"/>
      </w:pPr>
      <w:r>
        <w:t xml:space="preserve">Building framing shall be designed to resist Earth Pressure Lateral Loads internally. In situations of unbalanced Earth Pressure Lateral Loads against a building/structure, calculations shall be performed to </w:t>
      </w:r>
      <w:r>
        <w:t>verify Global stability of excavation at critical stages of construction, whether excavation support systems are used or not, and for the completed building/structure condition after final grading.</w:t>
      </w:r>
    </w:p>
    <w:p w14:paraId="316CFB30" w14:textId="77777777" w:rsidR="006F1D9E" w:rsidRDefault="006F1D9E">
      <w:pPr>
        <w:pStyle w:val="BodyText"/>
        <w:spacing w:before="8"/>
        <w:rPr>
          <w:sz w:val="19"/>
        </w:rPr>
      </w:pPr>
    </w:p>
    <w:p w14:paraId="3CED3BB3" w14:textId="77777777" w:rsidR="006F1D9E" w:rsidRDefault="005E423A">
      <w:pPr>
        <w:pStyle w:val="Heading2"/>
        <w:numPr>
          <w:ilvl w:val="2"/>
          <w:numId w:val="65"/>
        </w:numPr>
        <w:tabs>
          <w:tab w:val="left" w:pos="1661"/>
        </w:tabs>
        <w:ind w:left="508" w:right="936" w:firstLine="0"/>
        <w:jc w:val="both"/>
      </w:pPr>
      <w:bookmarkStart w:id="94" w:name="_bookmark94"/>
      <w:bookmarkEnd w:id="94"/>
      <w:r>
        <w:t>STRUCTURAL COMPATIBILITY WITH EQUIPMENT: VIBRATION, MAGNE</w:t>
      </w:r>
      <w:r>
        <w:t>TICS, ELECTRICAL</w:t>
      </w:r>
      <w:r>
        <w:rPr>
          <w:spacing w:val="-4"/>
        </w:rPr>
        <w:t xml:space="preserve"> </w:t>
      </w:r>
      <w:r>
        <w:t>SENSITIVITY</w:t>
      </w:r>
    </w:p>
    <w:p w14:paraId="74182501" w14:textId="77777777" w:rsidR="006F1D9E" w:rsidRDefault="005E423A">
      <w:pPr>
        <w:pStyle w:val="BodyText"/>
        <w:spacing w:before="120"/>
        <w:ind w:left="508" w:right="934"/>
        <w:jc w:val="both"/>
      </w:pPr>
      <w:r>
        <w:t>Structural framing for research laboratories and other uses with sensitive instrumentation shall be designed to resist vibration. The Basis of Design Narrative shall note the vibration criteria used to develop structural calcul</w:t>
      </w:r>
      <w:r>
        <w:t>ations and construction details.</w:t>
      </w:r>
    </w:p>
    <w:p w14:paraId="5D50958B" w14:textId="77777777" w:rsidR="006F1D9E" w:rsidRDefault="005E423A">
      <w:pPr>
        <w:pStyle w:val="BodyText"/>
        <w:spacing w:before="121"/>
        <w:ind w:left="508" w:right="938"/>
        <w:jc w:val="both"/>
      </w:pPr>
      <w:r>
        <w:t>Research and medical facility structures intended to house magnetically and electrically sensitive equipment must be designed using compatible structural materials and techniques.</w:t>
      </w:r>
    </w:p>
    <w:p w14:paraId="7785CAD6" w14:textId="77777777" w:rsidR="006F1D9E" w:rsidRDefault="006F1D9E">
      <w:pPr>
        <w:pStyle w:val="BodyText"/>
        <w:spacing w:before="9"/>
        <w:rPr>
          <w:sz w:val="19"/>
        </w:rPr>
      </w:pPr>
    </w:p>
    <w:p w14:paraId="62C36FAC" w14:textId="77777777" w:rsidR="006F1D9E" w:rsidRDefault="005E423A">
      <w:pPr>
        <w:pStyle w:val="Heading2"/>
        <w:numPr>
          <w:ilvl w:val="2"/>
          <w:numId w:val="65"/>
        </w:numPr>
        <w:tabs>
          <w:tab w:val="left" w:pos="1661"/>
        </w:tabs>
        <w:ind w:left="508" w:firstLine="0"/>
        <w:jc w:val="both"/>
      </w:pPr>
      <w:bookmarkStart w:id="95" w:name="_bookmark95"/>
      <w:bookmarkEnd w:id="95"/>
      <w:r>
        <w:t>AD</w:t>
      </w:r>
      <w:r>
        <w:t>DITION OF LOADS TO EXISTING</w:t>
      </w:r>
      <w:r>
        <w:rPr>
          <w:spacing w:val="-10"/>
        </w:rPr>
        <w:t xml:space="preserve"> </w:t>
      </w:r>
      <w:r>
        <w:t>STRUCTURES</w:t>
      </w:r>
    </w:p>
    <w:p w14:paraId="7EA0041B" w14:textId="77777777" w:rsidR="006F1D9E" w:rsidRDefault="005E423A">
      <w:pPr>
        <w:pStyle w:val="BodyText"/>
        <w:spacing w:before="118"/>
        <w:ind w:left="508" w:right="934"/>
        <w:jc w:val="both"/>
      </w:pPr>
      <w:r>
        <w:t>Prior</w:t>
      </w:r>
      <w:r>
        <w:rPr>
          <w:spacing w:val="-2"/>
        </w:rPr>
        <w:t xml:space="preserve"> </w:t>
      </w:r>
      <w:r>
        <w:t>to</w:t>
      </w:r>
      <w:r>
        <w:rPr>
          <w:spacing w:val="-3"/>
        </w:rPr>
        <w:t xml:space="preserve"> </w:t>
      </w:r>
      <w:r>
        <w:t>mounting</w:t>
      </w:r>
      <w:r>
        <w:rPr>
          <w:spacing w:val="-3"/>
        </w:rPr>
        <w:t xml:space="preserve"> </w:t>
      </w:r>
      <w:r>
        <w:t>any</w:t>
      </w:r>
      <w:r>
        <w:rPr>
          <w:spacing w:val="-1"/>
        </w:rPr>
        <w:t xml:space="preserve"> </w:t>
      </w:r>
      <w:r>
        <w:t>antennae,</w:t>
      </w:r>
      <w:r>
        <w:rPr>
          <w:spacing w:val="-2"/>
        </w:rPr>
        <w:t xml:space="preserve"> </w:t>
      </w:r>
      <w:r>
        <w:t>microwave</w:t>
      </w:r>
      <w:r>
        <w:rPr>
          <w:spacing w:val="-2"/>
        </w:rPr>
        <w:t xml:space="preserve"> </w:t>
      </w:r>
      <w:r>
        <w:t>dishes,</w:t>
      </w:r>
      <w:r>
        <w:rPr>
          <w:spacing w:val="-2"/>
        </w:rPr>
        <w:t xml:space="preserve"> </w:t>
      </w:r>
      <w:r>
        <w:t>HVAC equipment</w:t>
      </w:r>
      <w:r>
        <w:rPr>
          <w:spacing w:val="-2"/>
        </w:rPr>
        <w:t xml:space="preserve"> </w:t>
      </w:r>
      <w:r>
        <w:t>or</w:t>
      </w:r>
      <w:r>
        <w:rPr>
          <w:spacing w:val="-4"/>
        </w:rPr>
        <w:t xml:space="preserve"> </w:t>
      </w:r>
      <w:r>
        <w:t>other</w:t>
      </w:r>
      <w:r>
        <w:rPr>
          <w:spacing w:val="-3"/>
        </w:rPr>
        <w:t xml:space="preserve"> </w:t>
      </w:r>
      <w:r>
        <w:t>items</w:t>
      </w:r>
      <w:r>
        <w:rPr>
          <w:spacing w:val="-5"/>
        </w:rPr>
        <w:t xml:space="preserve"> </w:t>
      </w:r>
      <w:r>
        <w:t>on</w:t>
      </w:r>
      <w:r>
        <w:rPr>
          <w:spacing w:val="-2"/>
        </w:rPr>
        <w:t xml:space="preserve"> </w:t>
      </w:r>
      <w:r>
        <w:t>the</w:t>
      </w:r>
      <w:r>
        <w:rPr>
          <w:spacing w:val="-3"/>
        </w:rPr>
        <w:t xml:space="preserve"> </w:t>
      </w:r>
      <w:r>
        <w:t>roof</w:t>
      </w:r>
      <w:r>
        <w:rPr>
          <w:spacing w:val="-3"/>
        </w:rPr>
        <w:t xml:space="preserve"> </w:t>
      </w:r>
      <w:r>
        <w:t>of</w:t>
      </w:r>
      <w:r>
        <w:rPr>
          <w:spacing w:val="-2"/>
        </w:rPr>
        <w:t xml:space="preserve"> </w:t>
      </w:r>
      <w:r>
        <w:t>an existing building, the adequacy of the structural framing to support the additional live, dead, wind lateral loads, vib</w:t>
      </w:r>
      <w:r>
        <w:t>ration, and overturning moments at attachments shall be checked by a licensed Structural Engineer. Rooftop additions as described above are subject to approval by the Office of the Architect and the</w:t>
      </w:r>
      <w:r>
        <w:rPr>
          <w:spacing w:val="-3"/>
        </w:rPr>
        <w:t xml:space="preserve"> </w:t>
      </w:r>
      <w:r>
        <w:t>AARB.</w:t>
      </w:r>
    </w:p>
    <w:p w14:paraId="5BCA6BDB" w14:textId="77777777" w:rsidR="006F1D9E" w:rsidRDefault="006F1D9E">
      <w:pPr>
        <w:pStyle w:val="BodyText"/>
        <w:spacing w:before="10"/>
        <w:rPr>
          <w:sz w:val="19"/>
        </w:rPr>
      </w:pPr>
    </w:p>
    <w:p w14:paraId="7F9887B2" w14:textId="77777777" w:rsidR="006F1D9E" w:rsidRDefault="005E423A">
      <w:pPr>
        <w:pStyle w:val="Heading2"/>
        <w:numPr>
          <w:ilvl w:val="2"/>
          <w:numId w:val="65"/>
        </w:numPr>
        <w:tabs>
          <w:tab w:val="left" w:pos="1661"/>
        </w:tabs>
        <w:ind w:left="508" w:firstLine="0"/>
        <w:jc w:val="both"/>
      </w:pPr>
      <w:bookmarkStart w:id="96" w:name="_bookmark96"/>
      <w:bookmarkEnd w:id="96"/>
      <w:r>
        <w:t>SPRAY FIREPROOFING DESIGN AND</w:t>
      </w:r>
      <w:r>
        <w:rPr>
          <w:spacing w:val="-6"/>
        </w:rPr>
        <w:t xml:space="preserve"> </w:t>
      </w:r>
      <w:r>
        <w:t>SPECIFICATION</w:t>
      </w:r>
    </w:p>
    <w:p w14:paraId="199AC163" w14:textId="77777777" w:rsidR="006F1D9E" w:rsidRDefault="005E423A">
      <w:pPr>
        <w:pStyle w:val="BodyText"/>
        <w:spacing w:before="119"/>
        <w:ind w:left="508" w:right="934"/>
        <w:jc w:val="both"/>
      </w:pPr>
      <w:r>
        <w:t>A</w:t>
      </w:r>
      <w:r>
        <w:rPr>
          <w:spacing w:val="-5"/>
        </w:rPr>
        <w:t xml:space="preserve"> </w:t>
      </w:r>
      <w:r>
        <w:t>spra</w:t>
      </w:r>
      <w:r>
        <w:t>y</w:t>
      </w:r>
      <w:r>
        <w:rPr>
          <w:spacing w:val="-4"/>
        </w:rPr>
        <w:t xml:space="preserve"> </w:t>
      </w:r>
      <w:r>
        <w:t>fireproofing</w:t>
      </w:r>
      <w:r>
        <w:rPr>
          <w:spacing w:val="-4"/>
        </w:rPr>
        <w:t xml:space="preserve"> </w:t>
      </w:r>
      <w:r>
        <w:t>submittal</w:t>
      </w:r>
      <w:r>
        <w:rPr>
          <w:spacing w:val="-3"/>
        </w:rPr>
        <w:t xml:space="preserve"> </w:t>
      </w:r>
      <w:r>
        <w:t>–</w:t>
      </w:r>
      <w:r>
        <w:rPr>
          <w:spacing w:val="-4"/>
        </w:rPr>
        <w:t xml:space="preserve"> </w:t>
      </w:r>
      <w:r>
        <w:t>including</w:t>
      </w:r>
      <w:r>
        <w:rPr>
          <w:spacing w:val="-4"/>
        </w:rPr>
        <w:t xml:space="preserve"> </w:t>
      </w:r>
      <w:r>
        <w:t>drawings</w:t>
      </w:r>
      <w:r>
        <w:rPr>
          <w:spacing w:val="-4"/>
        </w:rPr>
        <w:t xml:space="preserve"> </w:t>
      </w:r>
      <w:r>
        <w:t>with</w:t>
      </w:r>
      <w:r>
        <w:rPr>
          <w:spacing w:val="-5"/>
        </w:rPr>
        <w:t xml:space="preserve"> </w:t>
      </w:r>
      <w:r>
        <w:t>typical</w:t>
      </w:r>
      <w:r>
        <w:rPr>
          <w:spacing w:val="-6"/>
        </w:rPr>
        <w:t xml:space="preserve"> </w:t>
      </w:r>
      <w:r>
        <w:t>and</w:t>
      </w:r>
      <w:r>
        <w:rPr>
          <w:spacing w:val="-5"/>
        </w:rPr>
        <w:t xml:space="preserve"> </w:t>
      </w:r>
      <w:r>
        <w:t>unique</w:t>
      </w:r>
      <w:r>
        <w:rPr>
          <w:spacing w:val="-3"/>
        </w:rPr>
        <w:t xml:space="preserve"> </w:t>
      </w:r>
      <w:r>
        <w:t>details</w:t>
      </w:r>
      <w:r>
        <w:rPr>
          <w:spacing w:val="-6"/>
        </w:rPr>
        <w:t xml:space="preserve"> </w:t>
      </w:r>
      <w:r>
        <w:t>–</w:t>
      </w:r>
      <w:r>
        <w:rPr>
          <w:spacing w:val="-3"/>
        </w:rPr>
        <w:t xml:space="preserve"> </w:t>
      </w:r>
      <w:r>
        <w:t>shall</w:t>
      </w:r>
      <w:r>
        <w:rPr>
          <w:spacing w:val="-6"/>
        </w:rPr>
        <w:t xml:space="preserve"> </w:t>
      </w:r>
      <w:r>
        <w:t>clearly</w:t>
      </w:r>
      <w:r>
        <w:rPr>
          <w:spacing w:val="-4"/>
        </w:rPr>
        <w:t xml:space="preserve"> </w:t>
      </w:r>
      <w:r>
        <w:t>show and coordinate locations, ratings, and the specific fireproofing products</w:t>
      </w:r>
      <w:r>
        <w:rPr>
          <w:spacing w:val="-12"/>
        </w:rPr>
        <w:t xml:space="preserve"> </w:t>
      </w:r>
      <w:r>
        <w:t>used.</w:t>
      </w:r>
    </w:p>
    <w:p w14:paraId="60F9A10B" w14:textId="77777777" w:rsidR="006F1D9E" w:rsidRDefault="005E423A">
      <w:pPr>
        <w:pStyle w:val="BodyText"/>
        <w:spacing w:before="120"/>
        <w:ind w:left="508" w:right="938"/>
        <w:jc w:val="both"/>
      </w:pPr>
      <w:r>
        <w:t>The Office of the University Building Official may require submission of shop drawings for review, depending on extent of SFRM scope and documentation provided during the design phase reviews.</w:t>
      </w:r>
    </w:p>
    <w:p w14:paraId="63A41808" w14:textId="77777777" w:rsidR="006F1D9E" w:rsidRDefault="005E423A">
      <w:pPr>
        <w:pStyle w:val="BodyText"/>
        <w:spacing w:before="119"/>
        <w:ind w:left="508" w:right="937"/>
        <w:jc w:val="both"/>
      </w:pPr>
      <w:r>
        <w:t>At</w:t>
      </w:r>
      <w:r>
        <w:rPr>
          <w:spacing w:val="-14"/>
        </w:rPr>
        <w:t xml:space="preserve"> </w:t>
      </w:r>
      <w:r>
        <w:t>the</w:t>
      </w:r>
      <w:r>
        <w:rPr>
          <w:spacing w:val="-14"/>
        </w:rPr>
        <w:t xml:space="preserve"> </w:t>
      </w:r>
      <w:r>
        <w:t>intersection</w:t>
      </w:r>
      <w:r>
        <w:rPr>
          <w:spacing w:val="-17"/>
        </w:rPr>
        <w:t xml:space="preserve"> </w:t>
      </w:r>
      <w:r>
        <w:t>of</w:t>
      </w:r>
      <w:r>
        <w:rPr>
          <w:spacing w:val="-13"/>
        </w:rPr>
        <w:t xml:space="preserve"> </w:t>
      </w:r>
      <w:r>
        <w:t>structural</w:t>
      </w:r>
      <w:r>
        <w:rPr>
          <w:spacing w:val="-15"/>
        </w:rPr>
        <w:t xml:space="preserve"> </w:t>
      </w:r>
      <w:r>
        <w:t>steel</w:t>
      </w:r>
      <w:r>
        <w:rPr>
          <w:spacing w:val="-16"/>
        </w:rPr>
        <w:t xml:space="preserve"> </w:t>
      </w:r>
      <w:r>
        <w:t>members</w:t>
      </w:r>
      <w:r>
        <w:rPr>
          <w:spacing w:val="-14"/>
        </w:rPr>
        <w:t xml:space="preserve"> </w:t>
      </w:r>
      <w:r>
        <w:t>with</w:t>
      </w:r>
      <w:r>
        <w:rPr>
          <w:spacing w:val="-13"/>
        </w:rPr>
        <w:t xml:space="preserve"> </w:t>
      </w:r>
      <w:r>
        <w:t>different</w:t>
      </w:r>
      <w:r>
        <w:rPr>
          <w:spacing w:val="-14"/>
        </w:rPr>
        <w:t xml:space="preserve"> </w:t>
      </w:r>
      <w:r>
        <w:t>thicknesses</w:t>
      </w:r>
      <w:r>
        <w:rPr>
          <w:spacing w:val="-13"/>
        </w:rPr>
        <w:t xml:space="preserve"> </w:t>
      </w:r>
      <w:r>
        <w:t>of</w:t>
      </w:r>
      <w:r>
        <w:rPr>
          <w:spacing w:val="-16"/>
        </w:rPr>
        <w:t xml:space="preserve"> </w:t>
      </w:r>
      <w:r>
        <w:t>spray</w:t>
      </w:r>
      <w:r>
        <w:rPr>
          <w:spacing w:val="-15"/>
        </w:rPr>
        <w:t xml:space="preserve"> </w:t>
      </w:r>
      <w:r>
        <w:t>fireproofing,</w:t>
      </w:r>
      <w:r>
        <w:rPr>
          <w:spacing w:val="-14"/>
        </w:rPr>
        <w:t xml:space="preserve"> </w:t>
      </w:r>
      <w:r>
        <w:t>provide spray fireproofing equal to the greater thickness on all members for a distance of 2' minimum from the intersection of the</w:t>
      </w:r>
      <w:r>
        <w:rPr>
          <w:spacing w:val="-6"/>
        </w:rPr>
        <w:t xml:space="preserve"> </w:t>
      </w:r>
      <w:r>
        <w:t>members.</w:t>
      </w:r>
    </w:p>
    <w:p w14:paraId="293AE078" w14:textId="77777777" w:rsidR="006F1D9E" w:rsidRDefault="005E423A">
      <w:pPr>
        <w:pStyle w:val="BodyText"/>
        <w:spacing w:before="121"/>
        <w:ind w:left="508" w:right="935"/>
        <w:jc w:val="both"/>
      </w:pPr>
      <w:r>
        <w:t>Spray</w:t>
      </w:r>
      <w:r>
        <w:rPr>
          <w:spacing w:val="-11"/>
        </w:rPr>
        <w:t xml:space="preserve"> </w:t>
      </w:r>
      <w:r>
        <w:t>fireproofing</w:t>
      </w:r>
      <w:r>
        <w:rPr>
          <w:spacing w:val="-12"/>
        </w:rPr>
        <w:t xml:space="preserve"> </w:t>
      </w:r>
      <w:r>
        <w:t>shall</w:t>
      </w:r>
      <w:r>
        <w:rPr>
          <w:spacing w:val="-14"/>
        </w:rPr>
        <w:t xml:space="preserve"> </w:t>
      </w:r>
      <w:r>
        <w:t>meet</w:t>
      </w:r>
      <w:r>
        <w:rPr>
          <w:spacing w:val="-13"/>
        </w:rPr>
        <w:t xml:space="preserve"> </w:t>
      </w:r>
      <w:r>
        <w:t>or</w:t>
      </w:r>
      <w:r>
        <w:rPr>
          <w:spacing w:val="-11"/>
        </w:rPr>
        <w:t xml:space="preserve"> </w:t>
      </w:r>
      <w:r>
        <w:t>exceed</w:t>
      </w:r>
      <w:r>
        <w:rPr>
          <w:spacing w:val="-11"/>
        </w:rPr>
        <w:t xml:space="preserve"> </w:t>
      </w:r>
      <w:r>
        <w:t>the</w:t>
      </w:r>
      <w:r>
        <w:rPr>
          <w:spacing w:val="-11"/>
        </w:rPr>
        <w:t xml:space="preserve"> </w:t>
      </w:r>
      <w:r>
        <w:t>fire</w:t>
      </w:r>
      <w:r>
        <w:rPr>
          <w:spacing w:val="-11"/>
        </w:rPr>
        <w:t xml:space="preserve"> </w:t>
      </w:r>
      <w:r>
        <w:t>rating</w:t>
      </w:r>
      <w:r>
        <w:rPr>
          <w:spacing w:val="-14"/>
        </w:rPr>
        <w:t xml:space="preserve"> </w:t>
      </w:r>
      <w:r>
        <w:t>on</w:t>
      </w:r>
      <w:r>
        <w:rPr>
          <w:spacing w:val="-12"/>
        </w:rPr>
        <w:t xml:space="preserve"> </w:t>
      </w:r>
      <w:r>
        <w:t>all</w:t>
      </w:r>
      <w:r>
        <w:rPr>
          <w:spacing w:val="-12"/>
        </w:rPr>
        <w:t xml:space="preserve"> </w:t>
      </w:r>
      <w:r>
        <w:t>clips,</w:t>
      </w:r>
      <w:r>
        <w:rPr>
          <w:spacing w:val="-11"/>
        </w:rPr>
        <w:t xml:space="preserve"> </w:t>
      </w:r>
      <w:r>
        <w:t>hangers,</w:t>
      </w:r>
      <w:r>
        <w:rPr>
          <w:spacing w:val="-11"/>
        </w:rPr>
        <w:t xml:space="preserve"> </w:t>
      </w:r>
      <w:r>
        <w:t>li</w:t>
      </w:r>
      <w:r>
        <w:t>ght</w:t>
      </w:r>
      <w:r>
        <w:rPr>
          <w:spacing w:val="-11"/>
        </w:rPr>
        <w:t xml:space="preserve"> </w:t>
      </w:r>
      <w:r>
        <w:t>gauge</w:t>
      </w:r>
      <w:r>
        <w:rPr>
          <w:spacing w:val="-11"/>
        </w:rPr>
        <w:t xml:space="preserve"> </w:t>
      </w:r>
      <w:r>
        <w:t>framing,</w:t>
      </w:r>
      <w:r>
        <w:rPr>
          <w:spacing w:val="-11"/>
        </w:rPr>
        <w:t xml:space="preserve"> </w:t>
      </w:r>
      <w:r>
        <w:t>support sleeves and other attachments covered at the area of attachment to a structural</w:t>
      </w:r>
      <w:r>
        <w:rPr>
          <w:spacing w:val="-14"/>
        </w:rPr>
        <w:t xml:space="preserve"> </w:t>
      </w:r>
      <w:r>
        <w:t>member.</w:t>
      </w:r>
    </w:p>
    <w:p w14:paraId="52C23535" w14:textId="77777777" w:rsidR="006F1D9E" w:rsidRDefault="006F1D9E">
      <w:pPr>
        <w:jc w:val="both"/>
        <w:sectPr w:rsidR="006F1D9E">
          <w:pgSz w:w="12240" w:h="15840"/>
          <w:pgMar w:top="1420" w:right="500" w:bottom="940" w:left="1220" w:header="0" w:footer="758" w:gutter="0"/>
          <w:cols w:space="720"/>
        </w:sectPr>
      </w:pPr>
    </w:p>
    <w:p w14:paraId="7F801561" w14:textId="77777777" w:rsidR="006F1D9E" w:rsidRDefault="005E423A">
      <w:pPr>
        <w:pStyle w:val="Heading2"/>
        <w:numPr>
          <w:ilvl w:val="1"/>
          <w:numId w:val="65"/>
        </w:numPr>
        <w:tabs>
          <w:tab w:val="left" w:pos="940"/>
          <w:tab w:val="left" w:pos="941"/>
        </w:tabs>
        <w:spacing w:before="20"/>
      </w:pPr>
      <w:bookmarkStart w:id="97" w:name="_bookmark97"/>
      <w:bookmarkEnd w:id="97"/>
      <w:r>
        <w:lastRenderedPageBreak/>
        <w:t>EXTERIOR</w:t>
      </w:r>
      <w:r>
        <w:rPr>
          <w:spacing w:val="-3"/>
        </w:rPr>
        <w:t xml:space="preserve"> </w:t>
      </w:r>
      <w:r>
        <w:t>ENCLOSURE</w:t>
      </w:r>
    </w:p>
    <w:p w14:paraId="6FC1365A" w14:textId="77777777" w:rsidR="006F1D9E" w:rsidRDefault="005E423A">
      <w:pPr>
        <w:pStyle w:val="Heading2"/>
        <w:numPr>
          <w:ilvl w:val="2"/>
          <w:numId w:val="65"/>
        </w:numPr>
        <w:tabs>
          <w:tab w:val="left" w:pos="1660"/>
          <w:tab w:val="left" w:pos="1661"/>
        </w:tabs>
        <w:spacing w:before="239"/>
      </w:pPr>
      <w:bookmarkStart w:id="98" w:name="_bookmark98"/>
      <w:bookmarkEnd w:id="98"/>
      <w:r>
        <w:t>EXTERIOR</w:t>
      </w:r>
      <w:r>
        <w:rPr>
          <w:spacing w:val="-3"/>
        </w:rPr>
        <w:t xml:space="preserve"> </w:t>
      </w:r>
      <w:r>
        <w:t>WALLS</w:t>
      </w:r>
    </w:p>
    <w:p w14:paraId="624F0E4F" w14:textId="77777777" w:rsidR="006F1D9E" w:rsidRDefault="005E423A">
      <w:pPr>
        <w:pStyle w:val="BodyText"/>
        <w:spacing w:before="121"/>
        <w:ind w:left="508" w:right="933"/>
        <w:jc w:val="both"/>
      </w:pPr>
      <w:r>
        <w:t>Masonry veneer exterior walls may use either concrete masonry unit (CMU), metal-stud framing, or other approved materials for veneer backup. Exterior envelopes using materials other than CMU require submittal of the following:</w:t>
      </w:r>
    </w:p>
    <w:p w14:paraId="0DE4D108" w14:textId="77777777" w:rsidR="006F1D9E" w:rsidRDefault="005E423A">
      <w:pPr>
        <w:pStyle w:val="ListParagraph"/>
        <w:numPr>
          <w:ilvl w:val="3"/>
          <w:numId w:val="65"/>
        </w:numPr>
        <w:tabs>
          <w:tab w:val="left" w:pos="1157"/>
        </w:tabs>
        <w:ind w:left="1156" w:right="936"/>
      </w:pPr>
      <w:r>
        <w:t>An approved hygrothermal analysis based on ASHRAE 160 indicating satisfactory performance with respect to condensation management and relative</w:t>
      </w:r>
      <w:r>
        <w:rPr>
          <w:spacing w:val="-6"/>
        </w:rPr>
        <w:t xml:space="preserve"> </w:t>
      </w:r>
      <w:r>
        <w:t>humidity</w:t>
      </w:r>
    </w:p>
    <w:p w14:paraId="1E33DBB4" w14:textId="77777777" w:rsidR="006F1D9E" w:rsidRDefault="005E423A">
      <w:pPr>
        <w:pStyle w:val="ListParagraph"/>
        <w:numPr>
          <w:ilvl w:val="3"/>
          <w:numId w:val="65"/>
        </w:numPr>
        <w:tabs>
          <w:tab w:val="left" w:pos="1157"/>
        </w:tabs>
        <w:ind w:left="1156"/>
      </w:pPr>
      <w:r>
        <w:t>Stainless steel</w:t>
      </w:r>
      <w:r>
        <w:rPr>
          <w:spacing w:val="-3"/>
        </w:rPr>
        <w:t xml:space="preserve"> </w:t>
      </w:r>
      <w:r>
        <w:t>anchorage</w:t>
      </w:r>
    </w:p>
    <w:p w14:paraId="468039EB" w14:textId="77777777" w:rsidR="006F1D9E" w:rsidRDefault="005E423A">
      <w:pPr>
        <w:pStyle w:val="ListParagraph"/>
        <w:numPr>
          <w:ilvl w:val="3"/>
          <w:numId w:val="65"/>
        </w:numPr>
        <w:tabs>
          <w:tab w:val="left" w:pos="1157"/>
        </w:tabs>
        <w:ind w:left="1156"/>
      </w:pPr>
      <w:r>
        <w:t>18-gauge (minimum) studs</w:t>
      </w:r>
    </w:p>
    <w:p w14:paraId="403AC8AF" w14:textId="77777777" w:rsidR="006F1D9E" w:rsidRDefault="006F1D9E">
      <w:pPr>
        <w:pStyle w:val="BodyText"/>
        <w:spacing w:before="3"/>
        <w:rPr>
          <w:sz w:val="16"/>
        </w:rPr>
      </w:pPr>
    </w:p>
    <w:p w14:paraId="2A31B306" w14:textId="77777777" w:rsidR="006F1D9E" w:rsidRDefault="005E423A">
      <w:pPr>
        <w:pStyle w:val="Heading3"/>
        <w:numPr>
          <w:ilvl w:val="3"/>
          <w:numId w:val="64"/>
        </w:numPr>
        <w:tabs>
          <w:tab w:val="left" w:pos="1661"/>
        </w:tabs>
        <w:ind w:hanging="864"/>
      </w:pPr>
      <w:r>
        <w:t>MOISTURE PROOFING</w:t>
      </w:r>
    </w:p>
    <w:p w14:paraId="4FADB1AA" w14:textId="77777777" w:rsidR="006F1D9E" w:rsidRDefault="005E423A">
      <w:pPr>
        <w:pStyle w:val="BodyText"/>
        <w:spacing w:before="120"/>
        <w:ind w:left="796" w:right="857"/>
      </w:pPr>
      <w:r>
        <w:t xml:space="preserve">University buildings shall not be </w:t>
      </w:r>
      <w:r>
        <w:t>designed with basement floor levels below the water table. The following criteria shall be met for other conditions:</w:t>
      </w:r>
    </w:p>
    <w:p w14:paraId="5585A158" w14:textId="77777777" w:rsidR="006F1D9E" w:rsidRDefault="005E423A">
      <w:pPr>
        <w:pStyle w:val="ListParagraph"/>
        <w:numPr>
          <w:ilvl w:val="0"/>
          <w:numId w:val="63"/>
        </w:numPr>
        <w:tabs>
          <w:tab w:val="left" w:pos="1157"/>
        </w:tabs>
        <w:spacing w:before="121"/>
        <w:jc w:val="both"/>
      </w:pPr>
      <w:r>
        <w:t>Soils with little or no obvious water</w:t>
      </w:r>
      <w:r>
        <w:rPr>
          <w:spacing w:val="-2"/>
        </w:rPr>
        <w:t xml:space="preserve"> </w:t>
      </w:r>
      <w:r>
        <w:t>content:</w:t>
      </w:r>
    </w:p>
    <w:p w14:paraId="028B9DF7" w14:textId="77777777" w:rsidR="006F1D9E" w:rsidRDefault="005E423A">
      <w:pPr>
        <w:pStyle w:val="ListParagraph"/>
        <w:numPr>
          <w:ilvl w:val="1"/>
          <w:numId w:val="63"/>
        </w:numPr>
        <w:tabs>
          <w:tab w:val="left" w:pos="1877"/>
        </w:tabs>
      </w:pPr>
      <w:r>
        <w:t>Waterproof walls and provide protection</w:t>
      </w:r>
      <w:r>
        <w:rPr>
          <w:spacing w:val="-8"/>
        </w:rPr>
        <w:t xml:space="preserve"> </w:t>
      </w:r>
      <w:r>
        <w:t>board.</w:t>
      </w:r>
    </w:p>
    <w:p w14:paraId="4137BCE9" w14:textId="77777777" w:rsidR="006F1D9E" w:rsidRDefault="005E423A">
      <w:pPr>
        <w:pStyle w:val="ListParagraph"/>
        <w:numPr>
          <w:ilvl w:val="1"/>
          <w:numId w:val="63"/>
        </w:numPr>
        <w:tabs>
          <w:tab w:val="left" w:pos="1877"/>
        </w:tabs>
      </w:pPr>
      <w:r>
        <w:t>Provide perforated type drainage pipe with gr</w:t>
      </w:r>
      <w:r>
        <w:t>avel</w:t>
      </w:r>
      <w:r>
        <w:rPr>
          <w:spacing w:val="-7"/>
        </w:rPr>
        <w:t xml:space="preserve"> </w:t>
      </w:r>
      <w:r>
        <w:t>surrounding.</w:t>
      </w:r>
    </w:p>
    <w:p w14:paraId="1257089F" w14:textId="77777777" w:rsidR="006F1D9E" w:rsidRDefault="005E423A">
      <w:pPr>
        <w:pStyle w:val="ListParagraph"/>
        <w:numPr>
          <w:ilvl w:val="1"/>
          <w:numId w:val="63"/>
        </w:numPr>
        <w:tabs>
          <w:tab w:val="left" w:pos="1876"/>
          <w:tab w:val="left" w:pos="1877"/>
        </w:tabs>
        <w:spacing w:before="1"/>
      </w:pPr>
      <w:r>
        <w:t>Backfill with suitable material that has some</w:t>
      </w:r>
      <w:r>
        <w:rPr>
          <w:spacing w:val="-9"/>
        </w:rPr>
        <w:t xml:space="preserve"> </w:t>
      </w:r>
      <w:r>
        <w:t>porosity.</w:t>
      </w:r>
    </w:p>
    <w:p w14:paraId="2FF27B4D" w14:textId="77777777" w:rsidR="006F1D9E" w:rsidRDefault="005E423A">
      <w:pPr>
        <w:pStyle w:val="ListParagraph"/>
        <w:numPr>
          <w:ilvl w:val="0"/>
          <w:numId w:val="63"/>
        </w:numPr>
        <w:tabs>
          <w:tab w:val="left" w:pos="1157"/>
        </w:tabs>
        <w:jc w:val="both"/>
      </w:pPr>
      <w:r>
        <w:t>Damp to wet soils with no obvious water</w:t>
      </w:r>
      <w:r>
        <w:rPr>
          <w:spacing w:val="-10"/>
        </w:rPr>
        <w:t xml:space="preserve"> </w:t>
      </w:r>
      <w:r>
        <w:t>source:</w:t>
      </w:r>
    </w:p>
    <w:p w14:paraId="04711404" w14:textId="77777777" w:rsidR="006F1D9E" w:rsidRDefault="005E423A">
      <w:pPr>
        <w:pStyle w:val="ListParagraph"/>
        <w:numPr>
          <w:ilvl w:val="1"/>
          <w:numId w:val="63"/>
        </w:numPr>
        <w:tabs>
          <w:tab w:val="left" w:pos="1877"/>
        </w:tabs>
        <w:ind w:right="937"/>
      </w:pPr>
      <w:r>
        <w:t>Waterproof walls and provide protection board. If geotechnical type drainboard is used, protection board may not be</w:t>
      </w:r>
      <w:r>
        <w:rPr>
          <w:spacing w:val="-4"/>
        </w:rPr>
        <w:t xml:space="preserve"> </w:t>
      </w:r>
      <w:r>
        <w:t>required.</w:t>
      </w:r>
    </w:p>
    <w:p w14:paraId="0119852B" w14:textId="77777777" w:rsidR="006F1D9E" w:rsidRDefault="005E423A">
      <w:pPr>
        <w:pStyle w:val="ListParagraph"/>
        <w:numPr>
          <w:ilvl w:val="1"/>
          <w:numId w:val="63"/>
        </w:numPr>
        <w:tabs>
          <w:tab w:val="left" w:pos="1877"/>
        </w:tabs>
        <w:ind w:right="936"/>
      </w:pPr>
      <w:r>
        <w:t xml:space="preserve">Provide </w:t>
      </w:r>
      <w:r>
        <w:t>perforated drainage pipe and, if necessary, surround with full height gravel to the underside of the impervious soil or</w:t>
      </w:r>
      <w:r>
        <w:rPr>
          <w:spacing w:val="-11"/>
        </w:rPr>
        <w:t xml:space="preserve"> </w:t>
      </w:r>
      <w:r>
        <w:t>material.</w:t>
      </w:r>
    </w:p>
    <w:p w14:paraId="4B168070" w14:textId="77777777" w:rsidR="006F1D9E" w:rsidRDefault="005E423A">
      <w:pPr>
        <w:pStyle w:val="ListParagraph"/>
        <w:numPr>
          <w:ilvl w:val="1"/>
          <w:numId w:val="63"/>
        </w:numPr>
        <w:tabs>
          <w:tab w:val="left" w:pos="1876"/>
          <w:tab w:val="left" w:pos="1877"/>
        </w:tabs>
      </w:pPr>
      <w:r>
        <w:t>Provide impervious soil or material at finish</w:t>
      </w:r>
      <w:r>
        <w:rPr>
          <w:spacing w:val="-9"/>
        </w:rPr>
        <w:t xml:space="preserve"> </w:t>
      </w:r>
      <w:r>
        <w:t>grade.</w:t>
      </w:r>
    </w:p>
    <w:p w14:paraId="394A1CE9" w14:textId="77777777" w:rsidR="006F1D9E" w:rsidRDefault="006F1D9E">
      <w:pPr>
        <w:pStyle w:val="BodyText"/>
        <w:spacing w:before="3"/>
        <w:rPr>
          <w:sz w:val="16"/>
        </w:rPr>
      </w:pPr>
    </w:p>
    <w:p w14:paraId="6B43DBE0" w14:textId="77777777" w:rsidR="006F1D9E" w:rsidRDefault="005E423A">
      <w:pPr>
        <w:pStyle w:val="Heading3"/>
        <w:numPr>
          <w:ilvl w:val="3"/>
          <w:numId w:val="64"/>
        </w:numPr>
        <w:tabs>
          <w:tab w:val="left" w:pos="1661"/>
        </w:tabs>
        <w:ind w:hanging="864"/>
      </w:pPr>
      <w:r>
        <w:t>BRICK SELECTION</w:t>
      </w:r>
    </w:p>
    <w:p w14:paraId="25571A49" w14:textId="77777777" w:rsidR="006F1D9E" w:rsidRDefault="005E423A">
      <w:pPr>
        <w:pStyle w:val="BodyText"/>
        <w:spacing w:before="123"/>
        <w:ind w:left="796" w:right="857"/>
      </w:pPr>
      <w:r>
        <w:t>During the Preliminary Design phase, the A/E shall obtain approval from the Office of the Architect for the University (OAU) for brick, mortar and joint tooling.</w:t>
      </w:r>
    </w:p>
    <w:p w14:paraId="19982A61" w14:textId="77777777" w:rsidR="006F1D9E" w:rsidRDefault="005E423A">
      <w:pPr>
        <w:pStyle w:val="BodyText"/>
        <w:spacing w:before="118"/>
        <w:ind w:left="796" w:right="932"/>
        <w:jc w:val="both"/>
      </w:pPr>
      <w:r>
        <w:t>Wood</w:t>
      </w:r>
      <w:r>
        <w:rPr>
          <w:spacing w:val="-14"/>
        </w:rPr>
        <w:t xml:space="preserve"> </w:t>
      </w:r>
      <w:r>
        <w:t>mould</w:t>
      </w:r>
      <w:r>
        <w:rPr>
          <w:spacing w:val="-10"/>
        </w:rPr>
        <w:t xml:space="preserve"> </w:t>
      </w:r>
      <w:r>
        <w:t>brick</w:t>
      </w:r>
      <w:r>
        <w:rPr>
          <w:spacing w:val="-10"/>
        </w:rPr>
        <w:t xml:space="preserve"> </w:t>
      </w:r>
      <w:r>
        <w:t>shall</w:t>
      </w:r>
      <w:r>
        <w:rPr>
          <w:spacing w:val="-10"/>
        </w:rPr>
        <w:t xml:space="preserve"> </w:t>
      </w:r>
      <w:r>
        <w:t>be</w:t>
      </w:r>
      <w:r>
        <w:rPr>
          <w:spacing w:val="-12"/>
        </w:rPr>
        <w:t xml:space="preserve"> </w:t>
      </w:r>
      <w:r>
        <w:t>used</w:t>
      </w:r>
      <w:r>
        <w:rPr>
          <w:spacing w:val="-10"/>
        </w:rPr>
        <w:t xml:space="preserve"> </w:t>
      </w:r>
      <w:r>
        <w:t>on</w:t>
      </w:r>
      <w:r>
        <w:rPr>
          <w:spacing w:val="-14"/>
        </w:rPr>
        <w:t xml:space="preserve"> </w:t>
      </w:r>
      <w:r>
        <w:t>most</w:t>
      </w:r>
      <w:r>
        <w:rPr>
          <w:spacing w:val="-11"/>
        </w:rPr>
        <w:t xml:space="preserve"> </w:t>
      </w:r>
      <w:r>
        <w:t>University</w:t>
      </w:r>
      <w:r>
        <w:rPr>
          <w:spacing w:val="-12"/>
        </w:rPr>
        <w:t xml:space="preserve"> </w:t>
      </w:r>
      <w:r>
        <w:t>buildings.</w:t>
      </w:r>
      <w:r>
        <w:rPr>
          <w:spacing w:val="-10"/>
        </w:rPr>
        <w:t xml:space="preserve"> </w:t>
      </w:r>
      <w:r>
        <w:t>Wire</w:t>
      </w:r>
      <w:r>
        <w:rPr>
          <w:spacing w:val="-10"/>
        </w:rPr>
        <w:t xml:space="preserve"> </w:t>
      </w:r>
      <w:r>
        <w:t>cut</w:t>
      </w:r>
      <w:r>
        <w:rPr>
          <w:spacing w:val="-12"/>
        </w:rPr>
        <w:t xml:space="preserve"> </w:t>
      </w:r>
      <w:r>
        <w:t>brick</w:t>
      </w:r>
      <w:r>
        <w:rPr>
          <w:spacing w:val="-10"/>
        </w:rPr>
        <w:t xml:space="preserve"> </w:t>
      </w:r>
      <w:r>
        <w:t>shall</w:t>
      </w:r>
      <w:r>
        <w:rPr>
          <w:spacing w:val="-12"/>
        </w:rPr>
        <w:t xml:space="preserve"> </w:t>
      </w:r>
      <w:r>
        <w:t>in</w:t>
      </w:r>
      <w:r>
        <w:rPr>
          <w:spacing w:val="-11"/>
        </w:rPr>
        <w:t xml:space="preserve"> </w:t>
      </w:r>
      <w:r>
        <w:t>general</w:t>
      </w:r>
      <w:r>
        <w:rPr>
          <w:spacing w:val="-10"/>
        </w:rPr>
        <w:t xml:space="preserve"> </w:t>
      </w:r>
      <w:r>
        <w:t>be</w:t>
      </w:r>
      <w:r>
        <w:rPr>
          <w:spacing w:val="-12"/>
        </w:rPr>
        <w:t xml:space="preserve"> </w:t>
      </w:r>
      <w:r>
        <w:t>used for all University of Virginia College at Wise projects. Removal of existing brick for use</w:t>
      </w:r>
      <w:r>
        <w:rPr>
          <w:spacing w:val="-36"/>
        </w:rPr>
        <w:t xml:space="preserve"> </w:t>
      </w:r>
      <w:r>
        <w:t>on additions or</w:t>
      </w:r>
      <w:r>
        <w:rPr>
          <w:spacing w:val="-11"/>
        </w:rPr>
        <w:t xml:space="preserve"> </w:t>
      </w:r>
      <w:r>
        <w:t>renovations</w:t>
      </w:r>
      <w:r>
        <w:rPr>
          <w:spacing w:val="-10"/>
        </w:rPr>
        <w:t xml:space="preserve"> </w:t>
      </w:r>
      <w:r>
        <w:t>shall</w:t>
      </w:r>
      <w:r>
        <w:rPr>
          <w:spacing w:val="-12"/>
        </w:rPr>
        <w:t xml:space="preserve"> </w:t>
      </w:r>
      <w:r>
        <w:t>be</w:t>
      </w:r>
      <w:r>
        <w:rPr>
          <w:spacing w:val="-12"/>
        </w:rPr>
        <w:t xml:space="preserve"> </w:t>
      </w:r>
      <w:r>
        <w:t>carefully</w:t>
      </w:r>
      <w:r>
        <w:rPr>
          <w:spacing w:val="-10"/>
        </w:rPr>
        <w:t xml:space="preserve"> </w:t>
      </w:r>
      <w:r>
        <w:t>executed</w:t>
      </w:r>
      <w:r>
        <w:rPr>
          <w:spacing w:val="-14"/>
        </w:rPr>
        <w:t xml:space="preserve"> </w:t>
      </w:r>
      <w:r>
        <w:t>to</w:t>
      </w:r>
      <w:r>
        <w:rPr>
          <w:spacing w:val="-12"/>
        </w:rPr>
        <w:t xml:space="preserve"> </w:t>
      </w:r>
      <w:r>
        <w:t>prevent</w:t>
      </w:r>
      <w:r>
        <w:rPr>
          <w:spacing w:val="-12"/>
        </w:rPr>
        <w:t xml:space="preserve"> </w:t>
      </w:r>
      <w:r>
        <w:t>cracks,</w:t>
      </w:r>
      <w:r>
        <w:rPr>
          <w:spacing w:val="-10"/>
        </w:rPr>
        <w:t xml:space="preserve"> </w:t>
      </w:r>
      <w:r>
        <w:t>splits,</w:t>
      </w:r>
      <w:r>
        <w:rPr>
          <w:spacing w:val="-11"/>
        </w:rPr>
        <w:t xml:space="preserve"> </w:t>
      </w:r>
      <w:r>
        <w:t>spalls</w:t>
      </w:r>
      <w:r>
        <w:rPr>
          <w:spacing w:val="-13"/>
        </w:rPr>
        <w:t xml:space="preserve"> </w:t>
      </w:r>
      <w:r>
        <w:t>and</w:t>
      </w:r>
      <w:r>
        <w:rPr>
          <w:spacing w:val="-11"/>
        </w:rPr>
        <w:t xml:space="preserve"> </w:t>
      </w:r>
      <w:r>
        <w:t>damage</w:t>
      </w:r>
      <w:r>
        <w:rPr>
          <w:spacing w:val="-11"/>
        </w:rPr>
        <w:t xml:space="preserve"> </w:t>
      </w:r>
      <w:r>
        <w:t>to</w:t>
      </w:r>
      <w:r>
        <w:rPr>
          <w:spacing w:val="-11"/>
        </w:rPr>
        <w:t xml:space="preserve"> </w:t>
      </w:r>
      <w:r>
        <w:t>the</w:t>
      </w:r>
      <w:r>
        <w:rPr>
          <w:spacing w:val="-13"/>
        </w:rPr>
        <w:t xml:space="preserve"> </w:t>
      </w:r>
      <w:r>
        <w:t>surface integrity of the</w:t>
      </w:r>
      <w:r>
        <w:rPr>
          <w:spacing w:val="-3"/>
        </w:rPr>
        <w:t xml:space="preserve"> </w:t>
      </w:r>
      <w:r>
        <w:t>units.</w:t>
      </w:r>
    </w:p>
    <w:p w14:paraId="7D9E8621" w14:textId="77777777" w:rsidR="006F1D9E" w:rsidRDefault="005E423A">
      <w:pPr>
        <w:pStyle w:val="BodyText"/>
        <w:spacing w:before="121"/>
        <w:ind w:left="796" w:right="935"/>
        <w:jc w:val="both"/>
      </w:pPr>
      <w:r>
        <w:t>Additions</w:t>
      </w:r>
      <w:r>
        <w:t xml:space="preserve"> to existing buildings shall match the existing brick in size, color, texture and compressive strength. If new brick and/or mortar are to match an existing pattern, the specifications shall identify the wall area of roughly 100 bricks to be matched. Mortar</w:t>
      </w:r>
      <w:r>
        <w:t>s with color pigments shall be premixed.</w:t>
      </w:r>
    </w:p>
    <w:p w14:paraId="458C9759" w14:textId="77777777" w:rsidR="006F1D9E" w:rsidRDefault="005E423A">
      <w:pPr>
        <w:pStyle w:val="BodyText"/>
        <w:spacing w:before="121"/>
        <w:ind w:left="796" w:right="933"/>
        <w:jc w:val="both"/>
      </w:pPr>
      <w:r>
        <w:t>The specifications shall require the contractor to erect one or more wall panels (4'-0" x 4'-0" minimum) of the selected bricks, mortar, masonry backup, wall ties, insulation and limestone/precast stone trim, etc. T</w:t>
      </w:r>
      <w:r>
        <w:t>he A/E and the OAU will approve the panel for workmanship and conformance with the approved selection of brick and mortar.</w:t>
      </w:r>
    </w:p>
    <w:p w14:paraId="3D9718CF" w14:textId="77777777" w:rsidR="006F1D9E" w:rsidRDefault="006F1D9E">
      <w:pPr>
        <w:pStyle w:val="BodyText"/>
        <w:spacing w:before="7"/>
        <w:rPr>
          <w:sz w:val="19"/>
        </w:rPr>
      </w:pPr>
    </w:p>
    <w:p w14:paraId="689F911E" w14:textId="77777777" w:rsidR="006F1D9E" w:rsidRDefault="005E423A">
      <w:pPr>
        <w:pStyle w:val="Heading3"/>
        <w:numPr>
          <w:ilvl w:val="3"/>
          <w:numId w:val="64"/>
        </w:numPr>
        <w:tabs>
          <w:tab w:val="left" w:pos="1661"/>
        </w:tabs>
        <w:ind w:hanging="864"/>
        <w:jc w:val="both"/>
      </w:pPr>
      <w:r>
        <w:t>WALL</w:t>
      </w:r>
      <w:r>
        <w:rPr>
          <w:spacing w:val="-1"/>
        </w:rPr>
        <w:t xml:space="preserve"> </w:t>
      </w:r>
      <w:r>
        <w:t>DETAILS</w:t>
      </w:r>
    </w:p>
    <w:p w14:paraId="4C8F1685" w14:textId="77777777" w:rsidR="006F1D9E" w:rsidRDefault="005E423A">
      <w:pPr>
        <w:pStyle w:val="BodyText"/>
        <w:spacing w:before="120"/>
        <w:ind w:left="796"/>
        <w:jc w:val="both"/>
      </w:pPr>
      <w:r>
        <w:rPr>
          <w:b/>
        </w:rPr>
        <w:t xml:space="preserve">Parapets: </w:t>
      </w:r>
      <w:r>
        <w:t>All parapet walls up to 3’-0” height above roofing shall be flashed from coping to roofing.</w:t>
      </w:r>
    </w:p>
    <w:p w14:paraId="285FD85D" w14:textId="77777777" w:rsidR="006F1D9E" w:rsidRDefault="006F1D9E">
      <w:pPr>
        <w:jc w:val="both"/>
        <w:sectPr w:rsidR="006F1D9E">
          <w:pgSz w:w="12240" w:h="15840"/>
          <w:pgMar w:top="1420" w:right="500" w:bottom="940" w:left="1220" w:header="0" w:footer="758" w:gutter="0"/>
          <w:cols w:space="720"/>
        </w:sectPr>
      </w:pPr>
    </w:p>
    <w:p w14:paraId="7FFC3EC6" w14:textId="77777777" w:rsidR="006F1D9E" w:rsidRDefault="005E423A">
      <w:pPr>
        <w:pStyle w:val="BodyText"/>
        <w:spacing w:before="39"/>
        <w:ind w:left="796" w:right="934"/>
        <w:jc w:val="both"/>
      </w:pPr>
      <w:r>
        <w:rPr>
          <w:b/>
        </w:rPr>
        <w:lastRenderedPageBreak/>
        <w:t>Mas</w:t>
      </w:r>
      <w:r>
        <w:rPr>
          <w:b/>
        </w:rPr>
        <w:t xml:space="preserve">onry Thresholds: </w:t>
      </w:r>
      <w:r>
        <w:t>Brick or stone thresholds in conjunction with metal thresholds shall rest entirely on the building foundation walls.</w:t>
      </w:r>
    </w:p>
    <w:p w14:paraId="0B012DB7" w14:textId="77777777" w:rsidR="006F1D9E" w:rsidRDefault="005E423A">
      <w:pPr>
        <w:pStyle w:val="BodyText"/>
        <w:spacing w:before="121"/>
        <w:ind w:left="796"/>
        <w:jc w:val="both"/>
      </w:pPr>
      <w:r>
        <w:rPr>
          <w:b/>
        </w:rPr>
        <w:t xml:space="preserve">Coatings: </w:t>
      </w:r>
      <w:r>
        <w:t>Water repellent coatings on above-grade masonry shall not be used.</w:t>
      </w:r>
    </w:p>
    <w:p w14:paraId="47437BA7" w14:textId="77777777" w:rsidR="006F1D9E" w:rsidRDefault="005E423A">
      <w:pPr>
        <w:pStyle w:val="BodyText"/>
        <w:spacing w:before="120"/>
        <w:ind w:left="796" w:right="932"/>
        <w:jc w:val="both"/>
      </w:pPr>
      <w:r>
        <w:rPr>
          <w:b/>
        </w:rPr>
        <w:t>Masonry</w:t>
      </w:r>
      <w:r>
        <w:rPr>
          <w:b/>
          <w:spacing w:val="-5"/>
        </w:rPr>
        <w:t xml:space="preserve"> </w:t>
      </w:r>
      <w:r>
        <w:rPr>
          <w:b/>
        </w:rPr>
        <w:t>Accessories:</w:t>
      </w:r>
      <w:r>
        <w:rPr>
          <w:b/>
          <w:spacing w:val="-5"/>
        </w:rPr>
        <w:t xml:space="preserve"> </w:t>
      </w:r>
      <w:r>
        <w:t>Water</w:t>
      </w:r>
      <w:r>
        <w:rPr>
          <w:spacing w:val="-4"/>
        </w:rPr>
        <w:t xml:space="preserve"> </w:t>
      </w:r>
      <w:r>
        <w:t>stops</w:t>
      </w:r>
      <w:r>
        <w:rPr>
          <w:spacing w:val="-4"/>
        </w:rPr>
        <w:t xml:space="preserve"> </w:t>
      </w:r>
      <w:r>
        <w:t>shall</w:t>
      </w:r>
      <w:r>
        <w:rPr>
          <w:spacing w:val="-7"/>
        </w:rPr>
        <w:t xml:space="preserve"> </w:t>
      </w:r>
      <w:r>
        <w:t>be</w:t>
      </w:r>
      <w:r>
        <w:rPr>
          <w:spacing w:val="-4"/>
        </w:rPr>
        <w:t xml:space="preserve"> </w:t>
      </w:r>
      <w:r>
        <w:t>built-in</w:t>
      </w:r>
      <w:r>
        <w:rPr>
          <w:spacing w:val="-5"/>
        </w:rPr>
        <w:t xml:space="preserve"> </w:t>
      </w:r>
      <w:r>
        <w:t>rubber</w:t>
      </w:r>
      <w:r>
        <w:rPr>
          <w:spacing w:val="-4"/>
        </w:rPr>
        <w:t xml:space="preserve"> </w:t>
      </w:r>
      <w:r>
        <w:t>type.</w:t>
      </w:r>
      <w:r>
        <w:rPr>
          <w:spacing w:val="-4"/>
        </w:rPr>
        <w:t xml:space="preserve"> </w:t>
      </w:r>
      <w:r>
        <w:t>Dovetail</w:t>
      </w:r>
      <w:r>
        <w:rPr>
          <w:spacing w:val="-8"/>
        </w:rPr>
        <w:t xml:space="preserve"> </w:t>
      </w:r>
      <w:r>
        <w:t>slots</w:t>
      </w:r>
      <w:r>
        <w:rPr>
          <w:spacing w:val="-4"/>
        </w:rPr>
        <w:t xml:space="preserve"> </w:t>
      </w:r>
      <w:r>
        <w:t>and</w:t>
      </w:r>
      <w:r>
        <w:rPr>
          <w:spacing w:val="-5"/>
        </w:rPr>
        <w:t xml:space="preserve"> </w:t>
      </w:r>
      <w:r>
        <w:t>anchors</w:t>
      </w:r>
      <w:r>
        <w:rPr>
          <w:spacing w:val="-7"/>
        </w:rPr>
        <w:t xml:space="preserve"> </w:t>
      </w:r>
      <w:r>
        <w:t>shall</w:t>
      </w:r>
      <w:r>
        <w:rPr>
          <w:spacing w:val="-5"/>
        </w:rPr>
        <w:t xml:space="preserve"> </w:t>
      </w:r>
      <w:r>
        <w:t>be used</w:t>
      </w:r>
      <w:r>
        <w:rPr>
          <w:spacing w:val="-6"/>
        </w:rPr>
        <w:t xml:space="preserve"> </w:t>
      </w:r>
      <w:r>
        <w:t>for</w:t>
      </w:r>
      <w:r>
        <w:rPr>
          <w:spacing w:val="-8"/>
        </w:rPr>
        <w:t xml:space="preserve"> </w:t>
      </w:r>
      <w:r>
        <w:t>masonry</w:t>
      </w:r>
      <w:r>
        <w:rPr>
          <w:spacing w:val="-3"/>
        </w:rPr>
        <w:t xml:space="preserve"> </w:t>
      </w:r>
      <w:r>
        <w:t>veneer</w:t>
      </w:r>
      <w:r>
        <w:rPr>
          <w:spacing w:val="-7"/>
        </w:rPr>
        <w:t xml:space="preserve"> </w:t>
      </w:r>
      <w:r>
        <w:t>over</w:t>
      </w:r>
      <w:r>
        <w:rPr>
          <w:spacing w:val="-8"/>
        </w:rPr>
        <w:t xml:space="preserve"> </w:t>
      </w:r>
      <w:r>
        <w:t>concrete</w:t>
      </w:r>
      <w:r>
        <w:rPr>
          <w:spacing w:val="-6"/>
        </w:rPr>
        <w:t xml:space="preserve"> </w:t>
      </w:r>
      <w:r>
        <w:t>walls.</w:t>
      </w:r>
      <w:r>
        <w:rPr>
          <w:spacing w:val="-9"/>
        </w:rPr>
        <w:t xml:space="preserve"> </w:t>
      </w:r>
      <w:r>
        <w:t>Weep</w:t>
      </w:r>
      <w:r>
        <w:rPr>
          <w:spacing w:val="-6"/>
        </w:rPr>
        <w:t xml:space="preserve"> </w:t>
      </w:r>
      <w:r>
        <w:t>holes</w:t>
      </w:r>
      <w:r>
        <w:rPr>
          <w:spacing w:val="-7"/>
        </w:rPr>
        <w:t xml:space="preserve"> </w:t>
      </w:r>
      <w:r>
        <w:t>shall</w:t>
      </w:r>
      <w:r>
        <w:rPr>
          <w:spacing w:val="-6"/>
        </w:rPr>
        <w:t xml:space="preserve"> </w:t>
      </w:r>
      <w:r>
        <w:t>be</w:t>
      </w:r>
      <w:r>
        <w:rPr>
          <w:spacing w:val="-4"/>
        </w:rPr>
        <w:t xml:space="preserve"> </w:t>
      </w:r>
      <w:r>
        <w:t>rope</w:t>
      </w:r>
      <w:r>
        <w:rPr>
          <w:spacing w:val="-7"/>
        </w:rPr>
        <w:t xml:space="preserve"> </w:t>
      </w:r>
      <w:r>
        <w:t>wicks</w:t>
      </w:r>
      <w:r>
        <w:rPr>
          <w:spacing w:val="-6"/>
        </w:rPr>
        <w:t xml:space="preserve"> </w:t>
      </w:r>
      <w:r>
        <w:t>spaced</w:t>
      </w:r>
      <w:r>
        <w:rPr>
          <w:spacing w:val="-5"/>
        </w:rPr>
        <w:t xml:space="preserve"> </w:t>
      </w:r>
      <w:r>
        <w:t>no</w:t>
      </w:r>
      <w:r>
        <w:rPr>
          <w:spacing w:val="-7"/>
        </w:rPr>
        <w:t xml:space="preserve"> </w:t>
      </w:r>
      <w:r>
        <w:t>more</w:t>
      </w:r>
      <w:r>
        <w:rPr>
          <w:spacing w:val="-8"/>
        </w:rPr>
        <w:t xml:space="preserve"> </w:t>
      </w:r>
      <w:r>
        <w:t>than 16”</w:t>
      </w:r>
      <w:r>
        <w:rPr>
          <w:spacing w:val="-1"/>
        </w:rPr>
        <w:t xml:space="preserve"> </w:t>
      </w:r>
      <w:r>
        <w:t>on</w:t>
      </w:r>
      <w:r>
        <w:rPr>
          <w:spacing w:val="-4"/>
        </w:rPr>
        <w:t xml:space="preserve"> </w:t>
      </w:r>
      <w:r>
        <w:t>center,</w:t>
      </w:r>
      <w:r>
        <w:rPr>
          <w:spacing w:val="-2"/>
        </w:rPr>
        <w:t xml:space="preserve"> </w:t>
      </w:r>
      <w:r>
        <w:t>or</w:t>
      </w:r>
      <w:r>
        <w:rPr>
          <w:spacing w:val="-5"/>
        </w:rPr>
        <w:t xml:space="preserve"> </w:t>
      </w:r>
      <w:r>
        <w:t>open</w:t>
      </w:r>
      <w:r>
        <w:rPr>
          <w:spacing w:val="-3"/>
        </w:rPr>
        <w:t xml:space="preserve"> </w:t>
      </w:r>
      <w:r>
        <w:t>head</w:t>
      </w:r>
      <w:r>
        <w:rPr>
          <w:spacing w:val="-1"/>
        </w:rPr>
        <w:t xml:space="preserve"> </w:t>
      </w:r>
      <w:r>
        <w:t>joint</w:t>
      </w:r>
      <w:r>
        <w:rPr>
          <w:spacing w:val="-4"/>
        </w:rPr>
        <w:t xml:space="preserve"> </w:t>
      </w:r>
      <w:r>
        <w:t>weeps</w:t>
      </w:r>
      <w:r>
        <w:rPr>
          <w:spacing w:val="-5"/>
        </w:rPr>
        <w:t xml:space="preserve"> </w:t>
      </w:r>
      <w:r>
        <w:t>with</w:t>
      </w:r>
      <w:r>
        <w:rPr>
          <w:spacing w:val="-1"/>
        </w:rPr>
        <w:t xml:space="preserve"> </w:t>
      </w:r>
      <w:r>
        <w:t>metal,</w:t>
      </w:r>
      <w:r>
        <w:rPr>
          <w:spacing w:val="-5"/>
        </w:rPr>
        <w:t xml:space="preserve"> </w:t>
      </w:r>
      <w:r>
        <w:t>mesh</w:t>
      </w:r>
      <w:r>
        <w:rPr>
          <w:spacing w:val="-5"/>
        </w:rPr>
        <w:t xml:space="preserve"> </w:t>
      </w:r>
      <w:r>
        <w:t>or plastic</w:t>
      </w:r>
      <w:r>
        <w:rPr>
          <w:spacing w:val="-3"/>
        </w:rPr>
        <w:t xml:space="preserve"> </w:t>
      </w:r>
      <w:r>
        <w:t>screens,</w:t>
      </w:r>
      <w:r>
        <w:rPr>
          <w:spacing w:val="-3"/>
        </w:rPr>
        <w:t xml:space="preserve"> </w:t>
      </w:r>
      <w:r>
        <w:t>spaced no</w:t>
      </w:r>
      <w:r>
        <w:rPr>
          <w:spacing w:val="-2"/>
        </w:rPr>
        <w:t xml:space="preserve"> </w:t>
      </w:r>
      <w:r>
        <w:t>more</w:t>
      </w:r>
      <w:r>
        <w:rPr>
          <w:spacing w:val="-2"/>
        </w:rPr>
        <w:t xml:space="preserve"> </w:t>
      </w:r>
      <w:r>
        <w:t>than 24” on</w:t>
      </w:r>
      <w:r>
        <w:rPr>
          <w:spacing w:val="-2"/>
        </w:rPr>
        <w:t xml:space="preserve"> </w:t>
      </w:r>
      <w:r>
        <w:t>center.</w:t>
      </w:r>
    </w:p>
    <w:p w14:paraId="02EB9C06" w14:textId="77777777" w:rsidR="006F1D9E" w:rsidRDefault="005E423A">
      <w:pPr>
        <w:pStyle w:val="BodyText"/>
        <w:spacing w:before="119"/>
        <w:ind w:left="796" w:right="934"/>
        <w:jc w:val="both"/>
      </w:pPr>
      <w:r>
        <w:rPr>
          <w:b/>
        </w:rPr>
        <w:t xml:space="preserve">Cladding and Siding: </w:t>
      </w:r>
      <w:r>
        <w:t>Metal clad buildings shall be used only for utility type structures not located on the Historic Grounds, Central Grounds or in view from publicly traveled streets and walkways, unless approved by the OAU. Wood siding is an acceptable material only in ancil</w:t>
      </w:r>
      <w:r>
        <w:t>lary areas such as dormers.</w:t>
      </w:r>
    </w:p>
    <w:p w14:paraId="23CD4A4E" w14:textId="77777777" w:rsidR="006F1D9E" w:rsidRDefault="005E423A">
      <w:pPr>
        <w:pStyle w:val="BodyText"/>
        <w:spacing w:before="121"/>
        <w:ind w:left="796" w:right="933"/>
        <w:jc w:val="both"/>
      </w:pPr>
      <w:r>
        <w:rPr>
          <w:b/>
        </w:rPr>
        <w:t xml:space="preserve">Flashing: </w:t>
      </w:r>
      <w:r>
        <w:t>All through wall flashing shall be 16-oz. minimum copper or equivalent fabric-coated copper.</w:t>
      </w:r>
      <w:r>
        <w:rPr>
          <w:spacing w:val="-10"/>
        </w:rPr>
        <w:t xml:space="preserve"> </w:t>
      </w:r>
      <w:r>
        <w:t>Stainless</w:t>
      </w:r>
      <w:r>
        <w:rPr>
          <w:spacing w:val="-12"/>
        </w:rPr>
        <w:t xml:space="preserve"> </w:t>
      </w:r>
      <w:r>
        <w:t>steel</w:t>
      </w:r>
      <w:r>
        <w:rPr>
          <w:spacing w:val="-13"/>
        </w:rPr>
        <w:t xml:space="preserve"> </w:t>
      </w:r>
      <w:r>
        <w:t>through</w:t>
      </w:r>
      <w:r>
        <w:rPr>
          <w:spacing w:val="-11"/>
        </w:rPr>
        <w:t xml:space="preserve"> </w:t>
      </w:r>
      <w:r>
        <w:t>wall</w:t>
      </w:r>
      <w:r>
        <w:rPr>
          <w:spacing w:val="-11"/>
        </w:rPr>
        <w:t xml:space="preserve"> </w:t>
      </w:r>
      <w:r>
        <w:t>flashing</w:t>
      </w:r>
      <w:r>
        <w:rPr>
          <w:spacing w:val="-13"/>
        </w:rPr>
        <w:t xml:space="preserve"> </w:t>
      </w:r>
      <w:r>
        <w:t>may</w:t>
      </w:r>
      <w:r>
        <w:rPr>
          <w:spacing w:val="-10"/>
        </w:rPr>
        <w:t xml:space="preserve"> </w:t>
      </w:r>
      <w:r>
        <w:t>be</w:t>
      </w:r>
      <w:r>
        <w:rPr>
          <w:spacing w:val="-12"/>
        </w:rPr>
        <w:t xml:space="preserve"> </w:t>
      </w:r>
      <w:r>
        <w:t>used</w:t>
      </w:r>
      <w:r>
        <w:rPr>
          <w:spacing w:val="-10"/>
        </w:rPr>
        <w:t xml:space="preserve"> </w:t>
      </w:r>
      <w:r>
        <w:t>with</w:t>
      </w:r>
      <w:r>
        <w:rPr>
          <w:spacing w:val="-12"/>
        </w:rPr>
        <w:t xml:space="preserve"> </w:t>
      </w:r>
      <w:r>
        <w:t>prior</w:t>
      </w:r>
      <w:r>
        <w:rPr>
          <w:spacing w:val="-12"/>
        </w:rPr>
        <w:t xml:space="preserve"> </w:t>
      </w:r>
      <w:r>
        <w:t>approval</w:t>
      </w:r>
      <w:r>
        <w:rPr>
          <w:spacing w:val="-13"/>
        </w:rPr>
        <w:t xml:space="preserve"> </w:t>
      </w:r>
      <w:r>
        <w:t>of</w:t>
      </w:r>
      <w:r>
        <w:rPr>
          <w:spacing w:val="-13"/>
        </w:rPr>
        <w:t xml:space="preserve"> </w:t>
      </w:r>
      <w:r>
        <w:t>the</w:t>
      </w:r>
      <w:r>
        <w:rPr>
          <w:spacing w:val="-10"/>
        </w:rPr>
        <w:t xml:space="preserve"> </w:t>
      </w:r>
      <w:r>
        <w:t>OAU.</w:t>
      </w:r>
      <w:r>
        <w:rPr>
          <w:spacing w:val="-13"/>
        </w:rPr>
        <w:t xml:space="preserve"> </w:t>
      </w:r>
      <w:r>
        <w:t>If</w:t>
      </w:r>
      <w:r>
        <w:rPr>
          <w:spacing w:val="-11"/>
        </w:rPr>
        <w:t xml:space="preserve"> </w:t>
      </w:r>
      <w:r>
        <w:t>stainless steel flashing is used, it sha</w:t>
      </w:r>
      <w:r>
        <w:t>ll be Type 304 Stainless Steel meeting the requirements of ASTM A666, and shall be a minimum of 0.018 in. (0.4572 mm) thick. Other metals or vinyl flashing shall not be used. All coping flashing shall be through wall</w:t>
      </w:r>
      <w:r>
        <w:rPr>
          <w:spacing w:val="-7"/>
        </w:rPr>
        <w:t xml:space="preserve"> </w:t>
      </w:r>
      <w:r>
        <w:t>type.</w:t>
      </w:r>
    </w:p>
    <w:p w14:paraId="15A847B1" w14:textId="77777777" w:rsidR="006F1D9E" w:rsidRDefault="005E423A">
      <w:pPr>
        <w:pStyle w:val="BodyText"/>
        <w:spacing w:before="119"/>
        <w:ind w:left="796" w:right="933"/>
        <w:jc w:val="both"/>
      </w:pPr>
      <w:r>
        <w:rPr>
          <w:b/>
        </w:rPr>
        <w:t xml:space="preserve">Sealants, Caulking and Seals: </w:t>
      </w:r>
      <w:r>
        <w:t>The</w:t>
      </w:r>
      <w:r>
        <w:t xml:space="preserve"> color and appearance of sealants and caulk are to be approved by the OAU as part of the overall design review. Caulk or sealant joints should be ¾” maximum width. If a joint is requested to be wider, then an appropriate finish material/cover should be ins</w:t>
      </w:r>
      <w:r>
        <w:t>talled.</w:t>
      </w:r>
    </w:p>
    <w:p w14:paraId="73D30200" w14:textId="77777777" w:rsidR="006F1D9E" w:rsidRDefault="005E423A">
      <w:pPr>
        <w:pStyle w:val="BodyText"/>
        <w:spacing w:before="121"/>
        <w:ind w:left="796" w:right="933"/>
        <w:jc w:val="both"/>
      </w:pPr>
      <w:r>
        <w:rPr>
          <w:b/>
        </w:rPr>
        <w:t>Portland</w:t>
      </w:r>
      <w:r>
        <w:rPr>
          <w:b/>
          <w:spacing w:val="-4"/>
        </w:rPr>
        <w:t xml:space="preserve"> </w:t>
      </w:r>
      <w:r>
        <w:rPr>
          <w:b/>
        </w:rPr>
        <w:t>Cement</w:t>
      </w:r>
      <w:r>
        <w:rPr>
          <w:b/>
          <w:spacing w:val="-3"/>
        </w:rPr>
        <w:t xml:space="preserve"> </w:t>
      </w:r>
      <w:r>
        <w:rPr>
          <w:b/>
        </w:rPr>
        <w:t>Plaster:</w:t>
      </w:r>
      <w:r>
        <w:rPr>
          <w:b/>
          <w:spacing w:val="-3"/>
        </w:rPr>
        <w:t xml:space="preserve"> </w:t>
      </w:r>
      <w:r>
        <w:t>Portland</w:t>
      </w:r>
      <w:r>
        <w:rPr>
          <w:spacing w:val="-4"/>
        </w:rPr>
        <w:t xml:space="preserve"> </w:t>
      </w:r>
      <w:r>
        <w:t>cement</w:t>
      </w:r>
      <w:r>
        <w:rPr>
          <w:spacing w:val="-3"/>
        </w:rPr>
        <w:t xml:space="preserve"> </w:t>
      </w:r>
      <w:r>
        <w:t>plaster</w:t>
      </w:r>
      <w:r>
        <w:rPr>
          <w:spacing w:val="-2"/>
        </w:rPr>
        <w:t xml:space="preserve"> </w:t>
      </w:r>
      <w:r>
        <w:t>stucco,</w:t>
      </w:r>
      <w:r>
        <w:rPr>
          <w:spacing w:val="-5"/>
        </w:rPr>
        <w:t xml:space="preserve"> </w:t>
      </w:r>
      <w:r>
        <w:t>with</w:t>
      </w:r>
      <w:r>
        <w:rPr>
          <w:spacing w:val="-3"/>
        </w:rPr>
        <w:t xml:space="preserve"> </w:t>
      </w:r>
      <w:r>
        <w:t>or</w:t>
      </w:r>
      <w:r>
        <w:rPr>
          <w:spacing w:val="-6"/>
        </w:rPr>
        <w:t xml:space="preserve"> </w:t>
      </w:r>
      <w:r>
        <w:t>without</w:t>
      </w:r>
      <w:r>
        <w:rPr>
          <w:spacing w:val="-3"/>
        </w:rPr>
        <w:t xml:space="preserve"> </w:t>
      </w:r>
      <w:r>
        <w:t>aggregate,</w:t>
      </w:r>
      <w:r>
        <w:rPr>
          <w:spacing w:val="-5"/>
        </w:rPr>
        <w:t xml:space="preserve"> </w:t>
      </w:r>
      <w:r>
        <w:t>may</w:t>
      </w:r>
      <w:r>
        <w:rPr>
          <w:spacing w:val="-2"/>
        </w:rPr>
        <w:t xml:space="preserve"> </w:t>
      </w:r>
      <w:r>
        <w:t>be</w:t>
      </w:r>
      <w:r>
        <w:rPr>
          <w:spacing w:val="-3"/>
        </w:rPr>
        <w:t xml:space="preserve"> </w:t>
      </w:r>
      <w:r>
        <w:t xml:space="preserve">used for base and finish coats over masonry, roughened monolithic concrete and metal lath. It shall </w:t>
      </w:r>
      <w:r>
        <w:rPr>
          <w:spacing w:val="-2"/>
        </w:rPr>
        <w:t xml:space="preserve">not </w:t>
      </w:r>
      <w:r>
        <w:t>be used over wood lath, fiberboard lath, gypsum lath,</w:t>
      </w:r>
      <w:r>
        <w:t xml:space="preserve"> gypsum tile or other types of base</w:t>
      </w:r>
      <w:r>
        <w:rPr>
          <w:spacing w:val="-24"/>
        </w:rPr>
        <w:t xml:space="preserve"> </w:t>
      </w:r>
      <w:r>
        <w:t>coat.</w:t>
      </w:r>
    </w:p>
    <w:p w14:paraId="0100BCC1" w14:textId="77777777" w:rsidR="006F1D9E" w:rsidRDefault="006F1D9E">
      <w:pPr>
        <w:pStyle w:val="BodyText"/>
        <w:spacing w:before="10"/>
        <w:rPr>
          <w:sz w:val="19"/>
        </w:rPr>
      </w:pPr>
    </w:p>
    <w:p w14:paraId="1455EA3E" w14:textId="77777777" w:rsidR="006F1D9E" w:rsidRDefault="005E423A">
      <w:pPr>
        <w:pStyle w:val="Heading2"/>
        <w:numPr>
          <w:ilvl w:val="2"/>
          <w:numId w:val="64"/>
        </w:numPr>
        <w:tabs>
          <w:tab w:val="left" w:pos="1660"/>
          <w:tab w:val="left" w:pos="1661"/>
        </w:tabs>
      </w:pPr>
      <w:bookmarkStart w:id="99" w:name="_bookmark99"/>
      <w:bookmarkEnd w:id="99"/>
      <w:r>
        <w:t>EXTERIOR</w:t>
      </w:r>
      <w:r>
        <w:rPr>
          <w:spacing w:val="-3"/>
        </w:rPr>
        <w:t xml:space="preserve"> </w:t>
      </w:r>
      <w:r>
        <w:t>PAINT</w:t>
      </w:r>
    </w:p>
    <w:p w14:paraId="3F0813DB" w14:textId="77777777" w:rsidR="006F1D9E" w:rsidRDefault="005E423A">
      <w:pPr>
        <w:pStyle w:val="BodyText"/>
        <w:spacing w:before="118"/>
        <w:ind w:left="508" w:right="857"/>
      </w:pPr>
      <w:r>
        <w:t>A</w:t>
      </w:r>
      <w:r>
        <w:rPr>
          <w:spacing w:val="-6"/>
        </w:rPr>
        <w:t xml:space="preserve"> </w:t>
      </w:r>
      <w:r>
        <w:t>color</w:t>
      </w:r>
      <w:r>
        <w:rPr>
          <w:spacing w:val="-8"/>
        </w:rPr>
        <w:t xml:space="preserve"> </w:t>
      </w:r>
      <w:r>
        <w:t>schedule</w:t>
      </w:r>
      <w:r>
        <w:rPr>
          <w:spacing w:val="-7"/>
        </w:rPr>
        <w:t xml:space="preserve"> </w:t>
      </w:r>
      <w:r>
        <w:t>for</w:t>
      </w:r>
      <w:r>
        <w:rPr>
          <w:spacing w:val="-8"/>
        </w:rPr>
        <w:t xml:space="preserve"> </w:t>
      </w:r>
      <w:r>
        <w:t>all</w:t>
      </w:r>
      <w:r>
        <w:rPr>
          <w:spacing w:val="-8"/>
        </w:rPr>
        <w:t xml:space="preserve"> </w:t>
      </w:r>
      <w:r>
        <w:t>exterior</w:t>
      </w:r>
      <w:r>
        <w:rPr>
          <w:spacing w:val="-8"/>
        </w:rPr>
        <w:t xml:space="preserve"> </w:t>
      </w:r>
      <w:r>
        <w:t>materials</w:t>
      </w:r>
      <w:r>
        <w:rPr>
          <w:spacing w:val="-8"/>
        </w:rPr>
        <w:t xml:space="preserve"> </w:t>
      </w:r>
      <w:r>
        <w:t>shall</w:t>
      </w:r>
      <w:r>
        <w:rPr>
          <w:spacing w:val="-5"/>
        </w:rPr>
        <w:t xml:space="preserve"> </w:t>
      </w:r>
      <w:r>
        <w:t>be</w:t>
      </w:r>
      <w:r>
        <w:rPr>
          <w:spacing w:val="-7"/>
        </w:rPr>
        <w:t xml:space="preserve"> </w:t>
      </w:r>
      <w:r>
        <w:t>submitted</w:t>
      </w:r>
      <w:r>
        <w:rPr>
          <w:spacing w:val="-6"/>
        </w:rPr>
        <w:t xml:space="preserve"> </w:t>
      </w:r>
      <w:r>
        <w:t>for</w:t>
      </w:r>
      <w:r>
        <w:rPr>
          <w:spacing w:val="-5"/>
        </w:rPr>
        <w:t xml:space="preserve"> </w:t>
      </w:r>
      <w:r>
        <w:t>approval</w:t>
      </w:r>
      <w:r>
        <w:rPr>
          <w:spacing w:val="-8"/>
        </w:rPr>
        <w:t xml:space="preserve"> </w:t>
      </w:r>
      <w:r>
        <w:t>by</w:t>
      </w:r>
      <w:r>
        <w:rPr>
          <w:spacing w:val="-6"/>
        </w:rPr>
        <w:t xml:space="preserve"> </w:t>
      </w:r>
      <w:r>
        <w:t>the</w:t>
      </w:r>
      <w:r>
        <w:rPr>
          <w:spacing w:val="-10"/>
        </w:rPr>
        <w:t xml:space="preserve"> </w:t>
      </w:r>
      <w:r>
        <w:t>Office</w:t>
      </w:r>
      <w:r>
        <w:rPr>
          <w:spacing w:val="-8"/>
        </w:rPr>
        <w:t xml:space="preserve"> </w:t>
      </w:r>
      <w:r>
        <w:t>of</w:t>
      </w:r>
      <w:r>
        <w:rPr>
          <w:spacing w:val="-7"/>
        </w:rPr>
        <w:t xml:space="preserve"> </w:t>
      </w:r>
      <w:r>
        <w:t>the</w:t>
      </w:r>
      <w:r>
        <w:rPr>
          <w:spacing w:val="-8"/>
        </w:rPr>
        <w:t xml:space="preserve"> </w:t>
      </w:r>
      <w:r>
        <w:t>Architect for the University.</w:t>
      </w:r>
    </w:p>
    <w:p w14:paraId="33EE9AE7" w14:textId="77777777" w:rsidR="006F1D9E" w:rsidRDefault="005E423A">
      <w:pPr>
        <w:pStyle w:val="BodyText"/>
        <w:spacing w:before="121"/>
        <w:ind w:left="508" w:right="857"/>
      </w:pPr>
      <w:r>
        <w:t>Paint removal by open flame shall not be permitted. Where paint is removed by a heating process, a fire extinguisher must be available at the work site.</w:t>
      </w:r>
    </w:p>
    <w:p w14:paraId="63B96615" w14:textId="77777777" w:rsidR="006F1D9E" w:rsidRDefault="006F1D9E">
      <w:pPr>
        <w:pStyle w:val="BodyText"/>
        <w:spacing w:before="9"/>
        <w:rPr>
          <w:sz w:val="19"/>
        </w:rPr>
      </w:pPr>
    </w:p>
    <w:p w14:paraId="5A8E2F7C" w14:textId="77777777" w:rsidR="006F1D9E" w:rsidRDefault="005E423A">
      <w:pPr>
        <w:pStyle w:val="Heading2"/>
        <w:numPr>
          <w:ilvl w:val="2"/>
          <w:numId w:val="64"/>
        </w:numPr>
        <w:tabs>
          <w:tab w:val="left" w:pos="1660"/>
          <w:tab w:val="left" w:pos="1661"/>
        </w:tabs>
      </w:pPr>
      <w:bookmarkStart w:id="100" w:name="_bookmark100"/>
      <w:bookmarkEnd w:id="100"/>
      <w:r>
        <w:t>EXTERIOR</w:t>
      </w:r>
      <w:r>
        <w:rPr>
          <w:spacing w:val="-3"/>
        </w:rPr>
        <w:t xml:space="preserve"> </w:t>
      </w:r>
      <w:r>
        <w:t>WINDOWS</w:t>
      </w:r>
    </w:p>
    <w:p w14:paraId="1BC08B8E" w14:textId="77777777" w:rsidR="006F1D9E" w:rsidRDefault="005E423A">
      <w:pPr>
        <w:pStyle w:val="BodyText"/>
        <w:spacing w:before="118"/>
        <w:ind w:left="508" w:right="857"/>
      </w:pPr>
      <w:r>
        <w:t>Metal windows and storefront shall have thermal break frames and insulating glass. Fo</w:t>
      </w:r>
      <w:r>
        <w:t>r all buildings, the use of double-glazing is required, with a vacuum seal and low E glass.</w:t>
      </w:r>
    </w:p>
    <w:p w14:paraId="44B68274" w14:textId="77777777" w:rsidR="006F1D9E" w:rsidRDefault="005E423A">
      <w:pPr>
        <w:pStyle w:val="BodyText"/>
        <w:spacing w:before="121"/>
        <w:ind w:left="508" w:right="857"/>
      </w:pPr>
      <w:r>
        <w:t xml:space="preserve">Aside from the required use on the Historic Grounds, the use of wood windows must be approved by the Office of the Architect for the University and the Director of </w:t>
      </w:r>
      <w:r>
        <w:t>Facilities, Planning and Construction.</w:t>
      </w:r>
    </w:p>
    <w:p w14:paraId="28B77B00" w14:textId="77777777" w:rsidR="006F1D9E" w:rsidRDefault="005E423A">
      <w:pPr>
        <w:pStyle w:val="BodyText"/>
        <w:spacing w:before="121"/>
        <w:ind w:left="508" w:right="929"/>
      </w:pPr>
      <w:r>
        <w:t>Crank</w:t>
      </w:r>
      <w:r>
        <w:rPr>
          <w:spacing w:val="-8"/>
        </w:rPr>
        <w:t xml:space="preserve"> </w:t>
      </w:r>
      <w:r>
        <w:t>operators</w:t>
      </w:r>
      <w:r>
        <w:rPr>
          <w:spacing w:val="-10"/>
        </w:rPr>
        <w:t xml:space="preserve"> </w:t>
      </w:r>
      <w:r>
        <w:t>shall</w:t>
      </w:r>
      <w:r>
        <w:rPr>
          <w:spacing w:val="-7"/>
        </w:rPr>
        <w:t xml:space="preserve"> </w:t>
      </w:r>
      <w:r>
        <w:t>not</w:t>
      </w:r>
      <w:r>
        <w:rPr>
          <w:spacing w:val="-14"/>
        </w:rPr>
        <w:t xml:space="preserve"> </w:t>
      </w:r>
      <w:r>
        <w:t>be</w:t>
      </w:r>
      <w:r>
        <w:rPr>
          <w:spacing w:val="-7"/>
        </w:rPr>
        <w:t xml:space="preserve"> </w:t>
      </w:r>
      <w:r>
        <w:t>used</w:t>
      </w:r>
      <w:r>
        <w:rPr>
          <w:spacing w:val="-7"/>
        </w:rPr>
        <w:t xml:space="preserve"> </w:t>
      </w:r>
      <w:r>
        <w:t>on</w:t>
      </w:r>
      <w:r>
        <w:rPr>
          <w:spacing w:val="-9"/>
        </w:rPr>
        <w:t xml:space="preserve"> </w:t>
      </w:r>
      <w:r>
        <w:t>operable</w:t>
      </w:r>
      <w:r>
        <w:rPr>
          <w:spacing w:val="-7"/>
        </w:rPr>
        <w:t xml:space="preserve"> </w:t>
      </w:r>
      <w:r>
        <w:t>windows.</w:t>
      </w:r>
      <w:r>
        <w:rPr>
          <w:spacing w:val="-8"/>
        </w:rPr>
        <w:t xml:space="preserve"> </w:t>
      </w:r>
      <w:r>
        <w:t>If</w:t>
      </w:r>
      <w:r>
        <w:rPr>
          <w:spacing w:val="-9"/>
        </w:rPr>
        <w:t xml:space="preserve"> </w:t>
      </w:r>
      <w:r>
        <w:t>an</w:t>
      </w:r>
      <w:r>
        <w:rPr>
          <w:spacing w:val="-8"/>
        </w:rPr>
        <w:t xml:space="preserve"> </w:t>
      </w:r>
      <w:r>
        <w:t>interior</w:t>
      </w:r>
      <w:r>
        <w:rPr>
          <w:spacing w:val="-8"/>
        </w:rPr>
        <w:t xml:space="preserve"> </w:t>
      </w:r>
      <w:r>
        <w:t>mounted</w:t>
      </w:r>
      <w:r>
        <w:rPr>
          <w:spacing w:val="-9"/>
        </w:rPr>
        <w:t xml:space="preserve"> </w:t>
      </w:r>
      <w:r>
        <w:t>storm</w:t>
      </w:r>
      <w:r>
        <w:rPr>
          <w:spacing w:val="-9"/>
        </w:rPr>
        <w:t xml:space="preserve"> </w:t>
      </w:r>
      <w:r>
        <w:t>sash</w:t>
      </w:r>
      <w:r>
        <w:rPr>
          <w:spacing w:val="-9"/>
        </w:rPr>
        <w:t xml:space="preserve"> </w:t>
      </w:r>
      <w:r>
        <w:t>is</w:t>
      </w:r>
      <w:r>
        <w:rPr>
          <w:spacing w:val="-7"/>
        </w:rPr>
        <w:t xml:space="preserve"> </w:t>
      </w:r>
      <w:r>
        <w:t>provided, it shall be hinged or otherwise readily accessible for window</w:t>
      </w:r>
      <w:r>
        <w:rPr>
          <w:spacing w:val="-9"/>
        </w:rPr>
        <w:t xml:space="preserve"> </w:t>
      </w:r>
      <w:r>
        <w:t>maintenance.</w:t>
      </w:r>
    </w:p>
    <w:p w14:paraId="21F68731" w14:textId="77777777" w:rsidR="006F1D9E" w:rsidRDefault="006F1D9E">
      <w:pPr>
        <w:pStyle w:val="BodyText"/>
        <w:spacing w:before="6"/>
        <w:rPr>
          <w:sz w:val="19"/>
        </w:rPr>
      </w:pPr>
    </w:p>
    <w:p w14:paraId="09AD34A0" w14:textId="77777777" w:rsidR="006F1D9E" w:rsidRDefault="005E423A">
      <w:pPr>
        <w:pStyle w:val="Heading2"/>
        <w:numPr>
          <w:ilvl w:val="2"/>
          <w:numId w:val="64"/>
        </w:numPr>
        <w:tabs>
          <w:tab w:val="left" w:pos="1660"/>
          <w:tab w:val="left" w:pos="1661"/>
        </w:tabs>
        <w:spacing w:before="1"/>
      </w:pPr>
      <w:bookmarkStart w:id="101" w:name="_bookmark101"/>
      <w:bookmarkEnd w:id="101"/>
      <w:r>
        <w:t>EXTERIOR</w:t>
      </w:r>
      <w:r>
        <w:rPr>
          <w:spacing w:val="-3"/>
        </w:rPr>
        <w:t xml:space="preserve"> </w:t>
      </w:r>
      <w:r>
        <w:t>DOORS</w:t>
      </w:r>
    </w:p>
    <w:p w14:paraId="54C89F16" w14:textId="77777777" w:rsidR="006F1D9E" w:rsidRDefault="005E423A">
      <w:pPr>
        <w:pStyle w:val="BodyText"/>
        <w:spacing w:before="121"/>
        <w:ind w:left="508" w:right="934"/>
        <w:jc w:val="both"/>
      </w:pPr>
      <w:r>
        <w:t>All</w:t>
      </w:r>
      <w:r>
        <w:rPr>
          <w:spacing w:val="-12"/>
        </w:rPr>
        <w:t xml:space="preserve"> </w:t>
      </w:r>
      <w:r>
        <w:t>main</w:t>
      </w:r>
      <w:r>
        <w:rPr>
          <w:spacing w:val="-12"/>
        </w:rPr>
        <w:t xml:space="preserve"> </w:t>
      </w:r>
      <w:r>
        <w:t>entrance</w:t>
      </w:r>
      <w:r>
        <w:rPr>
          <w:spacing w:val="-10"/>
        </w:rPr>
        <w:t xml:space="preserve"> </w:t>
      </w:r>
      <w:r>
        <w:t>doors</w:t>
      </w:r>
      <w:r>
        <w:rPr>
          <w:spacing w:val="-11"/>
        </w:rPr>
        <w:t xml:space="preserve"> </w:t>
      </w:r>
      <w:r>
        <w:t>along</w:t>
      </w:r>
      <w:r>
        <w:rPr>
          <w:spacing w:val="-11"/>
        </w:rPr>
        <w:t xml:space="preserve"> </w:t>
      </w:r>
      <w:r>
        <w:t>accessible</w:t>
      </w:r>
      <w:r>
        <w:rPr>
          <w:spacing w:val="-13"/>
        </w:rPr>
        <w:t xml:space="preserve"> </w:t>
      </w:r>
      <w:r>
        <w:t>routes</w:t>
      </w:r>
      <w:r>
        <w:rPr>
          <w:spacing w:val="-10"/>
        </w:rPr>
        <w:t xml:space="preserve"> </w:t>
      </w:r>
      <w:r>
        <w:t>shall</w:t>
      </w:r>
      <w:r>
        <w:rPr>
          <w:spacing w:val="-12"/>
        </w:rPr>
        <w:t xml:space="preserve"> </w:t>
      </w:r>
      <w:r>
        <w:t>be</w:t>
      </w:r>
      <w:r>
        <w:rPr>
          <w:spacing w:val="-10"/>
        </w:rPr>
        <w:t xml:space="preserve"> </w:t>
      </w:r>
      <w:r>
        <w:t>equipped</w:t>
      </w:r>
      <w:r>
        <w:rPr>
          <w:spacing w:val="-10"/>
        </w:rPr>
        <w:t xml:space="preserve"> </w:t>
      </w:r>
      <w:r>
        <w:t>with</w:t>
      </w:r>
      <w:r>
        <w:rPr>
          <w:spacing w:val="-14"/>
        </w:rPr>
        <w:t xml:space="preserve"> </w:t>
      </w:r>
      <w:r>
        <w:t>automated</w:t>
      </w:r>
      <w:r>
        <w:rPr>
          <w:spacing w:val="-11"/>
        </w:rPr>
        <w:t xml:space="preserve"> </w:t>
      </w:r>
      <w:r>
        <w:t>door</w:t>
      </w:r>
      <w:r>
        <w:rPr>
          <w:spacing w:val="-13"/>
        </w:rPr>
        <w:t xml:space="preserve"> </w:t>
      </w:r>
      <w:r>
        <w:t>operators.</w:t>
      </w:r>
      <w:r>
        <w:rPr>
          <w:spacing w:val="-11"/>
        </w:rPr>
        <w:t xml:space="preserve"> </w:t>
      </w:r>
      <w:r>
        <w:t xml:space="preserve">The location of wall-mounted, door operator push buttons shall be coordinated with the Office of University Building Official. Use of floor/mat activators is prohibited. See </w:t>
      </w:r>
      <w:hyperlink w:anchor="_bookmark18" w:history="1">
        <w:r>
          <w:rPr>
            <w:color w:val="006FC0"/>
            <w:u w:val="single" w:color="006FC0"/>
          </w:rPr>
          <w:t>1.4.3</w:t>
        </w:r>
        <w:r>
          <w:rPr>
            <w:color w:val="006FC0"/>
            <w:spacing w:val="-13"/>
            <w:u w:val="single" w:color="006FC0"/>
          </w:rPr>
          <w:t xml:space="preserve"> </w:t>
        </w:r>
        <w:r>
          <w:rPr>
            <w:color w:val="006FC0"/>
            <w:u w:val="single" w:color="006FC0"/>
          </w:rPr>
          <w:t>Security</w:t>
        </w:r>
      </w:hyperlink>
      <w:r>
        <w:t>.</w:t>
      </w:r>
    </w:p>
    <w:p w14:paraId="2F8BFB57" w14:textId="77777777" w:rsidR="006F1D9E" w:rsidRDefault="006F1D9E">
      <w:pPr>
        <w:jc w:val="both"/>
        <w:sectPr w:rsidR="006F1D9E">
          <w:pgSz w:w="12240" w:h="15840"/>
          <w:pgMar w:top="1400" w:right="500" w:bottom="940" w:left="1220" w:header="0" w:footer="758" w:gutter="0"/>
          <w:cols w:space="720"/>
        </w:sectPr>
      </w:pPr>
    </w:p>
    <w:p w14:paraId="2836051C" w14:textId="77777777" w:rsidR="006F1D9E" w:rsidRDefault="005E423A">
      <w:pPr>
        <w:pStyle w:val="BodyText"/>
        <w:spacing w:before="39"/>
        <w:ind w:left="508"/>
      </w:pPr>
      <w:r>
        <w:lastRenderedPageBreak/>
        <w:t>Plastic laminate finish on exterior doors is prohibited.</w:t>
      </w:r>
    </w:p>
    <w:p w14:paraId="3B6EC81B" w14:textId="77777777" w:rsidR="006F1D9E" w:rsidRDefault="006F1D9E">
      <w:pPr>
        <w:pStyle w:val="BodyText"/>
        <w:spacing w:before="5"/>
        <w:rPr>
          <w:sz w:val="16"/>
        </w:rPr>
      </w:pPr>
    </w:p>
    <w:p w14:paraId="23FF91D8" w14:textId="77777777" w:rsidR="006F1D9E" w:rsidRDefault="005E423A">
      <w:pPr>
        <w:pStyle w:val="Heading3"/>
        <w:numPr>
          <w:ilvl w:val="3"/>
          <w:numId w:val="64"/>
        </w:numPr>
        <w:tabs>
          <w:tab w:val="left" w:pos="1661"/>
        </w:tabs>
        <w:ind w:hanging="864"/>
      </w:pPr>
      <w:r>
        <w:t>METAL</w:t>
      </w:r>
      <w:r>
        <w:rPr>
          <w:spacing w:val="-1"/>
        </w:rPr>
        <w:t xml:space="preserve"> </w:t>
      </w:r>
      <w:r>
        <w:t>DOORS/FRAMES</w:t>
      </w:r>
    </w:p>
    <w:p w14:paraId="1E8AE3BD" w14:textId="77777777" w:rsidR="006F1D9E" w:rsidRDefault="005E423A">
      <w:pPr>
        <w:pStyle w:val="BodyText"/>
        <w:spacing w:before="119"/>
        <w:ind w:left="796"/>
      </w:pPr>
      <w:r>
        <w:t>Metal doors shall be insulated. Hollow metal doors shall have 16-gauge facing skins, be galvanized,</w:t>
      </w:r>
    </w:p>
    <w:p w14:paraId="514F7C16" w14:textId="77777777" w:rsidR="006F1D9E" w:rsidRDefault="005E423A">
      <w:pPr>
        <w:pStyle w:val="BodyText"/>
        <w:spacing w:before="1"/>
        <w:ind w:left="796"/>
      </w:pPr>
      <w:r>
        <w:t>and be one and 1 3/4” thick minimum. Knockdown frames are prohibi</w:t>
      </w:r>
      <w:r>
        <w:t>ted.</w:t>
      </w:r>
    </w:p>
    <w:p w14:paraId="71583B32" w14:textId="77777777" w:rsidR="006F1D9E" w:rsidRDefault="006F1D9E">
      <w:pPr>
        <w:pStyle w:val="BodyText"/>
        <w:spacing w:before="4"/>
        <w:rPr>
          <w:sz w:val="16"/>
        </w:rPr>
      </w:pPr>
    </w:p>
    <w:p w14:paraId="60E3D9E2" w14:textId="77777777" w:rsidR="006F1D9E" w:rsidRDefault="005E423A">
      <w:pPr>
        <w:pStyle w:val="Heading3"/>
        <w:numPr>
          <w:ilvl w:val="3"/>
          <w:numId w:val="64"/>
        </w:numPr>
        <w:tabs>
          <w:tab w:val="left" w:pos="1661"/>
        </w:tabs>
        <w:ind w:hanging="864"/>
      </w:pPr>
      <w:r>
        <w:t>WOOD</w:t>
      </w:r>
      <w:r>
        <w:rPr>
          <w:spacing w:val="-1"/>
        </w:rPr>
        <w:t xml:space="preserve"> </w:t>
      </w:r>
      <w:r>
        <w:t>DOORS</w:t>
      </w:r>
    </w:p>
    <w:p w14:paraId="202AA286" w14:textId="77777777" w:rsidR="006F1D9E" w:rsidRDefault="005E423A">
      <w:pPr>
        <w:pStyle w:val="BodyText"/>
        <w:spacing w:before="120"/>
        <w:ind w:left="796" w:right="937"/>
        <w:jc w:val="both"/>
      </w:pPr>
      <w:r>
        <w:t>Solid</w:t>
      </w:r>
      <w:r>
        <w:rPr>
          <w:spacing w:val="-11"/>
        </w:rPr>
        <w:t xml:space="preserve"> </w:t>
      </w:r>
      <w:r>
        <w:t>core</w:t>
      </w:r>
      <w:r>
        <w:rPr>
          <w:spacing w:val="-11"/>
        </w:rPr>
        <w:t xml:space="preserve"> </w:t>
      </w:r>
      <w:r>
        <w:t>wood</w:t>
      </w:r>
      <w:r>
        <w:rPr>
          <w:spacing w:val="-10"/>
        </w:rPr>
        <w:t xml:space="preserve"> </w:t>
      </w:r>
      <w:r>
        <w:t>doors</w:t>
      </w:r>
      <w:r>
        <w:rPr>
          <w:spacing w:val="-10"/>
        </w:rPr>
        <w:t xml:space="preserve"> </w:t>
      </w:r>
      <w:r>
        <w:t>shall</w:t>
      </w:r>
      <w:r>
        <w:rPr>
          <w:spacing w:val="-12"/>
        </w:rPr>
        <w:t xml:space="preserve"> </w:t>
      </w:r>
      <w:r>
        <w:t>be</w:t>
      </w:r>
      <w:r>
        <w:rPr>
          <w:spacing w:val="-9"/>
        </w:rPr>
        <w:t xml:space="preserve"> </w:t>
      </w:r>
      <w:r>
        <w:t>five</w:t>
      </w:r>
      <w:r>
        <w:rPr>
          <w:spacing w:val="-9"/>
        </w:rPr>
        <w:t xml:space="preserve"> </w:t>
      </w:r>
      <w:r>
        <w:t>ply,</w:t>
      </w:r>
      <w:r>
        <w:rPr>
          <w:spacing w:val="-10"/>
        </w:rPr>
        <w:t xml:space="preserve"> </w:t>
      </w:r>
      <w:r>
        <w:t>1</w:t>
      </w:r>
      <w:r>
        <w:rPr>
          <w:spacing w:val="-11"/>
        </w:rPr>
        <w:t xml:space="preserve"> </w:t>
      </w:r>
      <w:r>
        <w:t>3/4”</w:t>
      </w:r>
      <w:r>
        <w:rPr>
          <w:spacing w:val="-8"/>
        </w:rPr>
        <w:t xml:space="preserve"> </w:t>
      </w:r>
      <w:r>
        <w:t>thick</w:t>
      </w:r>
      <w:r>
        <w:rPr>
          <w:spacing w:val="-9"/>
        </w:rPr>
        <w:t xml:space="preserve"> </w:t>
      </w:r>
      <w:r>
        <w:t>minimum.</w:t>
      </w:r>
      <w:r>
        <w:rPr>
          <w:spacing w:val="-13"/>
        </w:rPr>
        <w:t xml:space="preserve"> </w:t>
      </w:r>
      <w:r>
        <w:t>Paneled</w:t>
      </w:r>
      <w:r>
        <w:rPr>
          <w:spacing w:val="-9"/>
        </w:rPr>
        <w:t xml:space="preserve"> </w:t>
      </w:r>
      <w:r>
        <w:t>wood</w:t>
      </w:r>
      <w:r>
        <w:rPr>
          <w:spacing w:val="-10"/>
        </w:rPr>
        <w:t xml:space="preserve"> </w:t>
      </w:r>
      <w:r>
        <w:t>doors</w:t>
      </w:r>
      <w:r>
        <w:rPr>
          <w:spacing w:val="-12"/>
        </w:rPr>
        <w:t xml:space="preserve"> </w:t>
      </w:r>
      <w:r>
        <w:t>shall</w:t>
      </w:r>
      <w:r>
        <w:rPr>
          <w:spacing w:val="-11"/>
        </w:rPr>
        <w:t xml:space="preserve"> </w:t>
      </w:r>
      <w:r>
        <w:t>be</w:t>
      </w:r>
      <w:r>
        <w:rPr>
          <w:spacing w:val="-9"/>
        </w:rPr>
        <w:t xml:space="preserve"> </w:t>
      </w:r>
      <w:r>
        <w:t>detailed and manufactured to withstand weather exposure. Use of paneled style door is restricted to the Historic Grounds when pre-approved by the Office of the Architect for the</w:t>
      </w:r>
      <w:r>
        <w:rPr>
          <w:spacing w:val="-12"/>
        </w:rPr>
        <w:t xml:space="preserve"> </w:t>
      </w:r>
      <w:r>
        <w:t>University.</w:t>
      </w:r>
    </w:p>
    <w:p w14:paraId="1EA9A5FB" w14:textId="77777777" w:rsidR="006F1D9E" w:rsidRDefault="006F1D9E">
      <w:pPr>
        <w:pStyle w:val="BodyText"/>
        <w:spacing w:before="9"/>
        <w:rPr>
          <w:sz w:val="19"/>
        </w:rPr>
      </w:pPr>
    </w:p>
    <w:p w14:paraId="6D51439B" w14:textId="77777777" w:rsidR="006F1D9E" w:rsidRDefault="005E423A">
      <w:pPr>
        <w:pStyle w:val="Heading2"/>
        <w:numPr>
          <w:ilvl w:val="1"/>
          <w:numId w:val="64"/>
        </w:numPr>
        <w:tabs>
          <w:tab w:val="left" w:pos="940"/>
          <w:tab w:val="left" w:pos="941"/>
        </w:tabs>
        <w:ind w:left="940" w:hanging="720"/>
        <w:jc w:val="left"/>
      </w:pPr>
      <w:bookmarkStart w:id="102" w:name="_bookmark102"/>
      <w:bookmarkEnd w:id="102"/>
      <w:r>
        <w:t>ROOFING</w:t>
      </w:r>
    </w:p>
    <w:p w14:paraId="619B7EB4" w14:textId="77777777" w:rsidR="006F1D9E" w:rsidRDefault="005E423A">
      <w:pPr>
        <w:pStyle w:val="Heading2"/>
        <w:numPr>
          <w:ilvl w:val="2"/>
          <w:numId w:val="64"/>
        </w:numPr>
        <w:tabs>
          <w:tab w:val="left" w:pos="1660"/>
          <w:tab w:val="left" w:pos="1661"/>
        </w:tabs>
        <w:spacing w:before="242"/>
      </w:pPr>
      <w:bookmarkStart w:id="103" w:name="_bookmark103"/>
      <w:bookmarkEnd w:id="103"/>
      <w:r>
        <w:t>GENERAL</w:t>
      </w:r>
    </w:p>
    <w:p w14:paraId="2558A0B9" w14:textId="77777777" w:rsidR="006F1D9E" w:rsidRDefault="005E423A">
      <w:pPr>
        <w:pStyle w:val="ListParagraph"/>
        <w:numPr>
          <w:ilvl w:val="0"/>
          <w:numId w:val="62"/>
        </w:numPr>
        <w:tabs>
          <w:tab w:val="left" w:pos="1212"/>
        </w:tabs>
        <w:spacing w:before="118"/>
        <w:ind w:right="939"/>
      </w:pPr>
      <w:r>
        <w:t>Consultation with the University Roofing Project Manager is mandatory for all projects with new roofing as well as reroofing</w:t>
      </w:r>
      <w:r>
        <w:rPr>
          <w:spacing w:val="-5"/>
        </w:rPr>
        <w:t xml:space="preserve"> </w:t>
      </w:r>
      <w:r>
        <w:t>projects.</w:t>
      </w:r>
    </w:p>
    <w:p w14:paraId="541AB12C" w14:textId="77777777" w:rsidR="006F1D9E" w:rsidRDefault="005E423A">
      <w:pPr>
        <w:pStyle w:val="ListParagraph"/>
        <w:numPr>
          <w:ilvl w:val="0"/>
          <w:numId w:val="62"/>
        </w:numPr>
        <w:tabs>
          <w:tab w:val="left" w:pos="1212"/>
        </w:tabs>
        <w:spacing w:before="1"/>
      </w:pPr>
      <w:r>
        <w:t>All roof assemblies shall be constructed as VUSBC Class</w:t>
      </w:r>
      <w:r>
        <w:rPr>
          <w:spacing w:val="-10"/>
        </w:rPr>
        <w:t xml:space="preserve"> </w:t>
      </w:r>
      <w:r>
        <w:t>A.</w:t>
      </w:r>
    </w:p>
    <w:p w14:paraId="1F0BC844" w14:textId="77777777" w:rsidR="006F1D9E" w:rsidRDefault="005E423A">
      <w:pPr>
        <w:pStyle w:val="ListParagraph"/>
        <w:numPr>
          <w:ilvl w:val="0"/>
          <w:numId w:val="62"/>
        </w:numPr>
        <w:tabs>
          <w:tab w:val="left" w:pos="1212"/>
        </w:tabs>
        <w:ind w:right="934"/>
      </w:pPr>
      <w:r>
        <w:t>Calculations are required for all projects that include roofin</w:t>
      </w:r>
      <w:r>
        <w:t>g and shall be provided on the drawings:</w:t>
      </w:r>
    </w:p>
    <w:p w14:paraId="220EA608" w14:textId="77777777" w:rsidR="006F1D9E" w:rsidRDefault="005E423A">
      <w:pPr>
        <w:pStyle w:val="ListParagraph"/>
        <w:numPr>
          <w:ilvl w:val="1"/>
          <w:numId w:val="62"/>
        </w:numPr>
        <w:tabs>
          <w:tab w:val="left" w:pos="1733"/>
        </w:tabs>
        <w:spacing w:before="1"/>
      </w:pPr>
      <w:r>
        <w:t>Roof drainage system calculations for primary and secondary drain capacity and</w:t>
      </w:r>
      <w:r>
        <w:rPr>
          <w:spacing w:val="-13"/>
        </w:rPr>
        <w:t xml:space="preserve"> </w:t>
      </w:r>
      <w:r>
        <w:t>sizing.</w:t>
      </w:r>
    </w:p>
    <w:p w14:paraId="270445C4" w14:textId="77777777" w:rsidR="006F1D9E" w:rsidRDefault="005E423A">
      <w:pPr>
        <w:pStyle w:val="ListParagraph"/>
        <w:numPr>
          <w:ilvl w:val="1"/>
          <w:numId w:val="62"/>
        </w:numPr>
        <w:tabs>
          <w:tab w:val="left" w:pos="1733"/>
        </w:tabs>
        <w:spacing w:before="17"/>
      </w:pPr>
      <w:r>
        <w:t>Wind uplift design pressures</w:t>
      </w:r>
      <w:r>
        <w:rPr>
          <w:spacing w:val="-3"/>
        </w:rPr>
        <w:t xml:space="preserve"> </w:t>
      </w:r>
      <w:r>
        <w:t>calculations.</w:t>
      </w:r>
    </w:p>
    <w:p w14:paraId="69F54744" w14:textId="77777777" w:rsidR="006F1D9E" w:rsidRDefault="005E423A">
      <w:pPr>
        <w:pStyle w:val="ListParagraph"/>
        <w:numPr>
          <w:ilvl w:val="0"/>
          <w:numId w:val="62"/>
        </w:numPr>
        <w:tabs>
          <w:tab w:val="left" w:pos="1212"/>
        </w:tabs>
        <w:spacing w:before="17"/>
        <w:ind w:right="935"/>
        <w:jc w:val="both"/>
      </w:pPr>
      <w:r>
        <w:t xml:space="preserve">Plans shall include basic roof information separated into discernable sections, each </w:t>
      </w:r>
      <w:r>
        <w:t>including: square feet area, roof type, slope directions, insulation thickness and type (when used), elevation, and deck</w:t>
      </w:r>
      <w:r>
        <w:rPr>
          <w:spacing w:val="-7"/>
        </w:rPr>
        <w:t xml:space="preserve"> </w:t>
      </w:r>
      <w:r>
        <w:t>type.</w:t>
      </w:r>
    </w:p>
    <w:p w14:paraId="01BBFE75" w14:textId="77777777" w:rsidR="006F1D9E" w:rsidRDefault="005E423A">
      <w:pPr>
        <w:pStyle w:val="ListParagraph"/>
        <w:numPr>
          <w:ilvl w:val="0"/>
          <w:numId w:val="62"/>
        </w:numPr>
        <w:tabs>
          <w:tab w:val="left" w:pos="1212"/>
        </w:tabs>
        <w:spacing w:before="17"/>
        <w:ind w:right="934"/>
      </w:pPr>
      <w:r>
        <w:t>Where warranted by manufacturers, fasteners into concrete and masonry shall be of a type that can be easily removed without damag</w:t>
      </w:r>
      <w:r>
        <w:t>e during future roof</w:t>
      </w:r>
      <w:r>
        <w:rPr>
          <w:spacing w:val="-12"/>
        </w:rPr>
        <w:t xml:space="preserve"> </w:t>
      </w:r>
      <w:r>
        <w:t>replacements.</w:t>
      </w:r>
    </w:p>
    <w:p w14:paraId="241D808F" w14:textId="77777777" w:rsidR="006F1D9E" w:rsidRDefault="005E423A">
      <w:pPr>
        <w:pStyle w:val="ListParagraph"/>
        <w:numPr>
          <w:ilvl w:val="0"/>
          <w:numId w:val="62"/>
        </w:numPr>
        <w:tabs>
          <w:tab w:val="left" w:pos="1212"/>
        </w:tabs>
        <w:spacing w:before="1"/>
        <w:ind w:right="939"/>
      </w:pPr>
      <w:r>
        <w:t>Consultation with the University Roofing Project Manager is mandatory at the conclusion of roofing and shall include presentation</w:t>
      </w:r>
      <w:r>
        <w:rPr>
          <w:spacing w:val="-8"/>
        </w:rPr>
        <w:t xml:space="preserve"> </w:t>
      </w:r>
      <w:r>
        <w:t>of:</w:t>
      </w:r>
    </w:p>
    <w:p w14:paraId="1AD9AE51" w14:textId="77777777" w:rsidR="006F1D9E" w:rsidRDefault="005E423A">
      <w:pPr>
        <w:pStyle w:val="ListParagraph"/>
        <w:numPr>
          <w:ilvl w:val="1"/>
          <w:numId w:val="62"/>
        </w:numPr>
        <w:tabs>
          <w:tab w:val="left" w:pos="1733"/>
        </w:tabs>
        <w:spacing w:before="1"/>
      </w:pPr>
      <w:r>
        <w:t>Roofing contractor’s</w:t>
      </w:r>
      <w:r>
        <w:rPr>
          <w:spacing w:val="-2"/>
        </w:rPr>
        <w:t xml:space="preserve"> </w:t>
      </w:r>
      <w:r>
        <w:t>guarantee.</w:t>
      </w:r>
    </w:p>
    <w:p w14:paraId="2C012508" w14:textId="77777777" w:rsidR="006F1D9E" w:rsidRDefault="005E423A">
      <w:pPr>
        <w:pStyle w:val="ListParagraph"/>
        <w:numPr>
          <w:ilvl w:val="1"/>
          <w:numId w:val="62"/>
        </w:numPr>
        <w:tabs>
          <w:tab w:val="left" w:pos="1733"/>
        </w:tabs>
        <w:spacing w:before="17"/>
      </w:pPr>
      <w:r>
        <w:t>Manufacturer’s</w:t>
      </w:r>
      <w:r>
        <w:rPr>
          <w:spacing w:val="-1"/>
        </w:rPr>
        <w:t xml:space="preserve"> </w:t>
      </w:r>
      <w:r>
        <w:t>warranty.</w:t>
      </w:r>
    </w:p>
    <w:p w14:paraId="42F661F2" w14:textId="77777777" w:rsidR="006F1D9E" w:rsidRDefault="005E423A">
      <w:pPr>
        <w:pStyle w:val="ListParagraph"/>
        <w:numPr>
          <w:ilvl w:val="1"/>
          <w:numId w:val="62"/>
        </w:numPr>
        <w:tabs>
          <w:tab w:val="left" w:pos="1732"/>
          <w:tab w:val="left" w:pos="1733"/>
        </w:tabs>
        <w:spacing w:before="19"/>
      </w:pPr>
      <w:r>
        <w:t>Manufacturer’s</w:t>
      </w:r>
      <w:r>
        <w:rPr>
          <w:spacing w:val="32"/>
        </w:rPr>
        <w:t xml:space="preserve"> </w:t>
      </w:r>
      <w:r>
        <w:t>certification</w:t>
      </w:r>
      <w:r>
        <w:rPr>
          <w:spacing w:val="31"/>
        </w:rPr>
        <w:t xml:space="preserve"> </w:t>
      </w:r>
      <w:r>
        <w:t>that</w:t>
      </w:r>
      <w:r>
        <w:rPr>
          <w:spacing w:val="32"/>
        </w:rPr>
        <w:t xml:space="preserve"> </w:t>
      </w:r>
      <w:r>
        <w:t>roofing</w:t>
      </w:r>
      <w:r>
        <w:rPr>
          <w:spacing w:val="32"/>
        </w:rPr>
        <w:t xml:space="preserve"> </w:t>
      </w:r>
      <w:r>
        <w:t>materials</w:t>
      </w:r>
      <w:r>
        <w:rPr>
          <w:spacing w:val="29"/>
        </w:rPr>
        <w:t xml:space="preserve"> </w:t>
      </w:r>
      <w:r>
        <w:t>used</w:t>
      </w:r>
      <w:r>
        <w:rPr>
          <w:spacing w:val="32"/>
        </w:rPr>
        <w:t xml:space="preserve"> </w:t>
      </w:r>
      <w:r>
        <w:t>comply</w:t>
      </w:r>
      <w:r>
        <w:rPr>
          <w:spacing w:val="30"/>
        </w:rPr>
        <w:t xml:space="preserve"> </w:t>
      </w:r>
      <w:r>
        <w:t>with</w:t>
      </w:r>
      <w:r>
        <w:rPr>
          <w:spacing w:val="32"/>
        </w:rPr>
        <w:t xml:space="preserve"> </w:t>
      </w:r>
      <w:r>
        <w:t>specified</w:t>
      </w:r>
      <w:r>
        <w:rPr>
          <w:spacing w:val="30"/>
        </w:rPr>
        <w:t xml:space="preserve"> </w:t>
      </w:r>
      <w:r>
        <w:t>ASTM</w:t>
      </w:r>
    </w:p>
    <w:p w14:paraId="01186A0B" w14:textId="77777777" w:rsidR="006F1D9E" w:rsidRDefault="005E423A">
      <w:pPr>
        <w:pStyle w:val="BodyText"/>
        <w:ind w:left="1732"/>
      </w:pPr>
      <w:r>
        <w:t>standards.</w:t>
      </w:r>
    </w:p>
    <w:p w14:paraId="20A8D568" w14:textId="77777777" w:rsidR="006F1D9E" w:rsidRDefault="005E423A">
      <w:pPr>
        <w:pStyle w:val="ListParagraph"/>
        <w:numPr>
          <w:ilvl w:val="1"/>
          <w:numId w:val="62"/>
        </w:numPr>
        <w:tabs>
          <w:tab w:val="left" w:pos="1733"/>
        </w:tabs>
        <w:spacing w:before="17"/>
      </w:pPr>
      <w:r>
        <w:t>Final roofing survey</w:t>
      </w:r>
      <w:r>
        <w:rPr>
          <w:spacing w:val="-2"/>
        </w:rPr>
        <w:t xml:space="preserve"> </w:t>
      </w:r>
      <w:r>
        <w:t>report.</w:t>
      </w:r>
    </w:p>
    <w:p w14:paraId="080FAD1C" w14:textId="77777777" w:rsidR="006F1D9E" w:rsidRDefault="005E423A">
      <w:pPr>
        <w:pStyle w:val="ListParagraph"/>
        <w:numPr>
          <w:ilvl w:val="1"/>
          <w:numId w:val="62"/>
        </w:numPr>
        <w:tabs>
          <w:tab w:val="left" w:pos="1733"/>
        </w:tabs>
        <w:spacing w:before="20"/>
      </w:pPr>
      <w:r>
        <w:t>Form DGS-30-328 History of</w:t>
      </w:r>
      <w:r>
        <w:rPr>
          <w:spacing w:val="-5"/>
        </w:rPr>
        <w:t xml:space="preserve"> </w:t>
      </w:r>
      <w:r>
        <w:t>Roofing.</w:t>
      </w:r>
    </w:p>
    <w:p w14:paraId="5C70BE3C" w14:textId="77777777" w:rsidR="006F1D9E" w:rsidRDefault="006F1D9E">
      <w:pPr>
        <w:pStyle w:val="BodyText"/>
        <w:spacing w:before="8"/>
        <w:rPr>
          <w:sz w:val="19"/>
        </w:rPr>
      </w:pPr>
    </w:p>
    <w:p w14:paraId="6C3EE8AF" w14:textId="77777777" w:rsidR="006F1D9E" w:rsidRDefault="005E423A">
      <w:pPr>
        <w:pStyle w:val="Heading2"/>
        <w:numPr>
          <w:ilvl w:val="2"/>
          <w:numId w:val="64"/>
        </w:numPr>
        <w:tabs>
          <w:tab w:val="left" w:pos="1660"/>
          <w:tab w:val="left" w:pos="1661"/>
        </w:tabs>
        <w:spacing w:before="1"/>
      </w:pPr>
      <w:bookmarkStart w:id="104" w:name="_bookmark104"/>
      <w:bookmarkEnd w:id="104"/>
      <w:r>
        <w:t>LOW-SLOPE ROOFS AND ACCEPTABLE ROOFING</w:t>
      </w:r>
      <w:r>
        <w:rPr>
          <w:spacing w:val="-10"/>
        </w:rPr>
        <w:t xml:space="preserve"> </w:t>
      </w:r>
      <w:r>
        <w:t>SYSTEMS</w:t>
      </w:r>
    </w:p>
    <w:p w14:paraId="447184D9" w14:textId="77777777" w:rsidR="006F1D9E" w:rsidRDefault="005E423A">
      <w:pPr>
        <w:pStyle w:val="Heading3"/>
        <w:numPr>
          <w:ilvl w:val="3"/>
          <w:numId w:val="64"/>
        </w:numPr>
        <w:tabs>
          <w:tab w:val="left" w:pos="1661"/>
        </w:tabs>
        <w:spacing w:before="198"/>
        <w:ind w:hanging="864"/>
      </w:pPr>
      <w:r>
        <w:t>WARRANTY</w:t>
      </w:r>
    </w:p>
    <w:p w14:paraId="52025BA9" w14:textId="77777777" w:rsidR="006F1D9E" w:rsidRDefault="005E423A">
      <w:pPr>
        <w:pStyle w:val="ListParagraph"/>
        <w:numPr>
          <w:ilvl w:val="4"/>
          <w:numId w:val="64"/>
        </w:numPr>
        <w:tabs>
          <w:tab w:val="left" w:pos="1481"/>
        </w:tabs>
        <w:spacing w:before="120"/>
        <w:ind w:right="935" w:hanging="360"/>
        <w:jc w:val="both"/>
      </w:pPr>
      <w:r>
        <w:t>All</w:t>
      </w:r>
      <w:r>
        <w:rPr>
          <w:spacing w:val="-12"/>
        </w:rPr>
        <w:t xml:space="preserve"> </w:t>
      </w:r>
      <w:r>
        <w:t>low-slope</w:t>
      </w:r>
      <w:r>
        <w:rPr>
          <w:spacing w:val="-13"/>
        </w:rPr>
        <w:t xml:space="preserve"> </w:t>
      </w:r>
      <w:r>
        <w:t>roofs</w:t>
      </w:r>
      <w:r>
        <w:rPr>
          <w:spacing w:val="-10"/>
        </w:rPr>
        <w:t xml:space="preserve"> </w:t>
      </w:r>
      <w:r>
        <w:t>shall</w:t>
      </w:r>
      <w:r>
        <w:rPr>
          <w:spacing w:val="-16"/>
        </w:rPr>
        <w:t xml:space="preserve"> </w:t>
      </w:r>
      <w:r>
        <w:t>obtain</w:t>
      </w:r>
      <w:r>
        <w:rPr>
          <w:spacing w:val="-11"/>
        </w:rPr>
        <w:t xml:space="preserve"> </w:t>
      </w:r>
      <w:r>
        <w:t>primary</w:t>
      </w:r>
      <w:r>
        <w:rPr>
          <w:spacing w:val="-11"/>
        </w:rPr>
        <w:t xml:space="preserve"> </w:t>
      </w:r>
      <w:r>
        <w:t>and</w:t>
      </w:r>
      <w:r>
        <w:rPr>
          <w:spacing w:val="-14"/>
        </w:rPr>
        <w:t xml:space="preserve"> </w:t>
      </w:r>
      <w:r>
        <w:t>secondary</w:t>
      </w:r>
      <w:r>
        <w:rPr>
          <w:spacing w:val="-15"/>
        </w:rPr>
        <w:t xml:space="preserve"> </w:t>
      </w:r>
      <w:r>
        <w:t>roofing</w:t>
      </w:r>
      <w:r>
        <w:rPr>
          <w:spacing w:val="-14"/>
        </w:rPr>
        <w:t xml:space="preserve"> </w:t>
      </w:r>
      <w:r>
        <w:t>and</w:t>
      </w:r>
      <w:r>
        <w:rPr>
          <w:spacing w:val="-11"/>
        </w:rPr>
        <w:t xml:space="preserve"> </w:t>
      </w:r>
      <w:r>
        <w:t>insulation</w:t>
      </w:r>
      <w:r>
        <w:rPr>
          <w:spacing w:val="-15"/>
        </w:rPr>
        <w:t xml:space="preserve"> </w:t>
      </w:r>
      <w:r>
        <w:t>materials</w:t>
      </w:r>
      <w:r>
        <w:rPr>
          <w:spacing w:val="-11"/>
        </w:rPr>
        <w:t xml:space="preserve"> </w:t>
      </w:r>
      <w:r>
        <w:t>from the roof system manufacturer to ensure a single-source responsibility for entire roofing system.</w:t>
      </w:r>
    </w:p>
    <w:p w14:paraId="3F8352A3" w14:textId="77777777" w:rsidR="006F1D9E" w:rsidRDefault="005E423A">
      <w:pPr>
        <w:pStyle w:val="ListParagraph"/>
        <w:numPr>
          <w:ilvl w:val="4"/>
          <w:numId w:val="64"/>
        </w:numPr>
        <w:tabs>
          <w:tab w:val="left" w:pos="1481"/>
        </w:tabs>
        <w:spacing w:before="1"/>
        <w:ind w:hanging="360"/>
      </w:pPr>
      <w:r>
        <w:t>Manufacturer’s</w:t>
      </w:r>
      <w:r>
        <w:rPr>
          <w:spacing w:val="32"/>
        </w:rPr>
        <w:t xml:space="preserve"> </w:t>
      </w:r>
      <w:r>
        <w:t>total</w:t>
      </w:r>
      <w:r>
        <w:rPr>
          <w:spacing w:val="30"/>
        </w:rPr>
        <w:t xml:space="preserve"> </w:t>
      </w:r>
      <w:r>
        <w:t>system</w:t>
      </w:r>
      <w:r>
        <w:rPr>
          <w:spacing w:val="31"/>
        </w:rPr>
        <w:t xml:space="preserve"> </w:t>
      </w:r>
      <w:r>
        <w:t>warranty</w:t>
      </w:r>
      <w:r>
        <w:rPr>
          <w:spacing w:val="33"/>
        </w:rPr>
        <w:t xml:space="preserve"> </w:t>
      </w:r>
      <w:r>
        <w:t>period</w:t>
      </w:r>
      <w:r>
        <w:rPr>
          <w:spacing w:val="32"/>
        </w:rPr>
        <w:t xml:space="preserve"> </w:t>
      </w:r>
      <w:r>
        <w:t>shall</w:t>
      </w:r>
      <w:r>
        <w:rPr>
          <w:spacing w:val="30"/>
        </w:rPr>
        <w:t xml:space="preserve"> </w:t>
      </w:r>
      <w:r>
        <w:t>be</w:t>
      </w:r>
      <w:r>
        <w:rPr>
          <w:spacing w:val="32"/>
        </w:rPr>
        <w:t xml:space="preserve"> </w:t>
      </w:r>
      <w:r>
        <w:t>fifteen</w:t>
      </w:r>
      <w:r>
        <w:rPr>
          <w:spacing w:val="30"/>
        </w:rPr>
        <w:t xml:space="preserve"> </w:t>
      </w:r>
      <w:r>
        <w:t>years;</w:t>
      </w:r>
      <w:r>
        <w:rPr>
          <w:spacing w:val="33"/>
        </w:rPr>
        <w:t xml:space="preserve"> </w:t>
      </w:r>
      <w:r>
        <w:t>all</w:t>
      </w:r>
      <w:r>
        <w:rPr>
          <w:spacing w:val="29"/>
        </w:rPr>
        <w:t xml:space="preserve"> </w:t>
      </w:r>
      <w:r>
        <w:t>detailing</w:t>
      </w:r>
      <w:r>
        <w:rPr>
          <w:spacing w:val="32"/>
        </w:rPr>
        <w:t xml:space="preserve"> </w:t>
      </w:r>
      <w:r>
        <w:t>will</w:t>
      </w:r>
      <w:r>
        <w:rPr>
          <w:spacing w:val="32"/>
        </w:rPr>
        <w:t xml:space="preserve"> </w:t>
      </w:r>
      <w:r>
        <w:t>be</w:t>
      </w:r>
    </w:p>
    <w:p w14:paraId="2C0614CD" w14:textId="77777777" w:rsidR="006F1D9E" w:rsidRDefault="005E423A">
      <w:pPr>
        <w:pStyle w:val="BodyText"/>
        <w:ind w:left="1480"/>
      </w:pPr>
      <w:r>
        <w:t>designed and specified to meet thirty-year warranty requirements.</w:t>
      </w:r>
    </w:p>
    <w:p w14:paraId="0058D14C" w14:textId="77777777" w:rsidR="006F1D9E" w:rsidRDefault="005E423A">
      <w:pPr>
        <w:pStyle w:val="ListParagraph"/>
        <w:numPr>
          <w:ilvl w:val="4"/>
          <w:numId w:val="64"/>
        </w:numPr>
        <w:tabs>
          <w:tab w:val="left" w:pos="1481"/>
        </w:tabs>
        <w:ind w:hanging="360"/>
      </w:pPr>
      <w:r>
        <w:t>Roofing contractor’s guarantee period shall be two</w:t>
      </w:r>
      <w:r>
        <w:rPr>
          <w:spacing w:val="-2"/>
        </w:rPr>
        <w:t xml:space="preserve"> </w:t>
      </w:r>
      <w:r>
        <w:t>years.</w:t>
      </w:r>
    </w:p>
    <w:p w14:paraId="6A61F566" w14:textId="77777777" w:rsidR="006F1D9E" w:rsidRDefault="006F1D9E">
      <w:pPr>
        <w:sectPr w:rsidR="006F1D9E">
          <w:pgSz w:w="12240" w:h="15840"/>
          <w:pgMar w:top="1400" w:right="500" w:bottom="940" w:left="1220" w:header="0" w:footer="758" w:gutter="0"/>
          <w:cols w:space="720"/>
        </w:sectPr>
      </w:pPr>
    </w:p>
    <w:p w14:paraId="4B102B03" w14:textId="77777777" w:rsidR="006F1D9E" w:rsidRDefault="005E423A">
      <w:pPr>
        <w:pStyle w:val="Heading3"/>
        <w:numPr>
          <w:ilvl w:val="3"/>
          <w:numId w:val="64"/>
        </w:numPr>
        <w:tabs>
          <w:tab w:val="left" w:pos="1661"/>
        </w:tabs>
        <w:spacing w:before="40"/>
        <w:ind w:hanging="864"/>
        <w:jc w:val="both"/>
      </w:pPr>
      <w:r>
        <w:lastRenderedPageBreak/>
        <w:t>ROOF</w:t>
      </w:r>
      <w:r>
        <w:rPr>
          <w:spacing w:val="-12"/>
        </w:rPr>
        <w:t xml:space="preserve"> </w:t>
      </w:r>
      <w:r>
        <w:t>SLOPE</w:t>
      </w:r>
    </w:p>
    <w:p w14:paraId="464EFBF7" w14:textId="77777777" w:rsidR="006F1D9E" w:rsidRDefault="005E423A">
      <w:pPr>
        <w:pStyle w:val="ListParagraph"/>
        <w:numPr>
          <w:ilvl w:val="4"/>
          <w:numId w:val="64"/>
        </w:numPr>
        <w:tabs>
          <w:tab w:val="left" w:pos="1481"/>
        </w:tabs>
        <w:spacing w:before="119"/>
        <w:ind w:hanging="360"/>
      </w:pPr>
      <w:r>
        <w:t>Specify that all saddles and crickets shall have a slope twice that of the roof</w:t>
      </w:r>
      <w:r>
        <w:rPr>
          <w:spacing w:val="-18"/>
        </w:rPr>
        <w:t xml:space="preserve"> </w:t>
      </w:r>
      <w:r>
        <w:t>field.</w:t>
      </w:r>
    </w:p>
    <w:p w14:paraId="5F24FF75" w14:textId="77777777" w:rsidR="006F1D9E" w:rsidRDefault="005E423A">
      <w:pPr>
        <w:pStyle w:val="ListParagraph"/>
        <w:numPr>
          <w:ilvl w:val="4"/>
          <w:numId w:val="64"/>
        </w:numPr>
        <w:tabs>
          <w:tab w:val="left" w:pos="1481"/>
        </w:tabs>
        <w:spacing w:before="1"/>
        <w:ind w:hanging="360"/>
      </w:pPr>
      <w:r>
        <w:t>Specify that all valleys shall slope a minimum of 1/8" per</w:t>
      </w:r>
      <w:r>
        <w:rPr>
          <w:spacing w:val="-16"/>
        </w:rPr>
        <w:t xml:space="preserve"> </w:t>
      </w:r>
      <w:r>
        <w:t>foot.</w:t>
      </w:r>
    </w:p>
    <w:p w14:paraId="29690558" w14:textId="77777777" w:rsidR="006F1D9E" w:rsidRDefault="006F1D9E">
      <w:pPr>
        <w:pStyle w:val="BodyText"/>
        <w:spacing w:before="8"/>
        <w:rPr>
          <w:sz w:val="19"/>
        </w:rPr>
      </w:pPr>
    </w:p>
    <w:p w14:paraId="3CFED2A4" w14:textId="77777777" w:rsidR="006F1D9E" w:rsidRDefault="005E423A">
      <w:pPr>
        <w:pStyle w:val="Heading3"/>
        <w:numPr>
          <w:ilvl w:val="3"/>
          <w:numId w:val="64"/>
        </w:numPr>
        <w:tabs>
          <w:tab w:val="left" w:pos="1661"/>
        </w:tabs>
        <w:ind w:hanging="864"/>
        <w:jc w:val="both"/>
      </w:pPr>
      <w:r>
        <w:t>WIND</w:t>
      </w:r>
      <w:r>
        <w:rPr>
          <w:spacing w:val="-12"/>
        </w:rPr>
        <w:t xml:space="preserve"> </w:t>
      </w:r>
      <w:r>
        <w:t>UPLIFT</w:t>
      </w:r>
    </w:p>
    <w:p w14:paraId="16E3B6F8" w14:textId="77777777" w:rsidR="006F1D9E" w:rsidRDefault="005E423A">
      <w:pPr>
        <w:pStyle w:val="ListParagraph"/>
        <w:numPr>
          <w:ilvl w:val="4"/>
          <w:numId w:val="64"/>
        </w:numPr>
        <w:tabs>
          <w:tab w:val="left" w:pos="1481"/>
        </w:tabs>
        <w:spacing w:before="120"/>
        <w:ind w:hanging="360"/>
      </w:pPr>
      <w:r>
        <w:t>Complete roof assemblies shall comply with ANSI/SPRI WD-1 and ASCE</w:t>
      </w:r>
      <w:r>
        <w:rPr>
          <w:spacing w:val="-15"/>
        </w:rPr>
        <w:t xml:space="preserve"> </w:t>
      </w:r>
      <w:r>
        <w:t>7.</w:t>
      </w:r>
    </w:p>
    <w:p w14:paraId="38EF1652" w14:textId="77777777" w:rsidR="006F1D9E" w:rsidRDefault="006F1D9E">
      <w:pPr>
        <w:pStyle w:val="BodyText"/>
        <w:spacing w:before="8"/>
        <w:rPr>
          <w:sz w:val="19"/>
        </w:rPr>
      </w:pPr>
    </w:p>
    <w:p w14:paraId="4738138B" w14:textId="77777777" w:rsidR="006F1D9E" w:rsidRDefault="005E423A">
      <w:pPr>
        <w:pStyle w:val="Heading3"/>
        <w:numPr>
          <w:ilvl w:val="3"/>
          <w:numId w:val="64"/>
        </w:numPr>
        <w:tabs>
          <w:tab w:val="left" w:pos="1661"/>
        </w:tabs>
        <w:ind w:hanging="864"/>
        <w:jc w:val="both"/>
      </w:pPr>
      <w:r>
        <w:t>INSULATION</w:t>
      </w:r>
    </w:p>
    <w:p w14:paraId="4D528779" w14:textId="77777777" w:rsidR="006F1D9E" w:rsidRDefault="005E423A">
      <w:pPr>
        <w:pStyle w:val="ListParagraph"/>
        <w:numPr>
          <w:ilvl w:val="4"/>
          <w:numId w:val="64"/>
        </w:numPr>
        <w:tabs>
          <w:tab w:val="left" w:pos="1445"/>
        </w:tabs>
        <w:spacing w:before="120"/>
        <w:ind w:left="1444" w:right="933" w:hanging="360"/>
        <w:jc w:val="both"/>
      </w:pPr>
      <w:r>
        <w:t>Polyisocy</w:t>
      </w:r>
      <w:r>
        <w:t>anurate board insulation shall be used and have a nominal average compressible strength of 25 psi. When a high-density top layer with minimum ½” thickness is provided, then 20 psi insulation is</w:t>
      </w:r>
      <w:r>
        <w:rPr>
          <w:spacing w:val="-4"/>
        </w:rPr>
        <w:t xml:space="preserve"> </w:t>
      </w:r>
      <w:r>
        <w:t>acceptable.</w:t>
      </w:r>
    </w:p>
    <w:p w14:paraId="72240DD6" w14:textId="77777777" w:rsidR="006F1D9E" w:rsidRDefault="005E423A">
      <w:pPr>
        <w:pStyle w:val="ListParagraph"/>
        <w:numPr>
          <w:ilvl w:val="4"/>
          <w:numId w:val="64"/>
        </w:numPr>
        <w:tabs>
          <w:tab w:val="left" w:pos="1445"/>
        </w:tabs>
        <w:ind w:left="1444" w:right="937" w:hanging="360"/>
        <w:jc w:val="both"/>
      </w:pPr>
      <w:r>
        <w:t>Board insulation shall be installed with a minimum</w:t>
      </w:r>
      <w:r>
        <w:t xml:space="preserve"> of two layers per manufacturer’s installation instructions. Fit boards together with no gaps and stagger joints in both directions to achieve a complete thermal</w:t>
      </w:r>
      <w:r>
        <w:rPr>
          <w:spacing w:val="-5"/>
        </w:rPr>
        <w:t xml:space="preserve"> </w:t>
      </w:r>
      <w:r>
        <w:t>envelope.</w:t>
      </w:r>
    </w:p>
    <w:p w14:paraId="6C33C59F" w14:textId="77777777" w:rsidR="006F1D9E" w:rsidRDefault="005E423A">
      <w:pPr>
        <w:pStyle w:val="ListParagraph"/>
        <w:numPr>
          <w:ilvl w:val="4"/>
          <w:numId w:val="64"/>
        </w:numPr>
        <w:tabs>
          <w:tab w:val="left" w:pos="1445"/>
        </w:tabs>
        <w:ind w:left="1444" w:right="934" w:hanging="360"/>
        <w:jc w:val="both"/>
      </w:pPr>
      <w:r>
        <w:t>The following items require preapproval by the University Roofing Project Manager: C</w:t>
      </w:r>
      <w:r>
        <w:t>FC’s (chlorinated fluorocarbons) insulation blowing agent, phenolic foam insulation and organic fiberboard insulation (including use as tapered</w:t>
      </w:r>
      <w:r>
        <w:rPr>
          <w:spacing w:val="-4"/>
        </w:rPr>
        <w:t xml:space="preserve"> </w:t>
      </w:r>
      <w:r>
        <w:t>edges).</w:t>
      </w:r>
    </w:p>
    <w:p w14:paraId="193160C5" w14:textId="77777777" w:rsidR="006F1D9E" w:rsidRDefault="005E423A">
      <w:pPr>
        <w:pStyle w:val="ListParagraph"/>
        <w:numPr>
          <w:ilvl w:val="4"/>
          <w:numId w:val="64"/>
        </w:numPr>
        <w:tabs>
          <w:tab w:val="left" w:pos="1445"/>
        </w:tabs>
        <w:ind w:left="1444" w:right="936" w:hanging="360"/>
        <w:jc w:val="both"/>
      </w:pPr>
      <w:r>
        <w:t>Mechanical fasteners for post-tensioned concrete decks or pre-stressed concrete panels require preapproval by the University Roofing Project</w:t>
      </w:r>
      <w:r>
        <w:rPr>
          <w:spacing w:val="-7"/>
        </w:rPr>
        <w:t xml:space="preserve"> </w:t>
      </w:r>
      <w:r>
        <w:t>Manager.</w:t>
      </w:r>
    </w:p>
    <w:p w14:paraId="165A30B9" w14:textId="77777777" w:rsidR="006F1D9E" w:rsidRDefault="005E423A">
      <w:pPr>
        <w:pStyle w:val="ListParagraph"/>
        <w:numPr>
          <w:ilvl w:val="4"/>
          <w:numId w:val="64"/>
        </w:numPr>
        <w:tabs>
          <w:tab w:val="left" w:pos="1445"/>
        </w:tabs>
        <w:spacing w:before="1"/>
        <w:ind w:left="1444" w:hanging="360"/>
      </w:pPr>
      <w:r>
        <w:t>Pull tests shall be provided for all mechanically fastened</w:t>
      </w:r>
      <w:r>
        <w:rPr>
          <w:spacing w:val="-6"/>
        </w:rPr>
        <w:t xml:space="preserve"> </w:t>
      </w:r>
      <w:r>
        <w:t>systems.</w:t>
      </w:r>
    </w:p>
    <w:p w14:paraId="1D0BE3CE" w14:textId="77777777" w:rsidR="006F1D9E" w:rsidRDefault="006F1D9E">
      <w:pPr>
        <w:pStyle w:val="BodyText"/>
        <w:spacing w:before="8"/>
        <w:rPr>
          <w:sz w:val="19"/>
        </w:rPr>
      </w:pPr>
    </w:p>
    <w:p w14:paraId="6C2F0AF5" w14:textId="77777777" w:rsidR="006F1D9E" w:rsidRDefault="005E423A">
      <w:pPr>
        <w:pStyle w:val="Heading3"/>
        <w:numPr>
          <w:ilvl w:val="3"/>
          <w:numId w:val="64"/>
        </w:numPr>
        <w:tabs>
          <w:tab w:val="left" w:pos="1661"/>
        </w:tabs>
        <w:ind w:hanging="864"/>
        <w:jc w:val="both"/>
      </w:pPr>
      <w:r>
        <w:t>ACCEPTABLE</w:t>
      </w:r>
      <w:r>
        <w:rPr>
          <w:spacing w:val="-10"/>
        </w:rPr>
        <w:t xml:space="preserve"> </w:t>
      </w:r>
      <w:r>
        <w:t>LOW</w:t>
      </w:r>
      <w:r>
        <w:rPr>
          <w:spacing w:val="-11"/>
        </w:rPr>
        <w:t xml:space="preserve"> </w:t>
      </w:r>
      <w:r>
        <w:t>SLOPE</w:t>
      </w:r>
      <w:r>
        <w:rPr>
          <w:spacing w:val="-14"/>
        </w:rPr>
        <w:t xml:space="preserve"> </w:t>
      </w:r>
      <w:r>
        <w:t>ROOFING</w:t>
      </w:r>
      <w:r>
        <w:rPr>
          <w:spacing w:val="-10"/>
        </w:rPr>
        <w:t xml:space="preserve"> </w:t>
      </w:r>
      <w:r>
        <w:t>SYSTEMS</w:t>
      </w:r>
    </w:p>
    <w:p w14:paraId="63C450E3" w14:textId="77777777" w:rsidR="006F1D9E" w:rsidRDefault="005E423A">
      <w:pPr>
        <w:spacing w:before="120"/>
        <w:ind w:left="796"/>
        <w:jc w:val="both"/>
      </w:pPr>
      <w:r>
        <w:rPr>
          <w:b/>
        </w:rPr>
        <w:t xml:space="preserve">Single-Ply Membrane (SPM): </w:t>
      </w:r>
      <w:r>
        <w:t>Acceptable systems include:</w:t>
      </w:r>
    </w:p>
    <w:p w14:paraId="7D600647" w14:textId="77777777" w:rsidR="006F1D9E" w:rsidRDefault="006F1D9E">
      <w:pPr>
        <w:pStyle w:val="BodyText"/>
        <w:spacing w:before="8"/>
        <w:rPr>
          <w:sz w:val="19"/>
        </w:rPr>
      </w:pPr>
    </w:p>
    <w:p w14:paraId="67DDCE9F" w14:textId="77777777" w:rsidR="006F1D9E" w:rsidRDefault="005E423A">
      <w:pPr>
        <w:pStyle w:val="ListParagraph"/>
        <w:numPr>
          <w:ilvl w:val="4"/>
          <w:numId w:val="64"/>
        </w:numPr>
        <w:tabs>
          <w:tab w:val="left" w:pos="1445"/>
        </w:tabs>
        <w:spacing w:before="1" w:line="267" w:lineRule="exact"/>
        <w:ind w:left="1444" w:hanging="360"/>
      </w:pPr>
      <w:r>
        <w:t>Single-ply, fully-adhered, reinforced black EPDM membrane, 60-mil</w:t>
      </w:r>
      <w:r>
        <w:rPr>
          <w:spacing w:val="-13"/>
        </w:rPr>
        <w:t xml:space="preserve"> </w:t>
      </w:r>
      <w:r>
        <w:t>thickness.</w:t>
      </w:r>
    </w:p>
    <w:p w14:paraId="434C9B47" w14:textId="77777777" w:rsidR="006F1D9E" w:rsidRDefault="005E423A">
      <w:pPr>
        <w:pStyle w:val="ListParagraph"/>
        <w:numPr>
          <w:ilvl w:val="4"/>
          <w:numId w:val="64"/>
        </w:numPr>
        <w:tabs>
          <w:tab w:val="left" w:pos="1445"/>
        </w:tabs>
        <w:ind w:left="1444" w:right="933" w:hanging="360"/>
        <w:jc w:val="both"/>
      </w:pPr>
      <w:r>
        <w:t>Single-ply, fully-adhered, non-reinforced black EPDM membrane, 60-mil thickness, with high-density cover board.</w:t>
      </w:r>
    </w:p>
    <w:p w14:paraId="6CEDD3BF" w14:textId="77777777" w:rsidR="006F1D9E" w:rsidRDefault="005E423A">
      <w:pPr>
        <w:pStyle w:val="ListParagraph"/>
        <w:numPr>
          <w:ilvl w:val="4"/>
          <w:numId w:val="64"/>
        </w:numPr>
        <w:tabs>
          <w:tab w:val="left" w:pos="1445"/>
        </w:tabs>
        <w:ind w:left="1444" w:hanging="360"/>
      </w:pPr>
      <w:r>
        <w:t>Sin</w:t>
      </w:r>
      <w:r>
        <w:t>gle-ply, fully-adhered, non-reinforced black EPDM membrane, 90-mil</w:t>
      </w:r>
      <w:r>
        <w:rPr>
          <w:spacing w:val="-12"/>
        </w:rPr>
        <w:t xml:space="preserve"> </w:t>
      </w:r>
      <w:r>
        <w:t>thickness.</w:t>
      </w:r>
    </w:p>
    <w:p w14:paraId="7AE1483C" w14:textId="77777777" w:rsidR="006F1D9E" w:rsidRDefault="005E423A">
      <w:pPr>
        <w:pStyle w:val="BodyText"/>
        <w:spacing w:before="119"/>
        <w:ind w:left="760" w:right="933"/>
        <w:jc w:val="both"/>
      </w:pPr>
      <w:r>
        <w:t>The</w:t>
      </w:r>
      <w:r>
        <w:rPr>
          <w:spacing w:val="-11"/>
        </w:rPr>
        <w:t xml:space="preserve"> </w:t>
      </w:r>
      <w:r>
        <w:t>University</w:t>
      </w:r>
      <w:r>
        <w:rPr>
          <w:spacing w:val="-9"/>
        </w:rPr>
        <w:t xml:space="preserve"> </w:t>
      </w:r>
      <w:r>
        <w:t>Roofing</w:t>
      </w:r>
      <w:r>
        <w:rPr>
          <w:spacing w:val="-11"/>
        </w:rPr>
        <w:t xml:space="preserve"> </w:t>
      </w:r>
      <w:r>
        <w:t>Project</w:t>
      </w:r>
      <w:r>
        <w:rPr>
          <w:spacing w:val="-9"/>
        </w:rPr>
        <w:t xml:space="preserve"> </w:t>
      </w:r>
      <w:r>
        <w:t>Manager</w:t>
      </w:r>
      <w:r>
        <w:rPr>
          <w:spacing w:val="-11"/>
        </w:rPr>
        <w:t xml:space="preserve"> </w:t>
      </w:r>
      <w:r>
        <w:t>and</w:t>
      </w:r>
      <w:r>
        <w:rPr>
          <w:spacing w:val="-11"/>
        </w:rPr>
        <w:t xml:space="preserve"> </w:t>
      </w:r>
      <w:r>
        <w:t>CC&amp;R</w:t>
      </w:r>
      <w:r>
        <w:rPr>
          <w:spacing w:val="-10"/>
        </w:rPr>
        <w:t xml:space="preserve"> </w:t>
      </w:r>
      <w:r>
        <w:t>Facilities</w:t>
      </w:r>
      <w:r>
        <w:rPr>
          <w:spacing w:val="-10"/>
        </w:rPr>
        <w:t xml:space="preserve"> </w:t>
      </w:r>
      <w:r>
        <w:t>Associate</w:t>
      </w:r>
      <w:r>
        <w:rPr>
          <w:spacing w:val="-13"/>
        </w:rPr>
        <w:t xml:space="preserve"> </w:t>
      </w:r>
      <w:r>
        <w:t>Director</w:t>
      </w:r>
      <w:r>
        <w:rPr>
          <w:spacing w:val="-13"/>
        </w:rPr>
        <w:t xml:space="preserve"> </w:t>
      </w:r>
      <w:r>
        <w:t>must</w:t>
      </w:r>
      <w:r>
        <w:rPr>
          <w:spacing w:val="-10"/>
        </w:rPr>
        <w:t xml:space="preserve"> </w:t>
      </w:r>
      <w:r>
        <w:t>approve</w:t>
      </w:r>
      <w:r>
        <w:rPr>
          <w:spacing w:val="-10"/>
        </w:rPr>
        <w:t xml:space="preserve"> </w:t>
      </w:r>
      <w:r>
        <w:t>single- ply membrane roof systems that do not match these</w:t>
      </w:r>
      <w:r>
        <w:rPr>
          <w:spacing w:val="-7"/>
        </w:rPr>
        <w:t xml:space="preserve"> </w:t>
      </w:r>
      <w:r>
        <w:t>standards.</w:t>
      </w:r>
    </w:p>
    <w:p w14:paraId="2F9D1DC2" w14:textId="77777777" w:rsidR="006F1D9E" w:rsidRDefault="005E423A">
      <w:pPr>
        <w:pStyle w:val="BodyText"/>
        <w:spacing w:before="121"/>
        <w:ind w:left="796" w:right="933"/>
        <w:jc w:val="both"/>
      </w:pPr>
      <w:r>
        <w:rPr>
          <w:b/>
        </w:rPr>
        <w:t xml:space="preserve">Built-Up Roof (BUR): </w:t>
      </w:r>
      <w:r>
        <w:t>A hybrid BUR is acceptable for heating plants and similar facilities where documented preapproval is provided by the University Roofing Project Manager. The acceptable system is a 3-ply asphalt built-up roof with a granule-surfaced mod</w:t>
      </w:r>
      <w:r>
        <w:t>ified bitumen cap sheet having a minimum cap sheet thickness of 150 mils.</w:t>
      </w:r>
    </w:p>
    <w:p w14:paraId="398B6DF9" w14:textId="77777777" w:rsidR="006F1D9E" w:rsidRDefault="005E423A">
      <w:pPr>
        <w:pStyle w:val="BodyText"/>
        <w:spacing w:before="121"/>
        <w:ind w:left="796" w:right="932"/>
        <w:jc w:val="both"/>
      </w:pPr>
      <w:r>
        <w:rPr>
          <w:b/>
        </w:rPr>
        <w:t xml:space="preserve">Solar Reflective Membranes: </w:t>
      </w:r>
      <w:r>
        <w:t>For projects where a membrane with greater solar reflectivity is desired,</w:t>
      </w:r>
      <w:r>
        <w:rPr>
          <w:spacing w:val="-9"/>
        </w:rPr>
        <w:t xml:space="preserve"> </w:t>
      </w:r>
      <w:r>
        <w:t>documented</w:t>
      </w:r>
      <w:r>
        <w:rPr>
          <w:spacing w:val="-11"/>
        </w:rPr>
        <w:t xml:space="preserve"> </w:t>
      </w:r>
      <w:r>
        <w:t>preapproval</w:t>
      </w:r>
      <w:r>
        <w:rPr>
          <w:spacing w:val="-10"/>
        </w:rPr>
        <w:t xml:space="preserve"> </w:t>
      </w:r>
      <w:r>
        <w:t>from</w:t>
      </w:r>
      <w:r>
        <w:rPr>
          <w:spacing w:val="-9"/>
        </w:rPr>
        <w:t xml:space="preserve"> </w:t>
      </w:r>
      <w:r>
        <w:t>the</w:t>
      </w:r>
      <w:r>
        <w:rPr>
          <w:spacing w:val="-9"/>
        </w:rPr>
        <w:t xml:space="preserve"> </w:t>
      </w:r>
      <w:r>
        <w:t>University</w:t>
      </w:r>
      <w:r>
        <w:rPr>
          <w:spacing w:val="-10"/>
        </w:rPr>
        <w:t xml:space="preserve"> </w:t>
      </w:r>
      <w:r>
        <w:t>Roofing</w:t>
      </w:r>
      <w:r>
        <w:rPr>
          <w:spacing w:val="-11"/>
        </w:rPr>
        <w:t xml:space="preserve"> </w:t>
      </w:r>
      <w:r>
        <w:t>Project</w:t>
      </w:r>
      <w:r>
        <w:rPr>
          <w:spacing w:val="-10"/>
        </w:rPr>
        <w:t xml:space="preserve"> </w:t>
      </w:r>
      <w:r>
        <w:t>Manager</w:t>
      </w:r>
      <w:r>
        <w:rPr>
          <w:spacing w:val="-9"/>
        </w:rPr>
        <w:t xml:space="preserve"> </w:t>
      </w:r>
      <w:r>
        <w:t>and</w:t>
      </w:r>
      <w:r>
        <w:rPr>
          <w:spacing w:val="-8"/>
        </w:rPr>
        <w:t xml:space="preserve"> </w:t>
      </w:r>
      <w:r>
        <w:t>CC&amp;R</w:t>
      </w:r>
      <w:r>
        <w:rPr>
          <w:spacing w:val="-8"/>
        </w:rPr>
        <w:t xml:space="preserve"> </w:t>
      </w:r>
      <w:r>
        <w:t>Faci</w:t>
      </w:r>
      <w:r>
        <w:t>lities Associate Director is required. The membrane specified shall contain KEE HP or have a KEE molecular weight of greater than 50%. If approved, the roof must be protected from discoloration during</w:t>
      </w:r>
      <w:r>
        <w:rPr>
          <w:spacing w:val="-6"/>
        </w:rPr>
        <w:t xml:space="preserve"> </w:t>
      </w:r>
      <w:r>
        <w:t>construction,</w:t>
      </w:r>
      <w:r>
        <w:rPr>
          <w:spacing w:val="-8"/>
        </w:rPr>
        <w:t xml:space="preserve"> </w:t>
      </w:r>
      <w:r>
        <w:t>washed,</w:t>
      </w:r>
      <w:r>
        <w:rPr>
          <w:spacing w:val="-5"/>
        </w:rPr>
        <w:t xml:space="preserve"> </w:t>
      </w:r>
      <w:r>
        <w:t>and</w:t>
      </w:r>
      <w:r>
        <w:rPr>
          <w:spacing w:val="-6"/>
        </w:rPr>
        <w:t xml:space="preserve"> </w:t>
      </w:r>
      <w:r>
        <w:t>left</w:t>
      </w:r>
      <w:r>
        <w:rPr>
          <w:spacing w:val="-7"/>
        </w:rPr>
        <w:t xml:space="preserve"> </w:t>
      </w:r>
      <w:r>
        <w:t>clean</w:t>
      </w:r>
      <w:r>
        <w:rPr>
          <w:spacing w:val="-6"/>
        </w:rPr>
        <w:t xml:space="preserve"> </w:t>
      </w:r>
      <w:r>
        <w:t>at</w:t>
      </w:r>
      <w:r>
        <w:rPr>
          <w:spacing w:val="-6"/>
        </w:rPr>
        <w:t xml:space="preserve"> </w:t>
      </w:r>
      <w:r>
        <w:t>the</w:t>
      </w:r>
      <w:r>
        <w:rPr>
          <w:spacing w:val="-8"/>
        </w:rPr>
        <w:t xml:space="preserve"> </w:t>
      </w:r>
      <w:r>
        <w:t>completion</w:t>
      </w:r>
      <w:r>
        <w:rPr>
          <w:spacing w:val="-9"/>
        </w:rPr>
        <w:t xml:space="preserve"> </w:t>
      </w:r>
      <w:r>
        <w:t>of</w:t>
      </w:r>
      <w:r>
        <w:rPr>
          <w:spacing w:val="-8"/>
        </w:rPr>
        <w:t xml:space="preserve"> </w:t>
      </w:r>
      <w:r>
        <w:t>work.</w:t>
      </w:r>
      <w:r>
        <w:rPr>
          <w:spacing w:val="-8"/>
        </w:rPr>
        <w:t xml:space="preserve"> </w:t>
      </w:r>
      <w:r>
        <w:t>TPO</w:t>
      </w:r>
      <w:r>
        <w:rPr>
          <w:spacing w:val="-8"/>
        </w:rPr>
        <w:t xml:space="preserve"> </w:t>
      </w:r>
      <w:r>
        <w:t>roofs</w:t>
      </w:r>
      <w:r>
        <w:rPr>
          <w:spacing w:val="-10"/>
        </w:rPr>
        <w:t xml:space="preserve"> </w:t>
      </w:r>
      <w:r>
        <w:t>are</w:t>
      </w:r>
      <w:r>
        <w:rPr>
          <w:spacing w:val="-6"/>
        </w:rPr>
        <w:t xml:space="preserve"> </w:t>
      </w:r>
      <w:r>
        <w:t>not</w:t>
      </w:r>
      <w:r>
        <w:rPr>
          <w:spacing w:val="-5"/>
        </w:rPr>
        <w:t xml:space="preserve"> </w:t>
      </w:r>
      <w:r>
        <w:t>permitted on Academic Division</w:t>
      </w:r>
      <w:r>
        <w:rPr>
          <w:spacing w:val="-8"/>
        </w:rPr>
        <w:t xml:space="preserve"> </w:t>
      </w:r>
      <w:r>
        <w:t>Buildings.</w:t>
      </w:r>
    </w:p>
    <w:p w14:paraId="3506C2C6" w14:textId="77777777" w:rsidR="006F1D9E" w:rsidRDefault="006F1D9E">
      <w:pPr>
        <w:jc w:val="both"/>
        <w:sectPr w:rsidR="006F1D9E">
          <w:pgSz w:w="12240" w:h="15840"/>
          <w:pgMar w:top="1400" w:right="500" w:bottom="940" w:left="1220" w:header="0" w:footer="758" w:gutter="0"/>
          <w:cols w:space="720"/>
        </w:sectPr>
      </w:pPr>
    </w:p>
    <w:p w14:paraId="5F6AED2F" w14:textId="77777777" w:rsidR="006F1D9E" w:rsidRDefault="005E423A">
      <w:pPr>
        <w:pStyle w:val="Heading2"/>
        <w:numPr>
          <w:ilvl w:val="2"/>
          <w:numId w:val="64"/>
        </w:numPr>
        <w:tabs>
          <w:tab w:val="left" w:pos="1660"/>
          <w:tab w:val="left" w:pos="1661"/>
        </w:tabs>
        <w:spacing w:before="20"/>
      </w:pPr>
      <w:bookmarkStart w:id="105" w:name="_bookmark105"/>
      <w:bookmarkEnd w:id="105"/>
      <w:r>
        <w:lastRenderedPageBreak/>
        <w:t>STEEP-SLOPE ROOFS AND ACCEPTABLE ROOFING</w:t>
      </w:r>
      <w:r>
        <w:rPr>
          <w:spacing w:val="-6"/>
        </w:rPr>
        <w:t xml:space="preserve"> </w:t>
      </w:r>
      <w:r>
        <w:t>SYSTEMS</w:t>
      </w:r>
    </w:p>
    <w:p w14:paraId="241A1A50" w14:textId="77777777" w:rsidR="006F1D9E" w:rsidRDefault="005E423A">
      <w:pPr>
        <w:pStyle w:val="Heading3"/>
        <w:numPr>
          <w:ilvl w:val="3"/>
          <w:numId w:val="64"/>
        </w:numPr>
        <w:tabs>
          <w:tab w:val="left" w:pos="1661"/>
        </w:tabs>
        <w:spacing w:before="198"/>
        <w:ind w:hanging="864"/>
      </w:pPr>
      <w:r>
        <w:t>GENERAL</w:t>
      </w:r>
      <w:r>
        <w:rPr>
          <w:spacing w:val="-12"/>
        </w:rPr>
        <w:t xml:space="preserve"> </w:t>
      </w:r>
      <w:r>
        <w:t>REQUIREMENTS</w:t>
      </w:r>
    </w:p>
    <w:p w14:paraId="18703AAB" w14:textId="77777777" w:rsidR="006F1D9E" w:rsidRDefault="005E423A">
      <w:pPr>
        <w:pStyle w:val="ListParagraph"/>
        <w:numPr>
          <w:ilvl w:val="4"/>
          <w:numId w:val="64"/>
        </w:numPr>
        <w:tabs>
          <w:tab w:val="left" w:pos="1481"/>
        </w:tabs>
        <w:spacing w:before="122"/>
        <w:ind w:right="933" w:hanging="360"/>
        <w:jc w:val="both"/>
      </w:pPr>
      <w:r>
        <w:t>60 mil, self-adhesive polymer-modified bituminous sheet ice and water barrier with slip resi</w:t>
      </w:r>
      <w:r>
        <w:t>stant mineral granule surface shall extend continuously: from outer edges of eaves and gutters to 30” minimum beyond the line of the exterior wall below, 30” from rake edges and roof penetrations, and 36” to both sides of valleys. Use #30 un-perforated asp</w:t>
      </w:r>
      <w:r>
        <w:t>halt saturated roofing</w:t>
      </w:r>
      <w:r>
        <w:rPr>
          <w:spacing w:val="-3"/>
        </w:rPr>
        <w:t xml:space="preserve"> </w:t>
      </w:r>
      <w:r>
        <w:t>felt.</w:t>
      </w:r>
    </w:p>
    <w:p w14:paraId="2487702A" w14:textId="77777777" w:rsidR="006F1D9E" w:rsidRDefault="005E423A">
      <w:pPr>
        <w:pStyle w:val="ListParagraph"/>
        <w:numPr>
          <w:ilvl w:val="4"/>
          <w:numId w:val="64"/>
        </w:numPr>
        <w:tabs>
          <w:tab w:val="left" w:pos="1481"/>
        </w:tabs>
        <w:spacing w:line="267" w:lineRule="exact"/>
        <w:ind w:hanging="360"/>
      </w:pPr>
      <w:r>
        <w:t>Closed valleys are prohibited. Exceptions may be applicable for historic</w:t>
      </w:r>
      <w:r>
        <w:rPr>
          <w:spacing w:val="-16"/>
        </w:rPr>
        <w:t xml:space="preserve"> </w:t>
      </w:r>
      <w:r>
        <w:t>structures.</w:t>
      </w:r>
    </w:p>
    <w:p w14:paraId="7AE6BE04" w14:textId="77777777" w:rsidR="006F1D9E" w:rsidRDefault="006F1D9E">
      <w:pPr>
        <w:pStyle w:val="BodyText"/>
        <w:spacing w:before="4"/>
        <w:rPr>
          <w:sz w:val="16"/>
        </w:rPr>
      </w:pPr>
    </w:p>
    <w:p w14:paraId="01149997" w14:textId="77777777" w:rsidR="006F1D9E" w:rsidRDefault="005E423A">
      <w:pPr>
        <w:pStyle w:val="Heading3"/>
        <w:numPr>
          <w:ilvl w:val="3"/>
          <w:numId w:val="64"/>
        </w:numPr>
        <w:tabs>
          <w:tab w:val="left" w:pos="1661"/>
        </w:tabs>
        <w:ind w:hanging="864"/>
      </w:pPr>
      <w:r>
        <w:t>ACCEPTABLE STEEP-SLOPE ROOFING</w:t>
      </w:r>
      <w:r>
        <w:rPr>
          <w:spacing w:val="-32"/>
        </w:rPr>
        <w:t xml:space="preserve"> </w:t>
      </w:r>
      <w:r>
        <w:t>SYSTEMS</w:t>
      </w:r>
    </w:p>
    <w:p w14:paraId="0E54EC55" w14:textId="77777777" w:rsidR="006F1D9E" w:rsidRDefault="005E423A">
      <w:pPr>
        <w:pStyle w:val="ListParagraph"/>
        <w:numPr>
          <w:ilvl w:val="4"/>
          <w:numId w:val="64"/>
        </w:numPr>
        <w:tabs>
          <w:tab w:val="left" w:pos="1481"/>
        </w:tabs>
        <w:spacing w:before="122"/>
        <w:ind w:hanging="360"/>
      </w:pPr>
      <w:r>
        <w:t>Slate</w:t>
      </w:r>
    </w:p>
    <w:p w14:paraId="6AFB2E60" w14:textId="77777777" w:rsidR="006F1D9E" w:rsidRDefault="005E423A">
      <w:pPr>
        <w:pStyle w:val="ListParagraph"/>
        <w:numPr>
          <w:ilvl w:val="5"/>
          <w:numId w:val="64"/>
        </w:numPr>
        <w:tabs>
          <w:tab w:val="left" w:pos="1841"/>
        </w:tabs>
        <w:spacing w:before="1"/>
        <w:ind w:hanging="360"/>
      </w:pPr>
      <w:r>
        <w:t>Slate from Arvonia, Buckingham County,</w:t>
      </w:r>
      <w:r>
        <w:rPr>
          <w:spacing w:val="-2"/>
        </w:rPr>
        <w:t xml:space="preserve"> </w:t>
      </w:r>
      <w:r>
        <w:t>Virginia.</w:t>
      </w:r>
    </w:p>
    <w:p w14:paraId="412F18BE" w14:textId="77777777" w:rsidR="006F1D9E" w:rsidRDefault="005E423A">
      <w:pPr>
        <w:pStyle w:val="ListParagraph"/>
        <w:numPr>
          <w:ilvl w:val="5"/>
          <w:numId w:val="64"/>
        </w:numPr>
        <w:tabs>
          <w:tab w:val="left" w:pos="1841"/>
        </w:tabs>
        <w:spacing w:before="17"/>
        <w:ind w:right="934" w:hanging="360"/>
        <w:jc w:val="both"/>
      </w:pPr>
      <w:r>
        <w:t>Specify genuine unfading blue-black slate, ASTM C406, Grade S-1, of size, thickness, texture,</w:t>
      </w:r>
      <w:r>
        <w:rPr>
          <w:spacing w:val="-11"/>
        </w:rPr>
        <w:t xml:space="preserve"> </w:t>
      </w:r>
      <w:r>
        <w:t>exposure</w:t>
      </w:r>
      <w:r>
        <w:rPr>
          <w:spacing w:val="-10"/>
        </w:rPr>
        <w:t xml:space="preserve"> </w:t>
      </w:r>
      <w:r>
        <w:t>style,</w:t>
      </w:r>
      <w:r>
        <w:rPr>
          <w:spacing w:val="-10"/>
        </w:rPr>
        <w:t xml:space="preserve"> </w:t>
      </w:r>
      <w:r>
        <w:t>shape</w:t>
      </w:r>
      <w:r>
        <w:rPr>
          <w:spacing w:val="-10"/>
        </w:rPr>
        <w:t xml:space="preserve"> </w:t>
      </w:r>
      <w:r>
        <w:t>and</w:t>
      </w:r>
      <w:r>
        <w:rPr>
          <w:spacing w:val="-12"/>
        </w:rPr>
        <w:t xml:space="preserve"> </w:t>
      </w:r>
      <w:r>
        <w:t>color</w:t>
      </w:r>
      <w:r>
        <w:rPr>
          <w:spacing w:val="-13"/>
        </w:rPr>
        <w:t xml:space="preserve"> </w:t>
      </w:r>
      <w:r>
        <w:t>to</w:t>
      </w:r>
      <w:r>
        <w:rPr>
          <w:spacing w:val="-11"/>
        </w:rPr>
        <w:t xml:space="preserve"> </w:t>
      </w:r>
      <w:r>
        <w:t>match</w:t>
      </w:r>
      <w:r>
        <w:rPr>
          <w:spacing w:val="-11"/>
        </w:rPr>
        <w:t xml:space="preserve"> </w:t>
      </w:r>
      <w:r>
        <w:t>existing.</w:t>
      </w:r>
      <w:r>
        <w:rPr>
          <w:spacing w:val="-11"/>
        </w:rPr>
        <w:t xml:space="preserve"> </w:t>
      </w:r>
      <w:r>
        <w:t>All</w:t>
      </w:r>
      <w:r>
        <w:rPr>
          <w:spacing w:val="-11"/>
        </w:rPr>
        <w:t xml:space="preserve"> </w:t>
      </w:r>
      <w:r>
        <w:t>slate</w:t>
      </w:r>
      <w:r>
        <w:rPr>
          <w:spacing w:val="-11"/>
        </w:rPr>
        <w:t xml:space="preserve"> </w:t>
      </w:r>
      <w:r>
        <w:t>shall</w:t>
      </w:r>
      <w:r>
        <w:rPr>
          <w:spacing w:val="-11"/>
        </w:rPr>
        <w:t xml:space="preserve"> </w:t>
      </w:r>
      <w:r>
        <w:t>be</w:t>
      </w:r>
      <w:r>
        <w:rPr>
          <w:spacing w:val="-10"/>
        </w:rPr>
        <w:t xml:space="preserve"> </w:t>
      </w:r>
      <w:r>
        <w:t>hard,</w:t>
      </w:r>
      <w:r>
        <w:rPr>
          <w:spacing w:val="-10"/>
        </w:rPr>
        <w:t xml:space="preserve"> </w:t>
      </w:r>
      <w:r>
        <w:t>dense, sound, and rock punched for two</w:t>
      </w:r>
      <w:r>
        <w:rPr>
          <w:spacing w:val="-2"/>
        </w:rPr>
        <w:t xml:space="preserve"> </w:t>
      </w:r>
      <w:r>
        <w:t>nails.</w:t>
      </w:r>
    </w:p>
    <w:p w14:paraId="46D4F6A2" w14:textId="77777777" w:rsidR="006F1D9E" w:rsidRDefault="005E423A">
      <w:pPr>
        <w:pStyle w:val="ListParagraph"/>
        <w:numPr>
          <w:ilvl w:val="5"/>
          <w:numId w:val="64"/>
        </w:numPr>
        <w:tabs>
          <w:tab w:val="left" w:pos="1841"/>
        </w:tabs>
        <w:spacing w:before="18"/>
        <w:ind w:right="933" w:hanging="360"/>
        <w:jc w:val="both"/>
      </w:pPr>
      <w:r>
        <w:t>No</w:t>
      </w:r>
      <w:r>
        <w:rPr>
          <w:spacing w:val="-4"/>
        </w:rPr>
        <w:t xml:space="preserve"> </w:t>
      </w:r>
      <w:r>
        <w:t>cracked</w:t>
      </w:r>
      <w:r>
        <w:rPr>
          <w:spacing w:val="-6"/>
        </w:rPr>
        <w:t xml:space="preserve"> </w:t>
      </w:r>
      <w:r>
        <w:t>slate</w:t>
      </w:r>
      <w:r>
        <w:rPr>
          <w:spacing w:val="-8"/>
        </w:rPr>
        <w:t xml:space="preserve"> </w:t>
      </w:r>
      <w:r>
        <w:t>shall</w:t>
      </w:r>
      <w:r>
        <w:rPr>
          <w:spacing w:val="-5"/>
        </w:rPr>
        <w:t xml:space="preserve"> </w:t>
      </w:r>
      <w:r>
        <w:t>be</w:t>
      </w:r>
      <w:r>
        <w:rPr>
          <w:spacing w:val="-5"/>
        </w:rPr>
        <w:t xml:space="preserve"> </w:t>
      </w:r>
      <w:r>
        <w:t>used.</w:t>
      </w:r>
      <w:r>
        <w:rPr>
          <w:spacing w:val="-6"/>
        </w:rPr>
        <w:t xml:space="preserve"> </w:t>
      </w:r>
      <w:r>
        <w:t>No</w:t>
      </w:r>
      <w:r>
        <w:rPr>
          <w:spacing w:val="-4"/>
        </w:rPr>
        <w:t xml:space="preserve"> </w:t>
      </w:r>
      <w:r>
        <w:t>broken</w:t>
      </w:r>
      <w:r>
        <w:rPr>
          <w:spacing w:val="-5"/>
        </w:rPr>
        <w:t xml:space="preserve"> </w:t>
      </w:r>
      <w:r>
        <w:t>corners</w:t>
      </w:r>
      <w:r>
        <w:rPr>
          <w:spacing w:val="-8"/>
        </w:rPr>
        <w:t xml:space="preserve"> </w:t>
      </w:r>
      <w:r>
        <w:t>on</w:t>
      </w:r>
      <w:r>
        <w:rPr>
          <w:spacing w:val="-6"/>
        </w:rPr>
        <w:t xml:space="preserve"> </w:t>
      </w:r>
      <w:r>
        <w:t>covered</w:t>
      </w:r>
      <w:r>
        <w:rPr>
          <w:spacing w:val="-5"/>
        </w:rPr>
        <w:t xml:space="preserve"> </w:t>
      </w:r>
      <w:r>
        <w:t>ends</w:t>
      </w:r>
      <w:r>
        <w:rPr>
          <w:spacing w:val="-6"/>
        </w:rPr>
        <w:t xml:space="preserve"> </w:t>
      </w:r>
      <w:r>
        <w:t>shall</w:t>
      </w:r>
      <w:r>
        <w:rPr>
          <w:spacing w:val="-6"/>
        </w:rPr>
        <w:t xml:space="preserve"> </w:t>
      </w:r>
      <w:r>
        <w:t>be</w:t>
      </w:r>
      <w:r>
        <w:rPr>
          <w:spacing w:val="-5"/>
        </w:rPr>
        <w:t xml:space="preserve"> </w:t>
      </w:r>
      <w:r>
        <w:t>allowed.</w:t>
      </w:r>
      <w:r>
        <w:rPr>
          <w:spacing w:val="-5"/>
        </w:rPr>
        <w:t xml:space="preserve"> </w:t>
      </w:r>
      <w:r>
        <w:t>All exposed</w:t>
      </w:r>
      <w:r>
        <w:rPr>
          <w:spacing w:val="-4"/>
        </w:rPr>
        <w:t xml:space="preserve"> </w:t>
      </w:r>
      <w:r>
        <w:t>corners</w:t>
      </w:r>
      <w:r>
        <w:rPr>
          <w:spacing w:val="-4"/>
        </w:rPr>
        <w:t xml:space="preserve"> </w:t>
      </w:r>
      <w:r>
        <w:t>shall</w:t>
      </w:r>
      <w:r>
        <w:rPr>
          <w:spacing w:val="-6"/>
        </w:rPr>
        <w:t xml:space="preserve"> </w:t>
      </w:r>
      <w:r>
        <w:t>be</w:t>
      </w:r>
      <w:r>
        <w:rPr>
          <w:spacing w:val="-4"/>
        </w:rPr>
        <w:t xml:space="preserve"> </w:t>
      </w:r>
      <w:r>
        <w:t>partially</w:t>
      </w:r>
      <w:r>
        <w:rPr>
          <w:spacing w:val="-4"/>
        </w:rPr>
        <w:t xml:space="preserve"> </w:t>
      </w:r>
      <w:r>
        <w:t>full.</w:t>
      </w:r>
      <w:r>
        <w:rPr>
          <w:spacing w:val="-4"/>
        </w:rPr>
        <w:t xml:space="preserve"> </w:t>
      </w:r>
      <w:r>
        <w:t>Slate</w:t>
      </w:r>
      <w:r>
        <w:rPr>
          <w:spacing w:val="-4"/>
        </w:rPr>
        <w:t xml:space="preserve"> </w:t>
      </w:r>
      <w:r>
        <w:t>used</w:t>
      </w:r>
      <w:r>
        <w:rPr>
          <w:spacing w:val="-5"/>
        </w:rPr>
        <w:t xml:space="preserve"> </w:t>
      </w:r>
      <w:r>
        <w:t>at</w:t>
      </w:r>
      <w:r>
        <w:rPr>
          <w:spacing w:val="-3"/>
        </w:rPr>
        <w:t xml:space="preserve"> </w:t>
      </w:r>
      <w:r>
        <w:t>the</w:t>
      </w:r>
      <w:r>
        <w:rPr>
          <w:spacing w:val="-4"/>
        </w:rPr>
        <w:t xml:space="preserve"> </w:t>
      </w:r>
      <w:r>
        <w:t>University</w:t>
      </w:r>
      <w:r>
        <w:rPr>
          <w:spacing w:val="-4"/>
        </w:rPr>
        <w:t xml:space="preserve"> </w:t>
      </w:r>
      <w:r>
        <w:t>is</w:t>
      </w:r>
      <w:r>
        <w:rPr>
          <w:spacing w:val="-3"/>
        </w:rPr>
        <w:t xml:space="preserve"> </w:t>
      </w:r>
      <w:r>
        <w:t>typically</w:t>
      </w:r>
      <w:r>
        <w:rPr>
          <w:spacing w:val="-6"/>
        </w:rPr>
        <w:t xml:space="preserve"> </w:t>
      </w:r>
      <w:r>
        <w:t>3/8”</w:t>
      </w:r>
      <w:r>
        <w:rPr>
          <w:spacing w:val="-3"/>
        </w:rPr>
        <w:t xml:space="preserve"> </w:t>
      </w:r>
      <w:r>
        <w:t>thick nominally, with face dimensions of 10” wide by 16” long. No corner break shall exceed 1/2” in either dimensio</w:t>
      </w:r>
      <w:r>
        <w:t>n. Slates shall have the following physical</w:t>
      </w:r>
      <w:r>
        <w:rPr>
          <w:spacing w:val="-14"/>
        </w:rPr>
        <w:t xml:space="preserve"> </w:t>
      </w:r>
      <w:r>
        <w:t>properties:</w:t>
      </w:r>
    </w:p>
    <w:p w14:paraId="730674DF" w14:textId="77777777" w:rsidR="006F1D9E" w:rsidRDefault="005E423A">
      <w:pPr>
        <w:pStyle w:val="ListParagraph"/>
        <w:numPr>
          <w:ilvl w:val="5"/>
          <w:numId w:val="64"/>
        </w:numPr>
        <w:tabs>
          <w:tab w:val="left" w:pos="1841"/>
        </w:tabs>
        <w:spacing w:before="1" w:line="267" w:lineRule="exact"/>
        <w:ind w:hanging="360"/>
      </w:pPr>
      <w:r>
        <w:t>Modulus of rupture: 9,000 psi per ASTM</w:t>
      </w:r>
      <w:r>
        <w:rPr>
          <w:spacing w:val="-17"/>
        </w:rPr>
        <w:t xml:space="preserve"> </w:t>
      </w:r>
      <w:r>
        <w:t>C120</w:t>
      </w:r>
    </w:p>
    <w:p w14:paraId="59BE8EEA" w14:textId="77777777" w:rsidR="006F1D9E" w:rsidRDefault="005E423A">
      <w:pPr>
        <w:pStyle w:val="ListParagraph"/>
        <w:numPr>
          <w:ilvl w:val="5"/>
          <w:numId w:val="64"/>
        </w:numPr>
        <w:tabs>
          <w:tab w:val="left" w:pos="1841"/>
        </w:tabs>
        <w:spacing w:line="267" w:lineRule="exact"/>
        <w:ind w:hanging="360"/>
      </w:pPr>
      <w:r>
        <w:t>Water absorption rate: 0.25% per ASTM</w:t>
      </w:r>
      <w:r>
        <w:rPr>
          <w:spacing w:val="-16"/>
        </w:rPr>
        <w:t xml:space="preserve"> </w:t>
      </w:r>
      <w:r>
        <w:t>C121</w:t>
      </w:r>
    </w:p>
    <w:p w14:paraId="7E7D833E" w14:textId="77777777" w:rsidR="006F1D9E" w:rsidRDefault="005E423A">
      <w:pPr>
        <w:pStyle w:val="ListParagraph"/>
        <w:numPr>
          <w:ilvl w:val="5"/>
          <w:numId w:val="64"/>
        </w:numPr>
        <w:tabs>
          <w:tab w:val="left" w:pos="1840"/>
          <w:tab w:val="left" w:pos="1841"/>
        </w:tabs>
        <w:ind w:hanging="360"/>
      </w:pPr>
      <w:r>
        <w:t>Depth of softening/acid resistance: 0.001 inches per ASTM</w:t>
      </w:r>
      <w:r>
        <w:rPr>
          <w:spacing w:val="-9"/>
        </w:rPr>
        <w:t xml:space="preserve"> </w:t>
      </w:r>
      <w:r>
        <w:t>C217</w:t>
      </w:r>
    </w:p>
    <w:p w14:paraId="3020D25E" w14:textId="77777777" w:rsidR="006F1D9E" w:rsidRDefault="005E423A">
      <w:pPr>
        <w:pStyle w:val="ListParagraph"/>
        <w:numPr>
          <w:ilvl w:val="5"/>
          <w:numId w:val="64"/>
        </w:numPr>
        <w:tabs>
          <w:tab w:val="left" w:pos="1840"/>
          <w:tab w:val="left" w:pos="1841"/>
        </w:tabs>
        <w:ind w:hanging="360"/>
      </w:pPr>
      <w:r>
        <w:t>New</w:t>
      </w:r>
      <w:r>
        <w:rPr>
          <w:spacing w:val="12"/>
        </w:rPr>
        <w:t xml:space="preserve"> </w:t>
      </w:r>
      <w:r>
        <w:t>slate</w:t>
      </w:r>
      <w:r>
        <w:rPr>
          <w:spacing w:val="13"/>
        </w:rPr>
        <w:t xml:space="preserve"> </w:t>
      </w:r>
      <w:r>
        <w:t>roofs</w:t>
      </w:r>
      <w:r>
        <w:rPr>
          <w:spacing w:val="11"/>
        </w:rPr>
        <w:t xml:space="preserve"> </w:t>
      </w:r>
      <w:r>
        <w:t>shall</w:t>
      </w:r>
      <w:r>
        <w:rPr>
          <w:spacing w:val="10"/>
        </w:rPr>
        <w:t xml:space="preserve"> </w:t>
      </w:r>
      <w:r>
        <w:t>be</w:t>
      </w:r>
      <w:r>
        <w:rPr>
          <w:spacing w:val="12"/>
        </w:rPr>
        <w:t xml:space="preserve"> </w:t>
      </w:r>
      <w:r>
        <w:t>installed</w:t>
      </w:r>
      <w:r>
        <w:rPr>
          <w:spacing w:val="8"/>
        </w:rPr>
        <w:t xml:space="preserve"> </w:t>
      </w:r>
      <w:r>
        <w:t>over</w:t>
      </w:r>
      <w:r>
        <w:rPr>
          <w:spacing w:val="9"/>
        </w:rPr>
        <w:t xml:space="preserve"> </w:t>
      </w:r>
      <w:r>
        <w:t>3/4”</w:t>
      </w:r>
      <w:r>
        <w:rPr>
          <w:spacing w:val="11"/>
        </w:rPr>
        <w:t xml:space="preserve"> </w:t>
      </w:r>
      <w:r>
        <w:t>tongue</w:t>
      </w:r>
      <w:r>
        <w:rPr>
          <w:spacing w:val="12"/>
        </w:rPr>
        <w:t xml:space="preserve"> </w:t>
      </w:r>
      <w:r>
        <w:t>and</w:t>
      </w:r>
      <w:r>
        <w:rPr>
          <w:spacing w:val="10"/>
        </w:rPr>
        <w:t xml:space="preserve"> </w:t>
      </w:r>
      <w:r>
        <w:t>groove,</w:t>
      </w:r>
      <w:r>
        <w:rPr>
          <w:spacing w:val="9"/>
        </w:rPr>
        <w:t xml:space="preserve"> </w:t>
      </w:r>
      <w:r>
        <w:t>solid</w:t>
      </w:r>
      <w:r>
        <w:rPr>
          <w:spacing w:val="8"/>
        </w:rPr>
        <w:t xml:space="preserve"> </w:t>
      </w:r>
      <w:r>
        <w:t>lumber</w:t>
      </w:r>
      <w:r>
        <w:rPr>
          <w:spacing w:val="9"/>
        </w:rPr>
        <w:t xml:space="preserve"> </w:t>
      </w:r>
      <w:r>
        <w:t>decking.</w:t>
      </w:r>
    </w:p>
    <w:p w14:paraId="763328E7" w14:textId="77777777" w:rsidR="006F1D9E" w:rsidRDefault="005E423A">
      <w:pPr>
        <w:pStyle w:val="BodyText"/>
        <w:ind w:left="1840"/>
      </w:pPr>
      <w:r>
        <w:t>Use of plywood as a nailing deck is prohibited.</w:t>
      </w:r>
    </w:p>
    <w:p w14:paraId="23B50E12" w14:textId="77777777" w:rsidR="006F1D9E" w:rsidRDefault="005E423A">
      <w:pPr>
        <w:pStyle w:val="ListParagraph"/>
        <w:numPr>
          <w:ilvl w:val="5"/>
          <w:numId w:val="64"/>
        </w:numPr>
        <w:tabs>
          <w:tab w:val="left" w:pos="1841"/>
        </w:tabs>
        <w:spacing w:before="1"/>
        <w:ind w:hanging="360"/>
      </w:pPr>
      <w:r>
        <w:t>Copper nails are to be used to hang</w:t>
      </w:r>
      <w:r>
        <w:rPr>
          <w:spacing w:val="-6"/>
        </w:rPr>
        <w:t xml:space="preserve"> </w:t>
      </w:r>
      <w:r>
        <w:t>slate.</w:t>
      </w:r>
    </w:p>
    <w:p w14:paraId="73E98E98" w14:textId="77777777" w:rsidR="006F1D9E" w:rsidRDefault="005E423A">
      <w:pPr>
        <w:pStyle w:val="ListParagraph"/>
        <w:numPr>
          <w:ilvl w:val="5"/>
          <w:numId w:val="64"/>
        </w:numPr>
        <w:tabs>
          <w:tab w:val="left" w:pos="1840"/>
          <w:tab w:val="left" w:pos="1841"/>
        </w:tabs>
        <w:ind w:right="936" w:hanging="360"/>
      </w:pPr>
      <w:r>
        <w:t>When ice and wat</w:t>
      </w:r>
      <w:r>
        <w:t>er barrier is used as an underlayment for slate, it shall be rated for high</w:t>
      </w:r>
      <w:r>
        <w:rPr>
          <w:spacing w:val="-1"/>
        </w:rPr>
        <w:t xml:space="preserve"> </w:t>
      </w:r>
      <w:r>
        <w:t>temperature.</w:t>
      </w:r>
    </w:p>
    <w:p w14:paraId="6210570D" w14:textId="77777777" w:rsidR="006F1D9E" w:rsidRDefault="005E423A">
      <w:pPr>
        <w:pStyle w:val="ListParagraph"/>
        <w:numPr>
          <w:ilvl w:val="4"/>
          <w:numId w:val="64"/>
        </w:numPr>
        <w:tabs>
          <w:tab w:val="left" w:pos="1481"/>
        </w:tabs>
        <w:spacing w:before="1"/>
        <w:ind w:hanging="360"/>
      </w:pPr>
      <w:r>
        <w:t>Metal</w:t>
      </w:r>
    </w:p>
    <w:p w14:paraId="27E8750D" w14:textId="77777777" w:rsidR="006F1D9E" w:rsidRDefault="005E423A">
      <w:pPr>
        <w:pStyle w:val="ListParagraph"/>
        <w:numPr>
          <w:ilvl w:val="5"/>
          <w:numId w:val="64"/>
        </w:numPr>
        <w:tabs>
          <w:tab w:val="left" w:pos="1841"/>
        </w:tabs>
        <w:ind w:hanging="360"/>
      </w:pPr>
      <w:r>
        <w:t>Terne-coated stainless steel; field-formed double-lock</w:t>
      </w:r>
      <w:r>
        <w:rPr>
          <w:spacing w:val="-6"/>
        </w:rPr>
        <w:t xml:space="preserve"> </w:t>
      </w:r>
      <w:r>
        <w:t>standing-seam</w:t>
      </w:r>
    </w:p>
    <w:p w14:paraId="1BDF39B5" w14:textId="77777777" w:rsidR="006F1D9E" w:rsidRDefault="005E423A">
      <w:pPr>
        <w:pStyle w:val="ListParagraph"/>
        <w:numPr>
          <w:ilvl w:val="5"/>
          <w:numId w:val="64"/>
        </w:numPr>
        <w:tabs>
          <w:tab w:val="left" w:pos="1841"/>
        </w:tabs>
        <w:spacing w:before="15"/>
        <w:ind w:hanging="360"/>
      </w:pPr>
      <w:r>
        <w:t>Terne-coated copper; field-formed double-lock standing-seam</w:t>
      </w:r>
    </w:p>
    <w:p w14:paraId="5DB5A141" w14:textId="77777777" w:rsidR="006F1D9E" w:rsidRDefault="005E423A">
      <w:pPr>
        <w:pStyle w:val="ListParagraph"/>
        <w:numPr>
          <w:ilvl w:val="5"/>
          <w:numId w:val="64"/>
        </w:numPr>
        <w:tabs>
          <w:tab w:val="left" w:pos="1840"/>
          <w:tab w:val="left" w:pos="1841"/>
        </w:tabs>
        <w:spacing w:before="14"/>
        <w:ind w:hanging="360"/>
      </w:pPr>
      <w:r>
        <w:t>Copper; field-formed double-lock</w:t>
      </w:r>
      <w:r>
        <w:rPr>
          <w:spacing w:val="-2"/>
        </w:rPr>
        <w:t xml:space="preserve"> </w:t>
      </w:r>
      <w:r>
        <w:t>standing-seam</w:t>
      </w:r>
    </w:p>
    <w:p w14:paraId="1BF825EA" w14:textId="77777777" w:rsidR="006F1D9E" w:rsidRDefault="005E423A">
      <w:pPr>
        <w:pStyle w:val="ListParagraph"/>
        <w:numPr>
          <w:ilvl w:val="5"/>
          <w:numId w:val="64"/>
        </w:numPr>
        <w:tabs>
          <w:tab w:val="left" w:pos="1841"/>
        </w:tabs>
        <w:spacing w:before="15"/>
        <w:ind w:right="934" w:hanging="360"/>
      </w:pPr>
      <w:r>
        <w:t>Aluminum</w:t>
      </w:r>
      <w:r>
        <w:rPr>
          <w:spacing w:val="-8"/>
        </w:rPr>
        <w:t xml:space="preserve"> </w:t>
      </w:r>
      <w:r>
        <w:t>or</w:t>
      </w:r>
      <w:r>
        <w:rPr>
          <w:spacing w:val="-7"/>
        </w:rPr>
        <w:t xml:space="preserve"> </w:t>
      </w:r>
      <w:r>
        <w:t>steel;</w:t>
      </w:r>
      <w:r>
        <w:rPr>
          <w:spacing w:val="-6"/>
        </w:rPr>
        <w:t xml:space="preserve"> </w:t>
      </w:r>
      <w:r>
        <w:t>architectural</w:t>
      </w:r>
      <w:r>
        <w:rPr>
          <w:spacing w:val="-7"/>
        </w:rPr>
        <w:t xml:space="preserve"> </w:t>
      </w:r>
      <w:r>
        <w:t>standing</w:t>
      </w:r>
      <w:r>
        <w:rPr>
          <w:spacing w:val="-7"/>
        </w:rPr>
        <w:t xml:space="preserve"> </w:t>
      </w:r>
      <w:r>
        <w:t>seam</w:t>
      </w:r>
      <w:r>
        <w:rPr>
          <w:spacing w:val="-7"/>
        </w:rPr>
        <w:t xml:space="preserve"> </w:t>
      </w:r>
      <w:r>
        <w:t>manufactured</w:t>
      </w:r>
      <w:r>
        <w:rPr>
          <w:spacing w:val="-7"/>
        </w:rPr>
        <w:t xml:space="preserve"> </w:t>
      </w:r>
      <w:r>
        <w:t>roof</w:t>
      </w:r>
      <w:r>
        <w:rPr>
          <w:spacing w:val="-9"/>
        </w:rPr>
        <w:t xml:space="preserve"> </w:t>
      </w:r>
      <w:r>
        <w:t>panel</w:t>
      </w:r>
      <w:r>
        <w:rPr>
          <w:spacing w:val="-6"/>
        </w:rPr>
        <w:t xml:space="preserve"> </w:t>
      </w:r>
      <w:r>
        <w:t>system,</w:t>
      </w:r>
      <w:r>
        <w:rPr>
          <w:spacing w:val="-9"/>
        </w:rPr>
        <w:t xml:space="preserve"> </w:t>
      </w:r>
      <w:r>
        <w:t>PVDF finish</w:t>
      </w:r>
    </w:p>
    <w:p w14:paraId="19D339AF" w14:textId="77777777" w:rsidR="006F1D9E" w:rsidRDefault="005E423A">
      <w:pPr>
        <w:pStyle w:val="ListParagraph"/>
        <w:numPr>
          <w:ilvl w:val="4"/>
          <w:numId w:val="64"/>
        </w:numPr>
        <w:tabs>
          <w:tab w:val="left" w:pos="1481"/>
        </w:tabs>
        <w:ind w:hanging="360"/>
      </w:pPr>
      <w:r>
        <w:t>Shingles (other than</w:t>
      </w:r>
      <w:r>
        <w:rPr>
          <w:spacing w:val="-2"/>
        </w:rPr>
        <w:t xml:space="preserve"> </w:t>
      </w:r>
      <w:r>
        <w:t>slate)</w:t>
      </w:r>
    </w:p>
    <w:p w14:paraId="5758A07A" w14:textId="77777777" w:rsidR="006F1D9E" w:rsidRDefault="005E423A">
      <w:pPr>
        <w:pStyle w:val="ListParagraph"/>
        <w:numPr>
          <w:ilvl w:val="5"/>
          <w:numId w:val="64"/>
        </w:numPr>
        <w:tabs>
          <w:tab w:val="left" w:pos="1841"/>
        </w:tabs>
        <w:spacing w:before="1"/>
        <w:ind w:right="935" w:hanging="360"/>
      </w:pPr>
      <w:r>
        <w:t>Use</w:t>
      </w:r>
      <w:r>
        <w:rPr>
          <w:spacing w:val="-5"/>
        </w:rPr>
        <w:t xml:space="preserve"> </w:t>
      </w:r>
      <w:r>
        <w:t>of</w:t>
      </w:r>
      <w:r>
        <w:rPr>
          <w:spacing w:val="-6"/>
        </w:rPr>
        <w:t xml:space="preserve"> </w:t>
      </w:r>
      <w:r>
        <w:t>wood</w:t>
      </w:r>
      <w:r>
        <w:rPr>
          <w:spacing w:val="-6"/>
        </w:rPr>
        <w:t xml:space="preserve"> </w:t>
      </w:r>
      <w:r>
        <w:t>shingles</w:t>
      </w:r>
      <w:r>
        <w:rPr>
          <w:spacing w:val="-4"/>
        </w:rPr>
        <w:t xml:space="preserve"> </w:t>
      </w:r>
      <w:r>
        <w:t>or</w:t>
      </w:r>
      <w:r>
        <w:rPr>
          <w:spacing w:val="-6"/>
        </w:rPr>
        <w:t xml:space="preserve"> </w:t>
      </w:r>
      <w:r>
        <w:t>shakes</w:t>
      </w:r>
      <w:r>
        <w:rPr>
          <w:spacing w:val="-5"/>
        </w:rPr>
        <w:t xml:space="preserve"> </w:t>
      </w:r>
      <w:r>
        <w:t>is</w:t>
      </w:r>
      <w:r>
        <w:rPr>
          <w:spacing w:val="-6"/>
        </w:rPr>
        <w:t xml:space="preserve"> </w:t>
      </w:r>
      <w:r>
        <w:t>prohibited,</w:t>
      </w:r>
      <w:r>
        <w:rPr>
          <w:spacing w:val="-7"/>
        </w:rPr>
        <w:t xml:space="preserve"> </w:t>
      </w:r>
      <w:r>
        <w:t>except</w:t>
      </w:r>
      <w:r>
        <w:rPr>
          <w:spacing w:val="-5"/>
        </w:rPr>
        <w:t xml:space="preserve"> </w:t>
      </w:r>
      <w:r>
        <w:t>for</w:t>
      </w:r>
      <w:r>
        <w:rPr>
          <w:spacing w:val="-6"/>
        </w:rPr>
        <w:t xml:space="preserve"> </w:t>
      </w:r>
      <w:r>
        <w:t>in-kind</w:t>
      </w:r>
      <w:r>
        <w:rPr>
          <w:spacing w:val="-6"/>
        </w:rPr>
        <w:t xml:space="preserve"> </w:t>
      </w:r>
      <w:r>
        <w:t>replacement</w:t>
      </w:r>
      <w:r>
        <w:rPr>
          <w:spacing w:val="-7"/>
        </w:rPr>
        <w:t xml:space="preserve"> </w:t>
      </w:r>
      <w:r>
        <w:t>of</w:t>
      </w:r>
      <w:r>
        <w:rPr>
          <w:spacing w:val="-6"/>
        </w:rPr>
        <w:t xml:space="preserve"> </w:t>
      </w:r>
      <w:r>
        <w:t>existing roofing.</w:t>
      </w:r>
    </w:p>
    <w:p w14:paraId="7E11411B" w14:textId="77777777" w:rsidR="006F1D9E" w:rsidRDefault="005E423A">
      <w:pPr>
        <w:pStyle w:val="ListParagraph"/>
        <w:numPr>
          <w:ilvl w:val="5"/>
          <w:numId w:val="64"/>
        </w:numPr>
        <w:tabs>
          <w:tab w:val="left" w:pos="1841"/>
        </w:tabs>
        <w:spacing w:before="22"/>
        <w:ind w:right="938" w:hanging="360"/>
      </w:pPr>
      <w:r>
        <w:t>Three-tab fiberglass or dimensional shingles may be used with preapproval from the Office of the University</w:t>
      </w:r>
      <w:r>
        <w:rPr>
          <w:spacing w:val="-2"/>
        </w:rPr>
        <w:t xml:space="preserve"> </w:t>
      </w:r>
      <w:r>
        <w:t>Architect.</w:t>
      </w:r>
    </w:p>
    <w:p w14:paraId="76FBB260" w14:textId="77777777" w:rsidR="006F1D9E" w:rsidRDefault="005E423A">
      <w:pPr>
        <w:pStyle w:val="ListParagraph"/>
        <w:numPr>
          <w:ilvl w:val="5"/>
          <w:numId w:val="64"/>
        </w:numPr>
        <w:tabs>
          <w:tab w:val="left" w:pos="1841"/>
        </w:tabs>
        <w:spacing w:before="3" w:line="235" w:lineRule="auto"/>
        <w:ind w:right="937" w:hanging="360"/>
        <w:rPr>
          <w:sz w:val="24"/>
        </w:rPr>
      </w:pPr>
      <w:r>
        <w:t>Minimum warranty accepted for asphalt shingles is thirty years;</w:t>
      </w:r>
      <w:r>
        <w:t xml:space="preserve"> lifetime warranty is preferred</w:t>
      </w:r>
      <w:r>
        <w:rPr>
          <w:sz w:val="24"/>
        </w:rPr>
        <w:t>.</w:t>
      </w:r>
    </w:p>
    <w:p w14:paraId="30F6F999" w14:textId="77777777" w:rsidR="006F1D9E" w:rsidRDefault="006F1D9E">
      <w:pPr>
        <w:pStyle w:val="BodyText"/>
        <w:spacing w:before="1"/>
        <w:rPr>
          <w:sz w:val="20"/>
        </w:rPr>
      </w:pPr>
    </w:p>
    <w:p w14:paraId="0DD22BA4" w14:textId="77777777" w:rsidR="006F1D9E" w:rsidRDefault="005E423A">
      <w:pPr>
        <w:pStyle w:val="Heading2"/>
        <w:numPr>
          <w:ilvl w:val="2"/>
          <w:numId w:val="64"/>
        </w:numPr>
        <w:tabs>
          <w:tab w:val="left" w:pos="1660"/>
          <w:tab w:val="left" w:pos="1661"/>
        </w:tabs>
      </w:pPr>
      <w:bookmarkStart w:id="106" w:name="_bookmark106"/>
      <w:bookmarkEnd w:id="106"/>
      <w:r>
        <w:t>ROOFTOP-MOUNTED PHOTOVOLTAIC</w:t>
      </w:r>
      <w:r>
        <w:rPr>
          <w:spacing w:val="-3"/>
        </w:rPr>
        <w:t xml:space="preserve"> </w:t>
      </w:r>
      <w:r>
        <w:t>SYSTEMS</w:t>
      </w:r>
    </w:p>
    <w:p w14:paraId="52E0E9E0" w14:textId="77777777" w:rsidR="006F1D9E" w:rsidRDefault="005E423A">
      <w:pPr>
        <w:pStyle w:val="ListParagraph"/>
        <w:numPr>
          <w:ilvl w:val="0"/>
          <w:numId w:val="61"/>
        </w:numPr>
        <w:tabs>
          <w:tab w:val="left" w:pos="1212"/>
        </w:tabs>
        <w:spacing w:before="118"/>
        <w:ind w:right="934"/>
      </w:pPr>
      <w:r>
        <w:t>Coordinate with the UVA Office for Sustainability to determine the feasibility of solar photovoltaic installations on all low-slope</w:t>
      </w:r>
      <w:r>
        <w:rPr>
          <w:spacing w:val="-5"/>
        </w:rPr>
        <w:t xml:space="preserve"> </w:t>
      </w:r>
      <w:r>
        <w:t>roofs.</w:t>
      </w:r>
    </w:p>
    <w:p w14:paraId="1979122A" w14:textId="77777777" w:rsidR="006F1D9E" w:rsidRDefault="005E423A">
      <w:pPr>
        <w:pStyle w:val="ListParagraph"/>
        <w:numPr>
          <w:ilvl w:val="0"/>
          <w:numId w:val="61"/>
        </w:numPr>
        <w:tabs>
          <w:tab w:val="left" w:pos="1212"/>
        </w:tabs>
        <w:spacing w:before="1"/>
      </w:pPr>
      <w:r>
        <w:t>The following guidelines shall be followed for PV</w:t>
      </w:r>
      <w:r>
        <w:rPr>
          <w:spacing w:val="-7"/>
        </w:rPr>
        <w:t xml:space="preserve"> </w:t>
      </w:r>
      <w:r>
        <w:t>installations:</w:t>
      </w:r>
    </w:p>
    <w:p w14:paraId="54BA9C4A" w14:textId="77777777" w:rsidR="006F1D9E" w:rsidRDefault="006F1D9E">
      <w:pPr>
        <w:sectPr w:rsidR="006F1D9E">
          <w:pgSz w:w="12240" w:h="15840"/>
          <w:pgMar w:top="1420" w:right="500" w:bottom="940" w:left="1220" w:header="0" w:footer="758" w:gutter="0"/>
          <w:cols w:space="720"/>
        </w:sectPr>
      </w:pPr>
    </w:p>
    <w:p w14:paraId="160AA438" w14:textId="77777777" w:rsidR="006F1D9E" w:rsidRDefault="005E423A">
      <w:pPr>
        <w:pStyle w:val="ListParagraph"/>
        <w:numPr>
          <w:ilvl w:val="1"/>
          <w:numId w:val="61"/>
        </w:numPr>
        <w:tabs>
          <w:tab w:val="left" w:pos="1572"/>
        </w:tabs>
        <w:spacing w:before="39"/>
      </w:pPr>
      <w:r>
        <w:lastRenderedPageBreak/>
        <w:t>NRCA Guidelines for Rooftop-Mounted Ph</w:t>
      </w:r>
      <w:r>
        <w:t>otovoltaic</w:t>
      </w:r>
      <w:r>
        <w:rPr>
          <w:spacing w:val="-5"/>
        </w:rPr>
        <w:t xml:space="preserve"> </w:t>
      </w:r>
      <w:r>
        <w:t>Systems.</w:t>
      </w:r>
    </w:p>
    <w:p w14:paraId="314AA9F3" w14:textId="77777777" w:rsidR="006F1D9E" w:rsidRDefault="005E423A">
      <w:pPr>
        <w:pStyle w:val="ListParagraph"/>
        <w:numPr>
          <w:ilvl w:val="1"/>
          <w:numId w:val="61"/>
        </w:numPr>
        <w:tabs>
          <w:tab w:val="left" w:pos="1572"/>
        </w:tabs>
        <w:spacing w:before="1"/>
      </w:pPr>
      <w:r>
        <w:t>Single Ply Roofing Industry (SPRI) Technical Bulletin</w:t>
      </w:r>
      <w:r>
        <w:rPr>
          <w:spacing w:val="-16"/>
        </w:rPr>
        <w:t xml:space="preserve"> </w:t>
      </w:r>
      <w:r>
        <w:t>1-13.</w:t>
      </w:r>
    </w:p>
    <w:p w14:paraId="18668C32" w14:textId="77777777" w:rsidR="006F1D9E" w:rsidRDefault="005E423A">
      <w:pPr>
        <w:pStyle w:val="ListParagraph"/>
        <w:numPr>
          <w:ilvl w:val="1"/>
          <w:numId w:val="61"/>
        </w:numPr>
        <w:tabs>
          <w:tab w:val="left" w:pos="1571"/>
          <w:tab w:val="left" w:pos="1572"/>
        </w:tabs>
      </w:pPr>
      <w:r>
        <w:t>Roof system manufacturer’s</w:t>
      </w:r>
      <w:r>
        <w:rPr>
          <w:spacing w:val="-2"/>
        </w:rPr>
        <w:t xml:space="preserve"> </w:t>
      </w:r>
      <w:r>
        <w:t>requirements.</w:t>
      </w:r>
    </w:p>
    <w:p w14:paraId="311D277E" w14:textId="77777777" w:rsidR="006F1D9E" w:rsidRDefault="006F1D9E">
      <w:pPr>
        <w:pStyle w:val="BodyText"/>
        <w:spacing w:before="9"/>
        <w:rPr>
          <w:sz w:val="19"/>
        </w:rPr>
      </w:pPr>
    </w:p>
    <w:p w14:paraId="4680D1A2" w14:textId="77777777" w:rsidR="006F1D9E" w:rsidRDefault="005E423A">
      <w:pPr>
        <w:pStyle w:val="Heading2"/>
        <w:numPr>
          <w:ilvl w:val="2"/>
          <w:numId w:val="64"/>
        </w:numPr>
        <w:tabs>
          <w:tab w:val="left" w:pos="1660"/>
          <w:tab w:val="left" w:pos="1661"/>
        </w:tabs>
      </w:pPr>
      <w:bookmarkStart w:id="107" w:name="_bookmark107"/>
      <w:bookmarkEnd w:id="107"/>
      <w:r>
        <w:t>VEGETATED/TERRACE ROOFS AND ACCEPTABLE ROOFING</w:t>
      </w:r>
      <w:r>
        <w:rPr>
          <w:spacing w:val="-10"/>
        </w:rPr>
        <w:t xml:space="preserve"> </w:t>
      </w:r>
      <w:r>
        <w:t>SYSTEMS</w:t>
      </w:r>
    </w:p>
    <w:p w14:paraId="56F70AEB" w14:textId="77777777" w:rsidR="006F1D9E" w:rsidRDefault="005E423A">
      <w:pPr>
        <w:pStyle w:val="BodyText"/>
        <w:spacing w:before="118"/>
        <w:ind w:left="508" w:right="931"/>
        <w:jc w:val="both"/>
      </w:pPr>
      <w:r>
        <w:t xml:space="preserve">See the Office of the Architect for the University’s </w:t>
      </w:r>
      <w:hyperlink r:id="rId56">
        <w:r>
          <w:rPr>
            <w:color w:val="006FC0"/>
            <w:u w:val="single" w:color="006FC0"/>
          </w:rPr>
          <w:t>Vegetated Roof Standards</w:t>
        </w:r>
      </w:hyperlink>
      <w:r>
        <w:rPr>
          <w:color w:val="006FC0"/>
        </w:rPr>
        <w:t xml:space="preserve"> </w:t>
      </w:r>
      <w:r>
        <w:t>for ad</w:t>
      </w:r>
      <w:r>
        <w:t xml:space="preserve">ditional requirements and the Department of Environmental Quality </w:t>
      </w:r>
      <w:hyperlink r:id="rId57">
        <w:r>
          <w:rPr>
            <w:color w:val="006FC0"/>
            <w:u w:val="single" w:color="006FC0"/>
          </w:rPr>
          <w:t>Design Specifications</w:t>
        </w:r>
        <w:r>
          <w:rPr>
            <w:color w:val="006FC0"/>
          </w:rPr>
          <w:t xml:space="preserve"> </w:t>
        </w:r>
      </w:hyperlink>
      <w:r>
        <w:t>for vegetated roofs for additional requirements. Submit vegetated roof plan</w:t>
      </w:r>
      <w:r>
        <w:t>s to the Annual Standards and Specifications Administrator for compliance review.</w:t>
      </w:r>
    </w:p>
    <w:p w14:paraId="5E6AB5C2" w14:textId="77777777" w:rsidR="006F1D9E" w:rsidRDefault="006F1D9E">
      <w:pPr>
        <w:pStyle w:val="BodyText"/>
        <w:spacing w:before="10"/>
        <w:rPr>
          <w:sz w:val="19"/>
        </w:rPr>
      </w:pPr>
    </w:p>
    <w:p w14:paraId="3ECBABE4" w14:textId="77777777" w:rsidR="006F1D9E" w:rsidRDefault="005E423A">
      <w:pPr>
        <w:pStyle w:val="Heading2"/>
        <w:numPr>
          <w:ilvl w:val="2"/>
          <w:numId w:val="64"/>
        </w:numPr>
        <w:tabs>
          <w:tab w:val="left" w:pos="1660"/>
          <w:tab w:val="left" w:pos="1661"/>
        </w:tabs>
      </w:pPr>
      <w:bookmarkStart w:id="108" w:name="_bookmark108"/>
      <w:bookmarkEnd w:id="108"/>
      <w:r>
        <w:t>UNACCEPTABLE ROOFING</w:t>
      </w:r>
      <w:r>
        <w:rPr>
          <w:spacing w:val="-4"/>
        </w:rPr>
        <w:t xml:space="preserve"> </w:t>
      </w:r>
      <w:r>
        <w:t>SYSTEMS</w:t>
      </w:r>
    </w:p>
    <w:p w14:paraId="268E308F" w14:textId="77777777" w:rsidR="006F1D9E" w:rsidRDefault="005E423A">
      <w:pPr>
        <w:pStyle w:val="BodyText"/>
        <w:spacing w:before="118"/>
        <w:ind w:left="508" w:right="857"/>
      </w:pPr>
      <w:r>
        <w:t>The following roofing systems are not permitted for use at the University unless preapproved by the University Roofing Project manager:</w:t>
      </w:r>
    </w:p>
    <w:p w14:paraId="37E9928D" w14:textId="77777777" w:rsidR="006F1D9E" w:rsidRDefault="005E423A">
      <w:pPr>
        <w:pStyle w:val="ListParagraph"/>
        <w:numPr>
          <w:ilvl w:val="0"/>
          <w:numId w:val="60"/>
        </w:numPr>
        <w:tabs>
          <w:tab w:val="left" w:pos="1212"/>
        </w:tabs>
        <w:spacing w:before="121"/>
      </w:pPr>
      <w:r>
        <w:t>Ballaste</w:t>
      </w:r>
      <w:r>
        <w:t>d single-ply</w:t>
      </w:r>
      <w:r>
        <w:rPr>
          <w:spacing w:val="-3"/>
        </w:rPr>
        <w:t xml:space="preserve"> </w:t>
      </w:r>
      <w:r>
        <w:t>membranes</w:t>
      </w:r>
    </w:p>
    <w:p w14:paraId="16A7F255" w14:textId="77777777" w:rsidR="006F1D9E" w:rsidRDefault="005E423A">
      <w:pPr>
        <w:pStyle w:val="ListParagraph"/>
        <w:numPr>
          <w:ilvl w:val="1"/>
          <w:numId w:val="60"/>
        </w:numPr>
        <w:tabs>
          <w:tab w:val="left" w:pos="1572"/>
        </w:tabs>
        <w:spacing w:before="1"/>
        <w:ind w:right="931"/>
      </w:pPr>
      <w:r>
        <w:t>Where</w:t>
      </w:r>
      <w:r>
        <w:rPr>
          <w:spacing w:val="-3"/>
        </w:rPr>
        <w:t xml:space="preserve"> </w:t>
      </w:r>
      <w:r>
        <w:t>accepted,</w:t>
      </w:r>
      <w:r>
        <w:rPr>
          <w:spacing w:val="-6"/>
        </w:rPr>
        <w:t xml:space="preserve"> </w:t>
      </w:r>
      <w:r>
        <w:t>minimum</w:t>
      </w:r>
      <w:r>
        <w:rPr>
          <w:spacing w:val="-5"/>
        </w:rPr>
        <w:t xml:space="preserve"> </w:t>
      </w:r>
      <w:r>
        <w:t>requirements</w:t>
      </w:r>
      <w:r>
        <w:rPr>
          <w:spacing w:val="-3"/>
        </w:rPr>
        <w:t xml:space="preserve"> </w:t>
      </w:r>
      <w:r>
        <w:t>include</w:t>
      </w:r>
      <w:r>
        <w:rPr>
          <w:spacing w:val="-4"/>
        </w:rPr>
        <w:t xml:space="preserve"> </w:t>
      </w:r>
      <w:r>
        <w:t>10-12</w:t>
      </w:r>
      <w:r>
        <w:rPr>
          <w:spacing w:val="-3"/>
        </w:rPr>
        <w:t xml:space="preserve"> </w:t>
      </w:r>
      <w:r>
        <w:t>pounds</w:t>
      </w:r>
      <w:r>
        <w:rPr>
          <w:spacing w:val="-6"/>
        </w:rPr>
        <w:t xml:space="preserve"> </w:t>
      </w:r>
      <w:r>
        <w:t>of</w:t>
      </w:r>
      <w:r>
        <w:rPr>
          <w:spacing w:val="-3"/>
        </w:rPr>
        <w:t xml:space="preserve"> </w:t>
      </w:r>
      <w:r>
        <w:t>ballast</w:t>
      </w:r>
      <w:r>
        <w:rPr>
          <w:spacing w:val="-4"/>
        </w:rPr>
        <w:t xml:space="preserve"> </w:t>
      </w:r>
      <w:r>
        <w:t>per</w:t>
      </w:r>
      <w:r>
        <w:rPr>
          <w:spacing w:val="-3"/>
        </w:rPr>
        <w:t xml:space="preserve"> </w:t>
      </w:r>
      <w:r>
        <w:t>square</w:t>
      </w:r>
      <w:r>
        <w:rPr>
          <w:spacing w:val="-3"/>
        </w:rPr>
        <w:t xml:space="preserve"> </w:t>
      </w:r>
      <w:r>
        <w:t>foot, double-washed, rounded, and smooth river gravel, with a diameter not to exceed</w:t>
      </w:r>
      <w:r>
        <w:rPr>
          <w:spacing w:val="-19"/>
        </w:rPr>
        <w:t xml:space="preserve"> </w:t>
      </w:r>
      <w:r>
        <w:t>1½”.</w:t>
      </w:r>
    </w:p>
    <w:p w14:paraId="440868D1" w14:textId="77777777" w:rsidR="006F1D9E" w:rsidRDefault="005E423A">
      <w:pPr>
        <w:pStyle w:val="ListParagraph"/>
        <w:numPr>
          <w:ilvl w:val="1"/>
          <w:numId w:val="60"/>
        </w:numPr>
        <w:tabs>
          <w:tab w:val="left" w:pos="1572"/>
        </w:tabs>
        <w:spacing w:before="17"/>
      </w:pPr>
      <w:r>
        <w:t>Ballasted systems are prohibited on any UVA Health</w:t>
      </w:r>
      <w:r>
        <w:rPr>
          <w:spacing w:val="-5"/>
        </w:rPr>
        <w:t xml:space="preserve"> </w:t>
      </w:r>
      <w:r>
        <w:t>facility.</w:t>
      </w:r>
    </w:p>
    <w:p w14:paraId="11A9EDC6" w14:textId="77777777" w:rsidR="006F1D9E" w:rsidRDefault="005E423A">
      <w:pPr>
        <w:pStyle w:val="ListParagraph"/>
        <w:numPr>
          <w:ilvl w:val="0"/>
          <w:numId w:val="60"/>
        </w:numPr>
        <w:tabs>
          <w:tab w:val="left" w:pos="1212"/>
        </w:tabs>
        <w:spacing w:before="17"/>
      </w:pPr>
      <w:r>
        <w:t>Mechanically fastened single-ply</w:t>
      </w:r>
      <w:r>
        <w:rPr>
          <w:spacing w:val="-3"/>
        </w:rPr>
        <w:t xml:space="preserve"> </w:t>
      </w:r>
      <w:r>
        <w:t>membranes</w:t>
      </w:r>
    </w:p>
    <w:p w14:paraId="3F138239" w14:textId="77777777" w:rsidR="006F1D9E" w:rsidRDefault="005E423A">
      <w:pPr>
        <w:pStyle w:val="ListParagraph"/>
        <w:numPr>
          <w:ilvl w:val="0"/>
          <w:numId w:val="60"/>
        </w:numPr>
        <w:tabs>
          <w:tab w:val="left" w:pos="1212"/>
        </w:tabs>
      </w:pPr>
      <w:r>
        <w:t>Sprayed-on polyurethane</w:t>
      </w:r>
      <w:r>
        <w:rPr>
          <w:spacing w:val="-1"/>
        </w:rPr>
        <w:t xml:space="preserve"> </w:t>
      </w:r>
      <w:r>
        <w:t>foam</w:t>
      </w:r>
    </w:p>
    <w:p w14:paraId="6A778E82" w14:textId="77777777" w:rsidR="006F1D9E" w:rsidRDefault="005E423A">
      <w:pPr>
        <w:pStyle w:val="ListParagraph"/>
        <w:numPr>
          <w:ilvl w:val="0"/>
          <w:numId w:val="60"/>
        </w:numPr>
        <w:tabs>
          <w:tab w:val="left" w:pos="1212"/>
        </w:tabs>
        <w:spacing w:before="1" w:line="293" w:lineRule="exact"/>
      </w:pPr>
      <w:r>
        <w:t>Modified bitumen systems</w:t>
      </w:r>
      <w:r>
        <w:rPr>
          <w:sz w:val="24"/>
        </w:rPr>
        <w:t xml:space="preserve">, </w:t>
      </w:r>
      <w:r>
        <w:t>except the Built-Up Roofing system noted in</w:t>
      </w:r>
      <w:r>
        <w:rPr>
          <w:spacing w:val="-15"/>
        </w:rPr>
        <w:t xml:space="preserve"> </w:t>
      </w:r>
      <w:r>
        <w:t>5.4.2.5.</w:t>
      </w:r>
    </w:p>
    <w:p w14:paraId="07A30E36" w14:textId="77777777" w:rsidR="006F1D9E" w:rsidRDefault="005E423A">
      <w:pPr>
        <w:pStyle w:val="ListParagraph"/>
        <w:numPr>
          <w:ilvl w:val="0"/>
          <w:numId w:val="60"/>
        </w:numPr>
        <w:tabs>
          <w:tab w:val="left" w:pos="1212"/>
        </w:tabs>
      </w:pPr>
      <w:r>
        <w:t>Cold applied roof</w:t>
      </w:r>
      <w:r>
        <w:rPr>
          <w:spacing w:val="-5"/>
        </w:rPr>
        <w:t xml:space="preserve"> </w:t>
      </w:r>
      <w:r>
        <w:t>systems</w:t>
      </w:r>
    </w:p>
    <w:p w14:paraId="1564E032" w14:textId="77777777" w:rsidR="006F1D9E" w:rsidRDefault="005E423A">
      <w:pPr>
        <w:pStyle w:val="ListParagraph"/>
        <w:numPr>
          <w:ilvl w:val="0"/>
          <w:numId w:val="60"/>
        </w:numPr>
        <w:tabs>
          <w:tab w:val="left" w:pos="1212"/>
        </w:tabs>
      </w:pPr>
      <w:r>
        <w:t>Any roof systems that are torch</w:t>
      </w:r>
      <w:r>
        <w:rPr>
          <w:spacing w:val="-7"/>
        </w:rPr>
        <w:t xml:space="preserve"> </w:t>
      </w:r>
      <w:r>
        <w:t>applied</w:t>
      </w:r>
    </w:p>
    <w:p w14:paraId="59F9A8F1" w14:textId="77777777" w:rsidR="006F1D9E" w:rsidRDefault="005E423A">
      <w:pPr>
        <w:pStyle w:val="ListParagraph"/>
        <w:numPr>
          <w:ilvl w:val="0"/>
          <w:numId w:val="60"/>
        </w:numPr>
        <w:tabs>
          <w:tab w:val="left" w:pos="1212"/>
        </w:tabs>
        <w:ind w:right="940"/>
      </w:pPr>
      <w:r>
        <w:t>Protected roof membrane (PMR) systems, also referred to as inverted roof membrane assemblies (IRMA), except as noted in</w:t>
      </w:r>
      <w:r>
        <w:rPr>
          <w:spacing w:val="-5"/>
        </w:rPr>
        <w:t xml:space="preserve"> </w:t>
      </w:r>
      <w:r>
        <w:t>5.4.5.</w:t>
      </w:r>
    </w:p>
    <w:p w14:paraId="59D30A07" w14:textId="77777777" w:rsidR="006F1D9E" w:rsidRDefault="005E423A">
      <w:pPr>
        <w:pStyle w:val="ListParagraph"/>
        <w:numPr>
          <w:ilvl w:val="0"/>
          <w:numId w:val="60"/>
        </w:numPr>
        <w:tabs>
          <w:tab w:val="left" w:pos="1212"/>
        </w:tabs>
        <w:spacing w:before="1"/>
      </w:pPr>
      <w:r>
        <w:t>Application of a new roofing system over an existing system; roof-over or</w:t>
      </w:r>
      <w:r>
        <w:rPr>
          <w:spacing w:val="-14"/>
        </w:rPr>
        <w:t xml:space="preserve"> </w:t>
      </w:r>
      <w:r>
        <w:t>re-cover</w:t>
      </w:r>
    </w:p>
    <w:p w14:paraId="10349EA4" w14:textId="77777777" w:rsidR="006F1D9E" w:rsidRDefault="006F1D9E">
      <w:pPr>
        <w:pStyle w:val="BodyText"/>
        <w:spacing w:before="8"/>
        <w:rPr>
          <w:sz w:val="19"/>
        </w:rPr>
      </w:pPr>
    </w:p>
    <w:p w14:paraId="4DB6A2DD" w14:textId="77777777" w:rsidR="006F1D9E" w:rsidRDefault="005E423A">
      <w:pPr>
        <w:pStyle w:val="Heading2"/>
        <w:numPr>
          <w:ilvl w:val="2"/>
          <w:numId w:val="64"/>
        </w:numPr>
        <w:tabs>
          <w:tab w:val="left" w:pos="1660"/>
          <w:tab w:val="left" w:pos="1661"/>
        </w:tabs>
        <w:spacing w:before="1"/>
      </w:pPr>
      <w:bookmarkStart w:id="109" w:name="_bookmark109"/>
      <w:bookmarkEnd w:id="109"/>
      <w:r>
        <w:t>STEEL</w:t>
      </w:r>
      <w:r>
        <w:t xml:space="preserve"> ROOF</w:t>
      </w:r>
      <w:r>
        <w:rPr>
          <w:spacing w:val="-4"/>
        </w:rPr>
        <w:t xml:space="preserve"> </w:t>
      </w:r>
      <w:r>
        <w:t>DECK</w:t>
      </w:r>
    </w:p>
    <w:p w14:paraId="7292D558" w14:textId="77777777" w:rsidR="006F1D9E" w:rsidRDefault="005E423A">
      <w:pPr>
        <w:pStyle w:val="ListParagraph"/>
        <w:numPr>
          <w:ilvl w:val="0"/>
          <w:numId w:val="59"/>
        </w:numPr>
        <w:tabs>
          <w:tab w:val="left" w:pos="1212"/>
        </w:tabs>
        <w:spacing w:before="118"/>
        <w:ind w:right="933"/>
        <w:jc w:val="both"/>
      </w:pPr>
      <w:r>
        <w:t>Corrosion protection is critical to maintain the structural integrity of the roof deck from moisture leaks through the roofing membrane. NRCA Bulletin 15-91 provides guidance on protection.</w:t>
      </w:r>
    </w:p>
    <w:p w14:paraId="060F81BD" w14:textId="77777777" w:rsidR="006F1D9E" w:rsidRDefault="005E423A">
      <w:pPr>
        <w:pStyle w:val="ListParagraph"/>
        <w:numPr>
          <w:ilvl w:val="0"/>
          <w:numId w:val="59"/>
        </w:numPr>
        <w:tabs>
          <w:tab w:val="left" w:pos="1212"/>
        </w:tabs>
        <w:spacing w:before="1"/>
        <w:ind w:right="933"/>
      </w:pPr>
      <w:r>
        <w:t>The steel roof deck is required to be Factory Galvanize</w:t>
      </w:r>
      <w:r>
        <w:t>d, G-60 or G-90 (ASTM A924-94) or Factory coating with aluminum zinc alloy (ASTM</w:t>
      </w:r>
      <w:r>
        <w:rPr>
          <w:spacing w:val="-5"/>
        </w:rPr>
        <w:t xml:space="preserve"> </w:t>
      </w:r>
      <w:r>
        <w:t>A792).</w:t>
      </w:r>
    </w:p>
    <w:p w14:paraId="1BF0F160" w14:textId="77777777" w:rsidR="006F1D9E" w:rsidRDefault="005E423A">
      <w:pPr>
        <w:pStyle w:val="ListParagraph"/>
        <w:numPr>
          <w:ilvl w:val="0"/>
          <w:numId w:val="59"/>
        </w:numPr>
        <w:tabs>
          <w:tab w:val="left" w:pos="1212"/>
        </w:tabs>
      </w:pPr>
      <w:r>
        <w:t>‘Primer paint’ coated deck is not</w:t>
      </w:r>
      <w:r>
        <w:rPr>
          <w:spacing w:val="-4"/>
        </w:rPr>
        <w:t xml:space="preserve"> </w:t>
      </w:r>
      <w:r>
        <w:t>permitted.</w:t>
      </w:r>
    </w:p>
    <w:p w14:paraId="0568AED2" w14:textId="77777777" w:rsidR="006F1D9E" w:rsidRDefault="006F1D9E">
      <w:pPr>
        <w:pStyle w:val="BodyText"/>
        <w:spacing w:before="9"/>
        <w:rPr>
          <w:sz w:val="19"/>
        </w:rPr>
      </w:pPr>
    </w:p>
    <w:p w14:paraId="1C075195" w14:textId="77777777" w:rsidR="006F1D9E" w:rsidRDefault="005E423A">
      <w:pPr>
        <w:pStyle w:val="Heading2"/>
        <w:numPr>
          <w:ilvl w:val="2"/>
          <w:numId w:val="64"/>
        </w:numPr>
        <w:tabs>
          <w:tab w:val="left" w:pos="1660"/>
          <w:tab w:val="left" w:pos="1661"/>
        </w:tabs>
      </w:pPr>
      <w:bookmarkStart w:id="110" w:name="_bookmark110"/>
      <w:bookmarkEnd w:id="110"/>
      <w:r>
        <w:t>BLOCKING AND MISCELLANEOUS</w:t>
      </w:r>
      <w:r>
        <w:rPr>
          <w:spacing w:val="-3"/>
        </w:rPr>
        <w:t xml:space="preserve"> </w:t>
      </w:r>
      <w:r>
        <w:t>CARPENTRY</w:t>
      </w:r>
    </w:p>
    <w:p w14:paraId="5FD189CF" w14:textId="77777777" w:rsidR="006F1D9E" w:rsidRDefault="005E423A">
      <w:pPr>
        <w:pStyle w:val="ListParagraph"/>
        <w:numPr>
          <w:ilvl w:val="0"/>
          <w:numId w:val="58"/>
        </w:numPr>
        <w:tabs>
          <w:tab w:val="left" w:pos="1212"/>
        </w:tabs>
        <w:spacing w:before="119"/>
        <w:ind w:right="934"/>
      </w:pPr>
      <w:r>
        <w:t>Oriented</w:t>
      </w:r>
      <w:r>
        <w:rPr>
          <w:spacing w:val="-7"/>
        </w:rPr>
        <w:t xml:space="preserve"> </w:t>
      </w:r>
      <w:r>
        <w:t>strand</w:t>
      </w:r>
      <w:r>
        <w:rPr>
          <w:spacing w:val="-7"/>
        </w:rPr>
        <w:t xml:space="preserve"> </w:t>
      </w:r>
      <w:r>
        <w:t>board</w:t>
      </w:r>
      <w:r>
        <w:rPr>
          <w:spacing w:val="-7"/>
        </w:rPr>
        <w:t xml:space="preserve"> </w:t>
      </w:r>
      <w:r>
        <w:t>(OSB)</w:t>
      </w:r>
      <w:r>
        <w:rPr>
          <w:spacing w:val="-5"/>
        </w:rPr>
        <w:t xml:space="preserve"> </w:t>
      </w:r>
      <w:r>
        <w:t>or</w:t>
      </w:r>
      <w:r>
        <w:rPr>
          <w:spacing w:val="-6"/>
        </w:rPr>
        <w:t xml:space="preserve"> </w:t>
      </w:r>
      <w:r>
        <w:t>particleboard</w:t>
      </w:r>
      <w:r>
        <w:rPr>
          <w:spacing w:val="-7"/>
        </w:rPr>
        <w:t xml:space="preserve"> </w:t>
      </w:r>
      <w:r>
        <w:t>shall</w:t>
      </w:r>
      <w:r>
        <w:rPr>
          <w:spacing w:val="-6"/>
        </w:rPr>
        <w:t xml:space="preserve"> </w:t>
      </w:r>
      <w:r>
        <w:t>be</w:t>
      </w:r>
      <w:r>
        <w:rPr>
          <w:spacing w:val="-8"/>
        </w:rPr>
        <w:t xml:space="preserve"> </w:t>
      </w:r>
      <w:r>
        <w:t>permitted</w:t>
      </w:r>
      <w:r>
        <w:rPr>
          <w:spacing w:val="-6"/>
        </w:rPr>
        <w:t xml:space="preserve"> </w:t>
      </w:r>
      <w:r>
        <w:t>only</w:t>
      </w:r>
      <w:r>
        <w:rPr>
          <w:spacing w:val="-5"/>
        </w:rPr>
        <w:t xml:space="preserve"> </w:t>
      </w:r>
      <w:r>
        <w:t>with</w:t>
      </w:r>
      <w:r>
        <w:rPr>
          <w:spacing w:val="-6"/>
        </w:rPr>
        <w:t xml:space="preserve"> </w:t>
      </w:r>
      <w:r>
        <w:t>specific</w:t>
      </w:r>
      <w:r>
        <w:rPr>
          <w:spacing w:val="-5"/>
        </w:rPr>
        <w:t xml:space="preserve"> </w:t>
      </w:r>
      <w:r>
        <w:t>approval</w:t>
      </w:r>
      <w:r>
        <w:rPr>
          <w:spacing w:val="-6"/>
        </w:rPr>
        <w:t xml:space="preserve"> </w:t>
      </w:r>
      <w:r>
        <w:t>by the University Roofing Project</w:t>
      </w:r>
      <w:r>
        <w:rPr>
          <w:spacing w:val="-3"/>
        </w:rPr>
        <w:t xml:space="preserve"> </w:t>
      </w:r>
      <w:r>
        <w:t>Manager.</w:t>
      </w:r>
    </w:p>
    <w:p w14:paraId="04A0AB63" w14:textId="77777777" w:rsidR="006F1D9E" w:rsidRDefault="005E423A">
      <w:pPr>
        <w:pStyle w:val="ListParagraph"/>
        <w:numPr>
          <w:ilvl w:val="0"/>
          <w:numId w:val="58"/>
        </w:numPr>
        <w:tabs>
          <w:tab w:val="left" w:pos="1212"/>
        </w:tabs>
        <w:spacing w:before="1"/>
        <w:ind w:right="936"/>
      </w:pPr>
      <w:r>
        <w:t>All panel materials shall be rated for exterior use. Wood blocking to be untreated southern yellow pine, except where required by code to be fire retardant treated</w:t>
      </w:r>
      <w:r>
        <w:rPr>
          <w:spacing w:val="-14"/>
        </w:rPr>
        <w:t xml:space="preserve"> </w:t>
      </w:r>
      <w:r>
        <w:t>lumber.</w:t>
      </w:r>
    </w:p>
    <w:p w14:paraId="22DB98A2" w14:textId="77777777" w:rsidR="006F1D9E" w:rsidRDefault="005E423A">
      <w:pPr>
        <w:pStyle w:val="ListParagraph"/>
        <w:numPr>
          <w:ilvl w:val="0"/>
          <w:numId w:val="58"/>
        </w:numPr>
        <w:tabs>
          <w:tab w:val="left" w:pos="1212"/>
        </w:tabs>
      </w:pPr>
      <w:r>
        <w:t>Power-driven</w:t>
      </w:r>
      <w:r>
        <w:rPr>
          <w:spacing w:val="-10"/>
        </w:rPr>
        <w:t xml:space="preserve"> </w:t>
      </w:r>
      <w:r>
        <w:t>screw-type</w:t>
      </w:r>
      <w:r>
        <w:rPr>
          <w:spacing w:val="-9"/>
        </w:rPr>
        <w:t xml:space="preserve"> </w:t>
      </w:r>
      <w:r>
        <w:t>fasteners</w:t>
      </w:r>
      <w:r>
        <w:rPr>
          <w:spacing w:val="-11"/>
        </w:rPr>
        <w:t xml:space="preserve"> </w:t>
      </w:r>
      <w:r>
        <w:t>shall</w:t>
      </w:r>
      <w:r>
        <w:rPr>
          <w:spacing w:val="-11"/>
        </w:rPr>
        <w:t xml:space="preserve"> </w:t>
      </w:r>
      <w:r>
        <w:t>be</w:t>
      </w:r>
      <w:r>
        <w:rPr>
          <w:spacing w:val="-9"/>
        </w:rPr>
        <w:t xml:space="preserve"> </w:t>
      </w:r>
      <w:r>
        <w:t>used</w:t>
      </w:r>
      <w:r>
        <w:rPr>
          <w:spacing w:val="-12"/>
        </w:rPr>
        <w:t xml:space="preserve"> </w:t>
      </w:r>
      <w:r>
        <w:t>to</w:t>
      </w:r>
      <w:r>
        <w:rPr>
          <w:spacing w:val="-9"/>
        </w:rPr>
        <w:t xml:space="preserve"> </w:t>
      </w:r>
      <w:r>
        <w:t>fasten</w:t>
      </w:r>
      <w:r>
        <w:rPr>
          <w:spacing w:val="-9"/>
        </w:rPr>
        <w:t xml:space="preserve"> </w:t>
      </w:r>
      <w:r>
        <w:t>wood</w:t>
      </w:r>
      <w:r>
        <w:rPr>
          <w:spacing w:val="-10"/>
        </w:rPr>
        <w:t xml:space="preserve"> </w:t>
      </w:r>
      <w:r>
        <w:t>to</w:t>
      </w:r>
      <w:r>
        <w:rPr>
          <w:spacing w:val="-12"/>
        </w:rPr>
        <w:t xml:space="preserve"> </w:t>
      </w:r>
      <w:r>
        <w:t>wood,</w:t>
      </w:r>
      <w:r>
        <w:rPr>
          <w:spacing w:val="-12"/>
        </w:rPr>
        <w:t xml:space="preserve"> </w:t>
      </w:r>
      <w:r>
        <w:t>or</w:t>
      </w:r>
      <w:r>
        <w:rPr>
          <w:spacing w:val="-12"/>
        </w:rPr>
        <w:t xml:space="preserve"> </w:t>
      </w:r>
      <w:r>
        <w:t>wood</w:t>
      </w:r>
      <w:r>
        <w:rPr>
          <w:spacing w:val="-13"/>
        </w:rPr>
        <w:t xml:space="preserve"> </w:t>
      </w:r>
      <w:r>
        <w:t>to</w:t>
      </w:r>
      <w:r>
        <w:rPr>
          <w:spacing w:val="-10"/>
        </w:rPr>
        <w:t xml:space="preserve"> </w:t>
      </w:r>
      <w:r>
        <w:t>masonry.</w:t>
      </w:r>
    </w:p>
    <w:p w14:paraId="5D7B4402" w14:textId="77777777" w:rsidR="006F1D9E" w:rsidRDefault="006F1D9E">
      <w:pPr>
        <w:sectPr w:rsidR="006F1D9E">
          <w:pgSz w:w="12240" w:h="15840"/>
          <w:pgMar w:top="1400" w:right="500" w:bottom="940" w:left="1220" w:header="0" w:footer="758" w:gutter="0"/>
          <w:cols w:space="720"/>
        </w:sectPr>
      </w:pPr>
    </w:p>
    <w:p w14:paraId="5CECF3AA" w14:textId="77777777" w:rsidR="006F1D9E" w:rsidRDefault="005E423A">
      <w:pPr>
        <w:pStyle w:val="Heading2"/>
        <w:numPr>
          <w:ilvl w:val="1"/>
          <w:numId w:val="64"/>
        </w:numPr>
        <w:tabs>
          <w:tab w:val="left" w:pos="940"/>
          <w:tab w:val="left" w:pos="941"/>
        </w:tabs>
        <w:spacing w:before="20"/>
        <w:ind w:left="940" w:hanging="720"/>
        <w:jc w:val="left"/>
      </w:pPr>
      <w:bookmarkStart w:id="111" w:name="_bookmark111"/>
      <w:bookmarkEnd w:id="111"/>
      <w:r>
        <w:lastRenderedPageBreak/>
        <w:t>ROOF DRAINAGE, EQUIPMENT, AND</w:t>
      </w:r>
      <w:r>
        <w:rPr>
          <w:spacing w:val="-6"/>
        </w:rPr>
        <w:t xml:space="preserve"> </w:t>
      </w:r>
      <w:r>
        <w:t>ACCESSORIES</w:t>
      </w:r>
    </w:p>
    <w:p w14:paraId="094CB307" w14:textId="77777777" w:rsidR="006F1D9E" w:rsidRDefault="005E423A">
      <w:pPr>
        <w:pStyle w:val="Heading2"/>
        <w:numPr>
          <w:ilvl w:val="2"/>
          <w:numId w:val="64"/>
        </w:numPr>
        <w:tabs>
          <w:tab w:val="left" w:pos="1660"/>
          <w:tab w:val="left" w:pos="1661"/>
        </w:tabs>
        <w:spacing w:before="239"/>
      </w:pPr>
      <w:bookmarkStart w:id="112" w:name="_bookmark112"/>
      <w:bookmarkEnd w:id="112"/>
      <w:r>
        <w:t>GENERAL</w:t>
      </w:r>
    </w:p>
    <w:p w14:paraId="5E7CC718" w14:textId="77777777" w:rsidR="006F1D9E" w:rsidRDefault="005E423A">
      <w:pPr>
        <w:pStyle w:val="ListParagraph"/>
        <w:numPr>
          <w:ilvl w:val="0"/>
          <w:numId w:val="57"/>
        </w:numPr>
        <w:tabs>
          <w:tab w:val="left" w:pos="1212"/>
        </w:tabs>
        <w:spacing w:before="121"/>
        <w:ind w:right="935"/>
        <w:jc w:val="both"/>
      </w:pPr>
      <w:r>
        <w:t>New roofs and major renovations must have access via an enclosed stairway. In renovations, ladder or</w:t>
      </w:r>
      <w:r>
        <w:t xml:space="preserve"> hatchway access is acceptable only if stairway is impractical. Means for safe access to all adjacent roof levels shall be provided from the main</w:t>
      </w:r>
      <w:r>
        <w:rPr>
          <w:spacing w:val="-12"/>
        </w:rPr>
        <w:t xml:space="preserve"> </w:t>
      </w:r>
      <w:r>
        <w:t>roof.</w:t>
      </w:r>
    </w:p>
    <w:p w14:paraId="73EEBC5B" w14:textId="77777777" w:rsidR="006F1D9E" w:rsidRDefault="005E423A">
      <w:pPr>
        <w:pStyle w:val="ListParagraph"/>
        <w:numPr>
          <w:ilvl w:val="0"/>
          <w:numId w:val="57"/>
        </w:numPr>
        <w:tabs>
          <w:tab w:val="left" w:pos="1212"/>
        </w:tabs>
        <w:ind w:right="934"/>
        <w:jc w:val="both"/>
      </w:pPr>
      <w:r>
        <w:t>Ladders 24 feet and higher shall not use safety cages as a means of protecting workers. New vertical lad</w:t>
      </w:r>
      <w:r>
        <w:t>ders and/or alterations to existing ladders require a ladder safety system or personal fall arrest</w:t>
      </w:r>
      <w:r>
        <w:rPr>
          <w:spacing w:val="-4"/>
        </w:rPr>
        <w:t xml:space="preserve"> </w:t>
      </w:r>
      <w:r>
        <w:t>system.</w:t>
      </w:r>
    </w:p>
    <w:p w14:paraId="28BCEAB1" w14:textId="77777777" w:rsidR="006F1D9E" w:rsidRDefault="005E423A">
      <w:pPr>
        <w:pStyle w:val="ListParagraph"/>
        <w:numPr>
          <w:ilvl w:val="0"/>
          <w:numId w:val="57"/>
        </w:numPr>
        <w:tabs>
          <w:tab w:val="left" w:pos="1212"/>
        </w:tabs>
        <w:ind w:right="935"/>
        <w:jc w:val="both"/>
      </w:pPr>
      <w:r>
        <w:t>All</w:t>
      </w:r>
      <w:r>
        <w:rPr>
          <w:spacing w:val="-12"/>
        </w:rPr>
        <w:t xml:space="preserve"> </w:t>
      </w:r>
      <w:r>
        <w:t>buildings</w:t>
      </w:r>
      <w:r>
        <w:rPr>
          <w:spacing w:val="-10"/>
        </w:rPr>
        <w:t xml:space="preserve"> </w:t>
      </w:r>
      <w:r>
        <w:t>shall</w:t>
      </w:r>
      <w:r>
        <w:rPr>
          <w:spacing w:val="-11"/>
        </w:rPr>
        <w:t xml:space="preserve"> </w:t>
      </w:r>
      <w:r>
        <w:t>have</w:t>
      </w:r>
      <w:r>
        <w:rPr>
          <w:spacing w:val="-10"/>
        </w:rPr>
        <w:t xml:space="preserve"> </w:t>
      </w:r>
      <w:r>
        <w:t>a</w:t>
      </w:r>
      <w:r>
        <w:rPr>
          <w:spacing w:val="-13"/>
        </w:rPr>
        <w:t xml:space="preserve"> </w:t>
      </w:r>
      <w:r>
        <w:t>positive</w:t>
      </w:r>
      <w:r>
        <w:rPr>
          <w:spacing w:val="-12"/>
        </w:rPr>
        <w:t xml:space="preserve"> </w:t>
      </w:r>
      <w:r>
        <w:t>means</w:t>
      </w:r>
      <w:r>
        <w:rPr>
          <w:spacing w:val="-13"/>
        </w:rPr>
        <w:t xml:space="preserve"> </w:t>
      </w:r>
      <w:r>
        <w:t>of</w:t>
      </w:r>
      <w:r>
        <w:rPr>
          <w:spacing w:val="-11"/>
        </w:rPr>
        <w:t xml:space="preserve"> </w:t>
      </w:r>
      <w:r>
        <w:t>conducting</w:t>
      </w:r>
      <w:r>
        <w:rPr>
          <w:spacing w:val="-14"/>
        </w:rPr>
        <w:t xml:space="preserve"> </w:t>
      </w:r>
      <w:r>
        <w:t>rainwater</w:t>
      </w:r>
      <w:r>
        <w:rPr>
          <w:spacing w:val="-12"/>
        </w:rPr>
        <w:t xml:space="preserve"> </w:t>
      </w:r>
      <w:r>
        <w:t>from</w:t>
      </w:r>
      <w:r>
        <w:rPr>
          <w:spacing w:val="-12"/>
        </w:rPr>
        <w:t xml:space="preserve"> </w:t>
      </w:r>
      <w:r>
        <w:t>the</w:t>
      </w:r>
      <w:r>
        <w:rPr>
          <w:spacing w:val="-10"/>
        </w:rPr>
        <w:t xml:space="preserve"> </w:t>
      </w:r>
      <w:r>
        <w:t>roof</w:t>
      </w:r>
      <w:r>
        <w:rPr>
          <w:spacing w:val="-11"/>
        </w:rPr>
        <w:t xml:space="preserve"> </w:t>
      </w:r>
      <w:r>
        <w:t>to</w:t>
      </w:r>
      <w:r>
        <w:rPr>
          <w:spacing w:val="-12"/>
        </w:rPr>
        <w:t xml:space="preserve"> </w:t>
      </w:r>
      <w:r>
        <w:t>a</w:t>
      </w:r>
      <w:r>
        <w:rPr>
          <w:spacing w:val="-11"/>
        </w:rPr>
        <w:t xml:space="preserve"> </w:t>
      </w:r>
      <w:r>
        <w:t>stormwater management practice, cistern, or the storm sewer</w:t>
      </w:r>
      <w:r>
        <w:rPr>
          <w:spacing w:val="-10"/>
        </w:rPr>
        <w:t xml:space="preserve"> </w:t>
      </w:r>
      <w:r>
        <w:t>syst</w:t>
      </w:r>
      <w:r>
        <w:t>em.</w:t>
      </w:r>
    </w:p>
    <w:p w14:paraId="7284570C" w14:textId="77777777" w:rsidR="006F1D9E" w:rsidRDefault="005E423A">
      <w:pPr>
        <w:pStyle w:val="ListParagraph"/>
        <w:numPr>
          <w:ilvl w:val="0"/>
          <w:numId w:val="57"/>
        </w:numPr>
        <w:tabs>
          <w:tab w:val="left" w:pos="1212"/>
        </w:tabs>
        <w:ind w:right="930"/>
        <w:jc w:val="both"/>
      </w:pPr>
      <w:r>
        <w:t>When an entire flat roof system is being replaced on a roof and there are no secondary (emergency) roof drains or scuppers, secondary drainage shall be provided as part of the re- roofing</w:t>
      </w:r>
      <w:r>
        <w:rPr>
          <w:spacing w:val="-2"/>
        </w:rPr>
        <w:t xml:space="preserve"> </w:t>
      </w:r>
      <w:r>
        <w:t>project.</w:t>
      </w:r>
    </w:p>
    <w:p w14:paraId="5A0C63E4" w14:textId="77777777" w:rsidR="006F1D9E" w:rsidRDefault="005E423A">
      <w:pPr>
        <w:pStyle w:val="ListParagraph"/>
        <w:numPr>
          <w:ilvl w:val="0"/>
          <w:numId w:val="57"/>
        </w:numPr>
        <w:tabs>
          <w:tab w:val="left" w:pos="1212"/>
        </w:tabs>
        <w:spacing w:before="1"/>
        <w:ind w:right="933"/>
        <w:jc w:val="both"/>
      </w:pPr>
      <w:r>
        <w:t>Metal flashing, counter flashing, cleats, clips, drip edges, exposed metal trim/ridge cap, cant strips, scuppers, eyebrow roof vents, and exposed metal valleys shall be one the following materials:</w:t>
      </w:r>
    </w:p>
    <w:p w14:paraId="2860F779" w14:textId="77777777" w:rsidR="006F1D9E" w:rsidRDefault="005E423A">
      <w:pPr>
        <w:pStyle w:val="ListParagraph"/>
        <w:numPr>
          <w:ilvl w:val="1"/>
          <w:numId w:val="57"/>
        </w:numPr>
        <w:tabs>
          <w:tab w:val="left" w:pos="1572"/>
        </w:tabs>
        <w:spacing w:line="267" w:lineRule="exact"/>
      </w:pPr>
      <w:r>
        <w:t>Terne-coated stainless</w:t>
      </w:r>
      <w:r>
        <w:rPr>
          <w:spacing w:val="-1"/>
        </w:rPr>
        <w:t xml:space="preserve"> </w:t>
      </w:r>
      <w:r>
        <w:t>steel</w:t>
      </w:r>
    </w:p>
    <w:p w14:paraId="2B02A809" w14:textId="77777777" w:rsidR="006F1D9E" w:rsidRDefault="005E423A">
      <w:pPr>
        <w:pStyle w:val="ListParagraph"/>
        <w:numPr>
          <w:ilvl w:val="1"/>
          <w:numId w:val="57"/>
        </w:numPr>
        <w:tabs>
          <w:tab w:val="left" w:pos="1572"/>
        </w:tabs>
        <w:spacing w:before="17"/>
      </w:pPr>
      <w:r>
        <w:t>Terne-coated</w:t>
      </w:r>
      <w:r>
        <w:rPr>
          <w:spacing w:val="-1"/>
        </w:rPr>
        <w:t xml:space="preserve"> </w:t>
      </w:r>
      <w:r>
        <w:t>copper</w:t>
      </w:r>
    </w:p>
    <w:p w14:paraId="1FF53B43" w14:textId="77777777" w:rsidR="006F1D9E" w:rsidRDefault="005E423A">
      <w:pPr>
        <w:pStyle w:val="ListParagraph"/>
        <w:numPr>
          <w:ilvl w:val="1"/>
          <w:numId w:val="57"/>
        </w:numPr>
        <w:tabs>
          <w:tab w:val="left" w:pos="1571"/>
          <w:tab w:val="left" w:pos="1572"/>
        </w:tabs>
        <w:spacing w:before="14"/>
      </w:pPr>
      <w:r>
        <w:t>Copper</w:t>
      </w:r>
    </w:p>
    <w:p w14:paraId="1DEF3296" w14:textId="77777777" w:rsidR="006F1D9E" w:rsidRDefault="005E423A">
      <w:pPr>
        <w:pStyle w:val="ListParagraph"/>
        <w:numPr>
          <w:ilvl w:val="0"/>
          <w:numId w:val="57"/>
        </w:numPr>
        <w:tabs>
          <w:tab w:val="left" w:pos="1212"/>
        </w:tabs>
        <w:spacing w:before="1"/>
      </w:pPr>
      <w:r>
        <w:t>Co</w:t>
      </w:r>
      <w:r>
        <w:t>ntinuous cleats are</w:t>
      </w:r>
      <w:r>
        <w:rPr>
          <w:spacing w:val="-5"/>
        </w:rPr>
        <w:t xml:space="preserve"> </w:t>
      </w:r>
      <w:r>
        <w:t>required.</w:t>
      </w:r>
    </w:p>
    <w:p w14:paraId="7C7475A3" w14:textId="77777777" w:rsidR="006F1D9E" w:rsidRDefault="005E423A">
      <w:pPr>
        <w:pStyle w:val="ListParagraph"/>
        <w:numPr>
          <w:ilvl w:val="0"/>
          <w:numId w:val="57"/>
        </w:numPr>
        <w:tabs>
          <w:tab w:val="left" w:pos="1212"/>
        </w:tabs>
        <w:ind w:right="930"/>
        <w:jc w:val="both"/>
      </w:pPr>
      <w:r>
        <w:t>Built-in reglets shall be provided for new wall-flashing terminations. Surface applied reglets shall</w:t>
      </w:r>
      <w:r>
        <w:rPr>
          <w:spacing w:val="-7"/>
        </w:rPr>
        <w:t xml:space="preserve"> </w:t>
      </w:r>
      <w:r>
        <w:t>only</w:t>
      </w:r>
      <w:r>
        <w:rPr>
          <w:spacing w:val="-5"/>
        </w:rPr>
        <w:t xml:space="preserve"> </w:t>
      </w:r>
      <w:r>
        <w:t>be</w:t>
      </w:r>
      <w:r>
        <w:rPr>
          <w:spacing w:val="-7"/>
        </w:rPr>
        <w:t xml:space="preserve"> </w:t>
      </w:r>
      <w:r>
        <w:t>provided</w:t>
      </w:r>
      <w:r>
        <w:rPr>
          <w:spacing w:val="-12"/>
        </w:rPr>
        <w:t xml:space="preserve"> </w:t>
      </w:r>
      <w:r>
        <w:t>on</w:t>
      </w:r>
      <w:r>
        <w:rPr>
          <w:spacing w:val="-6"/>
        </w:rPr>
        <w:t xml:space="preserve"> </w:t>
      </w:r>
      <w:r>
        <w:t>existing</w:t>
      </w:r>
      <w:r>
        <w:rPr>
          <w:spacing w:val="-7"/>
        </w:rPr>
        <w:t xml:space="preserve"> </w:t>
      </w:r>
      <w:r>
        <w:t>buildings</w:t>
      </w:r>
      <w:r>
        <w:rPr>
          <w:spacing w:val="-6"/>
        </w:rPr>
        <w:t xml:space="preserve"> </w:t>
      </w:r>
      <w:r>
        <w:t>where</w:t>
      </w:r>
      <w:r>
        <w:rPr>
          <w:spacing w:val="-8"/>
        </w:rPr>
        <w:t xml:space="preserve"> </w:t>
      </w:r>
      <w:r>
        <w:t>installation</w:t>
      </w:r>
      <w:r>
        <w:rPr>
          <w:spacing w:val="-9"/>
        </w:rPr>
        <w:t xml:space="preserve"> </w:t>
      </w:r>
      <w:r>
        <w:t>of</w:t>
      </w:r>
      <w:r>
        <w:rPr>
          <w:spacing w:val="-8"/>
        </w:rPr>
        <w:t xml:space="preserve"> </w:t>
      </w:r>
      <w:r>
        <w:t>built-in</w:t>
      </w:r>
      <w:r>
        <w:rPr>
          <w:spacing w:val="-7"/>
        </w:rPr>
        <w:t xml:space="preserve"> </w:t>
      </w:r>
      <w:r>
        <w:t>reglets</w:t>
      </w:r>
      <w:r>
        <w:rPr>
          <w:spacing w:val="-9"/>
        </w:rPr>
        <w:t xml:space="preserve"> </w:t>
      </w:r>
      <w:r>
        <w:t>is</w:t>
      </w:r>
      <w:r>
        <w:rPr>
          <w:spacing w:val="-10"/>
        </w:rPr>
        <w:t xml:space="preserve"> </w:t>
      </w:r>
      <w:r>
        <w:t>not</w:t>
      </w:r>
      <w:r>
        <w:rPr>
          <w:spacing w:val="-5"/>
        </w:rPr>
        <w:t xml:space="preserve"> </w:t>
      </w:r>
      <w:r>
        <w:t>possible. To facilitate future roof repl</w:t>
      </w:r>
      <w:r>
        <w:t>acements or recoveries two-piece counter flashings shall be provided at</w:t>
      </w:r>
      <w:r>
        <w:rPr>
          <w:spacing w:val="-3"/>
        </w:rPr>
        <w:t xml:space="preserve"> </w:t>
      </w:r>
      <w:r>
        <w:t>terminations.</w:t>
      </w:r>
    </w:p>
    <w:p w14:paraId="1AD1E38E" w14:textId="77777777" w:rsidR="006F1D9E" w:rsidRDefault="005E423A">
      <w:pPr>
        <w:pStyle w:val="ListParagraph"/>
        <w:numPr>
          <w:ilvl w:val="0"/>
          <w:numId w:val="57"/>
        </w:numPr>
        <w:tabs>
          <w:tab w:val="left" w:pos="1212"/>
        </w:tabs>
        <w:spacing w:before="1"/>
      </w:pPr>
      <w:r>
        <w:t>Solder all non-expansion joints in metal work. Avoid lap joints where</w:t>
      </w:r>
      <w:r>
        <w:rPr>
          <w:spacing w:val="-13"/>
        </w:rPr>
        <w:t xml:space="preserve"> </w:t>
      </w:r>
      <w:r>
        <w:t>possible.</w:t>
      </w:r>
    </w:p>
    <w:p w14:paraId="01138373" w14:textId="77777777" w:rsidR="006F1D9E" w:rsidRDefault="006F1D9E">
      <w:pPr>
        <w:pStyle w:val="BodyText"/>
        <w:spacing w:before="9"/>
        <w:rPr>
          <w:sz w:val="19"/>
        </w:rPr>
      </w:pPr>
    </w:p>
    <w:p w14:paraId="64A6837B" w14:textId="77777777" w:rsidR="006F1D9E" w:rsidRDefault="005E423A">
      <w:pPr>
        <w:pStyle w:val="Heading2"/>
        <w:numPr>
          <w:ilvl w:val="2"/>
          <w:numId w:val="64"/>
        </w:numPr>
        <w:tabs>
          <w:tab w:val="left" w:pos="1660"/>
          <w:tab w:val="left" w:pos="1661"/>
        </w:tabs>
      </w:pPr>
      <w:bookmarkStart w:id="113" w:name="_bookmark113"/>
      <w:bookmarkEnd w:id="113"/>
      <w:r>
        <w:t>ATTACHED</w:t>
      </w:r>
      <w:r>
        <w:rPr>
          <w:spacing w:val="-3"/>
        </w:rPr>
        <w:t xml:space="preserve"> </w:t>
      </w:r>
      <w:r>
        <w:t>GUTTERS</w:t>
      </w:r>
    </w:p>
    <w:p w14:paraId="630EE212" w14:textId="77777777" w:rsidR="006F1D9E" w:rsidRDefault="005E423A">
      <w:pPr>
        <w:pStyle w:val="ListParagraph"/>
        <w:numPr>
          <w:ilvl w:val="0"/>
          <w:numId w:val="56"/>
        </w:numPr>
        <w:tabs>
          <w:tab w:val="left" w:pos="1301"/>
        </w:tabs>
        <w:spacing w:before="119"/>
        <w:ind w:right="932"/>
        <w:jc w:val="both"/>
      </w:pPr>
      <w:r>
        <w:t>On sloped roofs, adequately sized and securely installed gutters of mini</w:t>
      </w:r>
      <w:r>
        <w:t xml:space="preserve">mum 16-gauge metal shall be specified. Stainless steel or PVDF-coated steel may be used on additions to existing buildings with similar existing gutters and may be used on new buildings where the context does not heavily reference traditional style and/or </w:t>
      </w:r>
      <w:r>
        <w:t>materials. A minimum slope of 1/16-inch per foot for gutters is required. A minimum of two downspouts for each drain area shall be provided.</w:t>
      </w:r>
    </w:p>
    <w:p w14:paraId="4D03B06B" w14:textId="77777777" w:rsidR="006F1D9E" w:rsidRDefault="005E423A">
      <w:pPr>
        <w:pStyle w:val="ListParagraph"/>
        <w:numPr>
          <w:ilvl w:val="0"/>
          <w:numId w:val="56"/>
        </w:numPr>
        <w:tabs>
          <w:tab w:val="left" w:pos="1301"/>
        </w:tabs>
        <w:spacing w:before="1"/>
      </w:pPr>
      <w:r>
        <w:t>Gutter spikes are not allowed.</w:t>
      </w:r>
    </w:p>
    <w:p w14:paraId="2193D795" w14:textId="77777777" w:rsidR="006F1D9E" w:rsidRDefault="006F1D9E">
      <w:pPr>
        <w:pStyle w:val="BodyText"/>
        <w:spacing w:before="9"/>
        <w:rPr>
          <w:sz w:val="19"/>
        </w:rPr>
      </w:pPr>
    </w:p>
    <w:p w14:paraId="3FC23962" w14:textId="77777777" w:rsidR="006F1D9E" w:rsidRDefault="005E423A">
      <w:pPr>
        <w:pStyle w:val="Heading2"/>
        <w:numPr>
          <w:ilvl w:val="2"/>
          <w:numId w:val="64"/>
        </w:numPr>
        <w:tabs>
          <w:tab w:val="left" w:pos="1660"/>
          <w:tab w:val="left" w:pos="1661"/>
        </w:tabs>
      </w:pPr>
      <w:bookmarkStart w:id="114" w:name="_bookmark114"/>
      <w:bookmarkEnd w:id="114"/>
      <w:r>
        <w:t>BUILT-IN</w:t>
      </w:r>
      <w:r>
        <w:rPr>
          <w:spacing w:val="-3"/>
        </w:rPr>
        <w:t xml:space="preserve"> </w:t>
      </w:r>
      <w:r>
        <w:t>GUTTERS</w:t>
      </w:r>
    </w:p>
    <w:p w14:paraId="19203EAB" w14:textId="77777777" w:rsidR="006F1D9E" w:rsidRDefault="005E423A">
      <w:pPr>
        <w:pStyle w:val="BodyText"/>
        <w:spacing w:before="119"/>
        <w:ind w:left="508"/>
      </w:pPr>
      <w:r>
        <w:t>Built-in gutters are only permitted with an approved D&amp;F. Where ap</w:t>
      </w:r>
      <w:r>
        <w:t>proved the following shall apply:</w:t>
      </w:r>
    </w:p>
    <w:p w14:paraId="0510E657" w14:textId="77777777" w:rsidR="006F1D9E" w:rsidRDefault="005E423A">
      <w:pPr>
        <w:pStyle w:val="ListParagraph"/>
        <w:numPr>
          <w:ilvl w:val="0"/>
          <w:numId w:val="55"/>
        </w:numPr>
        <w:tabs>
          <w:tab w:val="left" w:pos="1157"/>
        </w:tabs>
        <w:spacing w:before="120"/>
      </w:pPr>
      <w:r>
        <w:t>Built-in</w:t>
      </w:r>
      <w:r>
        <w:rPr>
          <w:spacing w:val="-7"/>
        </w:rPr>
        <w:t xml:space="preserve"> </w:t>
      </w:r>
      <w:r>
        <w:t>metal</w:t>
      </w:r>
      <w:r>
        <w:rPr>
          <w:spacing w:val="-6"/>
        </w:rPr>
        <w:t xml:space="preserve"> </w:t>
      </w:r>
      <w:r>
        <w:t>gutter</w:t>
      </w:r>
      <w:r>
        <w:rPr>
          <w:spacing w:val="-4"/>
        </w:rPr>
        <w:t xml:space="preserve"> </w:t>
      </w:r>
      <w:r>
        <w:t>liner</w:t>
      </w:r>
      <w:r>
        <w:rPr>
          <w:spacing w:val="-5"/>
        </w:rPr>
        <w:t xml:space="preserve"> </w:t>
      </w:r>
      <w:r>
        <w:t>shall</w:t>
      </w:r>
      <w:r>
        <w:rPr>
          <w:spacing w:val="-5"/>
        </w:rPr>
        <w:t xml:space="preserve"> </w:t>
      </w:r>
      <w:r>
        <w:t>be</w:t>
      </w:r>
      <w:r>
        <w:rPr>
          <w:spacing w:val="-5"/>
        </w:rPr>
        <w:t xml:space="preserve"> </w:t>
      </w:r>
      <w:r>
        <w:t>terne-coated</w:t>
      </w:r>
      <w:r>
        <w:rPr>
          <w:spacing w:val="-6"/>
        </w:rPr>
        <w:t xml:space="preserve"> </w:t>
      </w:r>
      <w:r>
        <w:t>stainless</w:t>
      </w:r>
      <w:r>
        <w:rPr>
          <w:spacing w:val="-5"/>
        </w:rPr>
        <w:t xml:space="preserve"> </w:t>
      </w:r>
      <w:r>
        <w:t>steel,</w:t>
      </w:r>
      <w:r>
        <w:rPr>
          <w:spacing w:val="-5"/>
        </w:rPr>
        <w:t xml:space="preserve"> </w:t>
      </w:r>
      <w:r>
        <w:t>terne-coated</w:t>
      </w:r>
      <w:r>
        <w:rPr>
          <w:spacing w:val="-8"/>
        </w:rPr>
        <w:t xml:space="preserve"> </w:t>
      </w:r>
      <w:r>
        <w:t>copper,</w:t>
      </w:r>
      <w:r>
        <w:rPr>
          <w:spacing w:val="-5"/>
        </w:rPr>
        <w:t xml:space="preserve"> </w:t>
      </w:r>
      <w:r>
        <w:t>or</w:t>
      </w:r>
      <w:r>
        <w:rPr>
          <w:spacing w:val="-7"/>
        </w:rPr>
        <w:t xml:space="preserve"> </w:t>
      </w:r>
      <w:r>
        <w:t>copper.</w:t>
      </w:r>
    </w:p>
    <w:p w14:paraId="74613E44" w14:textId="77777777" w:rsidR="006F1D9E" w:rsidRDefault="005E423A">
      <w:pPr>
        <w:pStyle w:val="ListParagraph"/>
        <w:numPr>
          <w:ilvl w:val="0"/>
          <w:numId w:val="55"/>
        </w:numPr>
        <w:tabs>
          <w:tab w:val="left" w:pos="1157"/>
        </w:tabs>
      </w:pPr>
      <w:r>
        <w:t>Lap joints are not</w:t>
      </w:r>
      <w:r>
        <w:rPr>
          <w:spacing w:val="-6"/>
        </w:rPr>
        <w:t xml:space="preserve"> </w:t>
      </w:r>
      <w:r>
        <w:t>permitted.</w:t>
      </w:r>
    </w:p>
    <w:p w14:paraId="519EAC6A" w14:textId="77777777" w:rsidR="006F1D9E" w:rsidRDefault="005E423A">
      <w:pPr>
        <w:pStyle w:val="ListParagraph"/>
        <w:numPr>
          <w:ilvl w:val="0"/>
          <w:numId w:val="55"/>
        </w:numPr>
        <w:tabs>
          <w:tab w:val="left" w:pos="1157"/>
        </w:tabs>
        <w:spacing w:before="1"/>
      </w:pPr>
      <w:r>
        <w:t>Expansion joints are</w:t>
      </w:r>
      <w:r>
        <w:rPr>
          <w:spacing w:val="-1"/>
        </w:rPr>
        <w:t xml:space="preserve"> </w:t>
      </w:r>
      <w:r>
        <w:t>required.</w:t>
      </w:r>
    </w:p>
    <w:p w14:paraId="4F494622" w14:textId="77777777" w:rsidR="006F1D9E" w:rsidRDefault="006F1D9E">
      <w:pPr>
        <w:sectPr w:rsidR="006F1D9E">
          <w:pgSz w:w="12240" w:h="15840"/>
          <w:pgMar w:top="1420" w:right="500" w:bottom="940" w:left="1220" w:header="0" w:footer="758" w:gutter="0"/>
          <w:cols w:space="720"/>
        </w:sectPr>
      </w:pPr>
    </w:p>
    <w:p w14:paraId="49146835" w14:textId="77777777" w:rsidR="006F1D9E" w:rsidRDefault="005E423A">
      <w:pPr>
        <w:pStyle w:val="Heading2"/>
        <w:numPr>
          <w:ilvl w:val="2"/>
          <w:numId w:val="64"/>
        </w:numPr>
        <w:tabs>
          <w:tab w:val="left" w:pos="1660"/>
          <w:tab w:val="left" w:pos="1661"/>
        </w:tabs>
        <w:spacing w:before="20"/>
      </w:pPr>
      <w:bookmarkStart w:id="115" w:name="_bookmark115"/>
      <w:bookmarkEnd w:id="115"/>
      <w:r>
        <w:lastRenderedPageBreak/>
        <w:t>DOWNSPOUTS</w:t>
      </w:r>
    </w:p>
    <w:p w14:paraId="2EEE9BA3" w14:textId="77777777" w:rsidR="006F1D9E" w:rsidRDefault="005E423A">
      <w:pPr>
        <w:pStyle w:val="ListParagraph"/>
        <w:numPr>
          <w:ilvl w:val="0"/>
          <w:numId w:val="54"/>
        </w:numPr>
        <w:tabs>
          <w:tab w:val="left" w:pos="1157"/>
        </w:tabs>
        <w:spacing w:before="118"/>
        <w:ind w:right="933"/>
        <w:jc w:val="both"/>
      </w:pPr>
      <w:r>
        <w:t>Downspouts shall be a minimum of 16-gauge, shall be adequately sized and securely fastened to</w:t>
      </w:r>
      <w:r>
        <w:rPr>
          <w:spacing w:val="-4"/>
        </w:rPr>
        <w:t xml:space="preserve"> </w:t>
      </w:r>
      <w:r>
        <w:t>the</w:t>
      </w:r>
      <w:r>
        <w:rPr>
          <w:spacing w:val="-8"/>
        </w:rPr>
        <w:t xml:space="preserve"> </w:t>
      </w:r>
      <w:r>
        <w:t>vertical</w:t>
      </w:r>
      <w:r>
        <w:rPr>
          <w:spacing w:val="-3"/>
        </w:rPr>
        <w:t xml:space="preserve"> </w:t>
      </w:r>
      <w:r>
        <w:t>plane,</w:t>
      </w:r>
      <w:r>
        <w:rPr>
          <w:spacing w:val="-2"/>
        </w:rPr>
        <w:t xml:space="preserve"> </w:t>
      </w:r>
      <w:r>
        <w:t>and</w:t>
      </w:r>
      <w:r>
        <w:rPr>
          <w:spacing w:val="-6"/>
        </w:rPr>
        <w:t xml:space="preserve"> </w:t>
      </w:r>
      <w:r>
        <w:t>shall</w:t>
      </w:r>
      <w:r>
        <w:rPr>
          <w:spacing w:val="-4"/>
        </w:rPr>
        <w:t xml:space="preserve"> </w:t>
      </w:r>
      <w:r>
        <w:t>empty</w:t>
      </w:r>
      <w:r>
        <w:rPr>
          <w:spacing w:val="-4"/>
        </w:rPr>
        <w:t xml:space="preserve"> </w:t>
      </w:r>
      <w:r>
        <w:t>into</w:t>
      </w:r>
      <w:r>
        <w:rPr>
          <w:spacing w:val="-3"/>
        </w:rPr>
        <w:t xml:space="preserve"> </w:t>
      </w:r>
      <w:r>
        <w:t>a</w:t>
      </w:r>
      <w:r>
        <w:rPr>
          <w:spacing w:val="-6"/>
        </w:rPr>
        <w:t xml:space="preserve"> </w:t>
      </w:r>
      <w:r>
        <w:t>cast</w:t>
      </w:r>
      <w:r>
        <w:rPr>
          <w:spacing w:val="-5"/>
        </w:rPr>
        <w:t xml:space="preserve"> </w:t>
      </w:r>
      <w:r>
        <w:t>iron</w:t>
      </w:r>
      <w:r>
        <w:rPr>
          <w:spacing w:val="-5"/>
        </w:rPr>
        <w:t xml:space="preserve"> </w:t>
      </w:r>
      <w:r>
        <w:t>boot</w:t>
      </w:r>
      <w:r>
        <w:rPr>
          <w:spacing w:val="-5"/>
        </w:rPr>
        <w:t xml:space="preserve"> </w:t>
      </w:r>
      <w:r>
        <w:t>at</w:t>
      </w:r>
      <w:r>
        <w:rPr>
          <w:spacing w:val="-3"/>
        </w:rPr>
        <w:t xml:space="preserve"> </w:t>
      </w:r>
      <w:r>
        <w:t>grade</w:t>
      </w:r>
      <w:r>
        <w:rPr>
          <w:spacing w:val="-5"/>
        </w:rPr>
        <w:t xml:space="preserve"> </w:t>
      </w:r>
      <w:r>
        <w:t>connected</w:t>
      </w:r>
      <w:r>
        <w:rPr>
          <w:spacing w:val="-5"/>
        </w:rPr>
        <w:t xml:space="preserve"> </w:t>
      </w:r>
      <w:r>
        <w:t>to</w:t>
      </w:r>
      <w:r>
        <w:rPr>
          <w:spacing w:val="-4"/>
        </w:rPr>
        <w:t xml:space="preserve"> </w:t>
      </w:r>
      <w:r>
        <w:t>a</w:t>
      </w:r>
      <w:r>
        <w:rPr>
          <w:spacing w:val="-6"/>
        </w:rPr>
        <w:t xml:space="preserve"> </w:t>
      </w:r>
      <w:r>
        <w:t>storm</w:t>
      </w:r>
      <w:r>
        <w:rPr>
          <w:spacing w:val="-4"/>
        </w:rPr>
        <w:t xml:space="preserve"> </w:t>
      </w:r>
      <w:r>
        <w:t>water management practice, cistern or the storm sewer system. For existing</w:t>
      </w:r>
      <w:r>
        <w:t xml:space="preserve"> facilities where this is not possible, water will be directed away from the building and new splash blocks will be provided.</w:t>
      </w:r>
    </w:p>
    <w:p w14:paraId="12D582A7" w14:textId="77777777" w:rsidR="006F1D9E" w:rsidRDefault="005E423A">
      <w:pPr>
        <w:pStyle w:val="ListParagraph"/>
        <w:numPr>
          <w:ilvl w:val="0"/>
          <w:numId w:val="54"/>
        </w:numPr>
        <w:tabs>
          <w:tab w:val="left" w:pos="1157"/>
        </w:tabs>
        <w:spacing w:before="2"/>
        <w:ind w:right="938"/>
        <w:jc w:val="both"/>
      </w:pPr>
      <w:r>
        <w:t>Where a building is located near trees, down leader protective baskets shall be provided to keep leaves from entering drain inlets</w:t>
      </w:r>
      <w:r>
        <w:t xml:space="preserve"> in</w:t>
      </w:r>
      <w:r>
        <w:rPr>
          <w:spacing w:val="-3"/>
        </w:rPr>
        <w:t xml:space="preserve"> </w:t>
      </w:r>
      <w:r>
        <w:t>gutters.</w:t>
      </w:r>
    </w:p>
    <w:p w14:paraId="2401EA41" w14:textId="77777777" w:rsidR="006F1D9E" w:rsidRDefault="006F1D9E">
      <w:pPr>
        <w:pStyle w:val="BodyText"/>
        <w:spacing w:before="8"/>
        <w:rPr>
          <w:sz w:val="19"/>
        </w:rPr>
      </w:pPr>
    </w:p>
    <w:p w14:paraId="7884922E" w14:textId="77777777" w:rsidR="006F1D9E" w:rsidRDefault="005E423A">
      <w:pPr>
        <w:pStyle w:val="Heading2"/>
        <w:numPr>
          <w:ilvl w:val="2"/>
          <w:numId w:val="64"/>
        </w:numPr>
        <w:tabs>
          <w:tab w:val="left" w:pos="1660"/>
          <w:tab w:val="left" w:pos="1661"/>
        </w:tabs>
        <w:spacing w:before="1"/>
      </w:pPr>
      <w:bookmarkStart w:id="116" w:name="_bookmark116"/>
      <w:bookmarkEnd w:id="116"/>
      <w:r>
        <w:t>SNOW</w:t>
      </w:r>
      <w:r>
        <w:rPr>
          <w:spacing w:val="-3"/>
        </w:rPr>
        <w:t xml:space="preserve"> </w:t>
      </w:r>
      <w:r>
        <w:t>GUARDS</w:t>
      </w:r>
    </w:p>
    <w:p w14:paraId="10E8F55C" w14:textId="77777777" w:rsidR="006F1D9E" w:rsidRDefault="005E423A">
      <w:pPr>
        <w:pStyle w:val="ListParagraph"/>
        <w:numPr>
          <w:ilvl w:val="0"/>
          <w:numId w:val="53"/>
        </w:numPr>
        <w:tabs>
          <w:tab w:val="left" w:pos="1157"/>
        </w:tabs>
        <w:spacing w:before="118"/>
        <w:ind w:right="936"/>
        <w:jc w:val="both"/>
      </w:pPr>
      <w:r>
        <w:t>Snow guards are required for all roofs with a slope of 6 in 12 or greater and over all entrances regardless of</w:t>
      </w:r>
      <w:r>
        <w:rPr>
          <w:spacing w:val="-2"/>
        </w:rPr>
        <w:t xml:space="preserve"> </w:t>
      </w:r>
      <w:r>
        <w:t>slope.</w:t>
      </w:r>
    </w:p>
    <w:p w14:paraId="54198DA2" w14:textId="77777777" w:rsidR="006F1D9E" w:rsidRDefault="005E423A">
      <w:pPr>
        <w:pStyle w:val="ListParagraph"/>
        <w:numPr>
          <w:ilvl w:val="0"/>
          <w:numId w:val="53"/>
        </w:numPr>
        <w:tabs>
          <w:tab w:val="left" w:pos="1157"/>
        </w:tabs>
        <w:spacing w:before="1"/>
        <w:ind w:right="936"/>
        <w:jc w:val="both"/>
      </w:pPr>
      <w:r>
        <w:t>On slate roofs and historic hand-formed standing-seam roofs a minimum of three staggered rows of guards are required. Snow guards shall be butterfly type: copper, stainless steel, or bronze.</w:t>
      </w:r>
    </w:p>
    <w:p w14:paraId="735B5711" w14:textId="77777777" w:rsidR="006F1D9E" w:rsidRDefault="005E423A">
      <w:pPr>
        <w:pStyle w:val="ListParagraph"/>
        <w:numPr>
          <w:ilvl w:val="0"/>
          <w:numId w:val="53"/>
        </w:numPr>
        <w:tabs>
          <w:tab w:val="left" w:pos="1157"/>
        </w:tabs>
        <w:spacing w:before="1" w:line="267" w:lineRule="exact"/>
      </w:pPr>
      <w:r>
        <w:t>Wire snow guards are not</w:t>
      </w:r>
      <w:r>
        <w:rPr>
          <w:spacing w:val="-4"/>
        </w:rPr>
        <w:t xml:space="preserve"> </w:t>
      </w:r>
      <w:r>
        <w:t>acceptable.</w:t>
      </w:r>
    </w:p>
    <w:p w14:paraId="12281181" w14:textId="77777777" w:rsidR="006F1D9E" w:rsidRDefault="005E423A">
      <w:pPr>
        <w:pStyle w:val="ListParagraph"/>
        <w:numPr>
          <w:ilvl w:val="0"/>
          <w:numId w:val="53"/>
        </w:numPr>
        <w:tabs>
          <w:tab w:val="left" w:pos="1157"/>
        </w:tabs>
        <w:ind w:right="933"/>
        <w:jc w:val="both"/>
      </w:pPr>
      <w:r>
        <w:t>On new/modern standing-seam metal roofs, use metal snow rail systems that are attached to the</w:t>
      </w:r>
      <w:r>
        <w:rPr>
          <w:spacing w:val="-4"/>
        </w:rPr>
        <w:t xml:space="preserve"> </w:t>
      </w:r>
      <w:r>
        <w:t>standing</w:t>
      </w:r>
      <w:r>
        <w:rPr>
          <w:spacing w:val="-4"/>
        </w:rPr>
        <w:t xml:space="preserve"> </w:t>
      </w:r>
      <w:r>
        <w:t>seams.</w:t>
      </w:r>
      <w:r>
        <w:rPr>
          <w:spacing w:val="-4"/>
        </w:rPr>
        <w:t xml:space="preserve"> </w:t>
      </w:r>
      <w:r>
        <w:t>Butterfly</w:t>
      </w:r>
      <w:r>
        <w:rPr>
          <w:spacing w:val="-3"/>
        </w:rPr>
        <w:t xml:space="preserve"> </w:t>
      </w:r>
      <w:r>
        <w:t>type</w:t>
      </w:r>
      <w:r>
        <w:rPr>
          <w:spacing w:val="-3"/>
        </w:rPr>
        <w:t xml:space="preserve"> </w:t>
      </w:r>
      <w:r>
        <w:t>snow</w:t>
      </w:r>
      <w:r>
        <w:rPr>
          <w:spacing w:val="-3"/>
        </w:rPr>
        <w:t xml:space="preserve"> </w:t>
      </w:r>
      <w:r>
        <w:t>guards</w:t>
      </w:r>
      <w:r>
        <w:rPr>
          <w:spacing w:val="-6"/>
        </w:rPr>
        <w:t xml:space="preserve"> </w:t>
      </w:r>
      <w:r>
        <w:t>mounted</w:t>
      </w:r>
      <w:r>
        <w:rPr>
          <w:spacing w:val="-4"/>
        </w:rPr>
        <w:t xml:space="preserve"> </w:t>
      </w:r>
      <w:r>
        <w:t>on</w:t>
      </w:r>
      <w:r>
        <w:rPr>
          <w:spacing w:val="-6"/>
        </w:rPr>
        <w:t xml:space="preserve"> </w:t>
      </w:r>
      <w:r>
        <w:t>top</w:t>
      </w:r>
      <w:r>
        <w:rPr>
          <w:spacing w:val="-6"/>
        </w:rPr>
        <w:t xml:space="preserve"> </w:t>
      </w:r>
      <w:r>
        <w:t>of</w:t>
      </w:r>
      <w:r>
        <w:rPr>
          <w:spacing w:val="-6"/>
        </w:rPr>
        <w:t xml:space="preserve"> </w:t>
      </w:r>
      <w:r>
        <w:t>the</w:t>
      </w:r>
      <w:r>
        <w:rPr>
          <w:spacing w:val="-3"/>
        </w:rPr>
        <w:t xml:space="preserve"> </w:t>
      </w:r>
      <w:r>
        <w:t>standing</w:t>
      </w:r>
      <w:r>
        <w:rPr>
          <w:spacing w:val="-4"/>
        </w:rPr>
        <w:t xml:space="preserve"> </w:t>
      </w:r>
      <w:r>
        <w:t>seams</w:t>
      </w:r>
      <w:r>
        <w:rPr>
          <w:spacing w:val="-3"/>
        </w:rPr>
        <w:t xml:space="preserve"> </w:t>
      </w:r>
      <w:r>
        <w:t>are</w:t>
      </w:r>
      <w:r>
        <w:rPr>
          <w:spacing w:val="-3"/>
        </w:rPr>
        <w:t xml:space="preserve"> </w:t>
      </w:r>
      <w:r>
        <w:rPr>
          <w:spacing w:val="-2"/>
        </w:rPr>
        <w:t xml:space="preserve">not </w:t>
      </w:r>
      <w:r>
        <w:t>acceptable.</w:t>
      </w:r>
    </w:p>
    <w:p w14:paraId="26342BC0" w14:textId="77777777" w:rsidR="006F1D9E" w:rsidRDefault="006F1D9E">
      <w:pPr>
        <w:pStyle w:val="BodyText"/>
        <w:spacing w:before="8"/>
        <w:rPr>
          <w:sz w:val="19"/>
        </w:rPr>
      </w:pPr>
    </w:p>
    <w:p w14:paraId="3A7F2CD5" w14:textId="77777777" w:rsidR="006F1D9E" w:rsidRDefault="005E423A">
      <w:pPr>
        <w:pStyle w:val="Heading2"/>
        <w:numPr>
          <w:ilvl w:val="2"/>
          <w:numId w:val="64"/>
        </w:numPr>
        <w:tabs>
          <w:tab w:val="left" w:pos="1660"/>
          <w:tab w:val="left" w:pos="1661"/>
        </w:tabs>
      </w:pPr>
      <w:bookmarkStart w:id="117" w:name="_bookmark117"/>
      <w:bookmarkEnd w:id="117"/>
      <w:r>
        <w:t>ROOFTOP</w:t>
      </w:r>
      <w:r>
        <w:rPr>
          <w:spacing w:val="-1"/>
        </w:rPr>
        <w:t xml:space="preserve"> </w:t>
      </w:r>
      <w:r>
        <w:t>SAFETY</w:t>
      </w:r>
    </w:p>
    <w:p w14:paraId="3BE7B72E" w14:textId="77777777" w:rsidR="006F1D9E" w:rsidRDefault="005E423A">
      <w:pPr>
        <w:pStyle w:val="ListParagraph"/>
        <w:numPr>
          <w:ilvl w:val="0"/>
          <w:numId w:val="52"/>
        </w:numPr>
        <w:tabs>
          <w:tab w:val="left" w:pos="1157"/>
        </w:tabs>
        <w:spacing w:before="123" w:line="237" w:lineRule="auto"/>
        <w:ind w:right="934"/>
        <w:jc w:val="both"/>
      </w:pPr>
      <w:r>
        <w:t>OSHA</w:t>
      </w:r>
      <w:r>
        <w:rPr>
          <w:spacing w:val="-12"/>
        </w:rPr>
        <w:t xml:space="preserve"> </w:t>
      </w:r>
      <w:r>
        <w:t>approved</w:t>
      </w:r>
      <w:r>
        <w:rPr>
          <w:spacing w:val="-10"/>
        </w:rPr>
        <w:t xml:space="preserve"> </w:t>
      </w:r>
      <w:r>
        <w:t>fall</w:t>
      </w:r>
      <w:r>
        <w:rPr>
          <w:spacing w:val="-13"/>
        </w:rPr>
        <w:t xml:space="preserve"> </w:t>
      </w:r>
      <w:r>
        <w:t>protection</w:t>
      </w:r>
      <w:r>
        <w:rPr>
          <w:spacing w:val="-11"/>
        </w:rPr>
        <w:t xml:space="preserve"> </w:t>
      </w:r>
      <w:r>
        <w:t>shall</w:t>
      </w:r>
      <w:r>
        <w:rPr>
          <w:spacing w:val="-11"/>
        </w:rPr>
        <w:t xml:space="preserve"> </w:t>
      </w:r>
      <w:r>
        <w:t>be</w:t>
      </w:r>
      <w:r>
        <w:rPr>
          <w:spacing w:val="-12"/>
        </w:rPr>
        <w:t xml:space="preserve"> </w:t>
      </w:r>
      <w:r>
        <w:t>provide</w:t>
      </w:r>
      <w:r>
        <w:t>d</w:t>
      </w:r>
      <w:r>
        <w:rPr>
          <w:spacing w:val="-10"/>
        </w:rPr>
        <w:t xml:space="preserve"> </w:t>
      </w:r>
      <w:r>
        <w:t>for</w:t>
      </w:r>
      <w:r>
        <w:rPr>
          <w:spacing w:val="-13"/>
        </w:rPr>
        <w:t xml:space="preserve"> </w:t>
      </w:r>
      <w:r>
        <w:t>100%</w:t>
      </w:r>
      <w:r>
        <w:rPr>
          <w:spacing w:val="-12"/>
        </w:rPr>
        <w:t xml:space="preserve"> </w:t>
      </w:r>
      <w:r>
        <w:t>coverage</w:t>
      </w:r>
      <w:r>
        <w:rPr>
          <w:spacing w:val="-13"/>
        </w:rPr>
        <w:t xml:space="preserve"> </w:t>
      </w:r>
      <w:r>
        <w:t>on</w:t>
      </w:r>
      <w:r>
        <w:rPr>
          <w:spacing w:val="-11"/>
        </w:rPr>
        <w:t xml:space="preserve"> </w:t>
      </w:r>
      <w:r>
        <w:t>all</w:t>
      </w:r>
      <w:r>
        <w:rPr>
          <w:spacing w:val="-11"/>
        </w:rPr>
        <w:t xml:space="preserve"> </w:t>
      </w:r>
      <w:r>
        <w:t>new</w:t>
      </w:r>
      <w:r>
        <w:rPr>
          <w:spacing w:val="-12"/>
        </w:rPr>
        <w:t xml:space="preserve"> </w:t>
      </w:r>
      <w:r>
        <w:t>and</w:t>
      </w:r>
      <w:r>
        <w:rPr>
          <w:spacing w:val="-11"/>
        </w:rPr>
        <w:t xml:space="preserve"> </w:t>
      </w:r>
      <w:r>
        <w:t>replacement roofs and considered in the following</w:t>
      </w:r>
      <w:r>
        <w:rPr>
          <w:spacing w:val="-11"/>
        </w:rPr>
        <w:t xml:space="preserve"> </w:t>
      </w:r>
      <w:r>
        <w:t>order:</w:t>
      </w:r>
    </w:p>
    <w:p w14:paraId="436B2458" w14:textId="77777777" w:rsidR="006F1D9E" w:rsidRDefault="005E423A">
      <w:pPr>
        <w:pStyle w:val="ListParagraph"/>
        <w:numPr>
          <w:ilvl w:val="1"/>
          <w:numId w:val="52"/>
        </w:numPr>
        <w:tabs>
          <w:tab w:val="left" w:pos="1445"/>
        </w:tabs>
        <w:spacing w:before="2"/>
        <w:ind w:right="938"/>
        <w:jc w:val="both"/>
      </w:pPr>
      <w:r>
        <w:t>Elimination of Hazard: Remove maintained equipment from the roof, provide a 42” minimum height barrier (e.g. parapet, railing), keep necessary equipment and drains away from roof</w:t>
      </w:r>
      <w:r>
        <w:rPr>
          <w:spacing w:val="-4"/>
        </w:rPr>
        <w:t xml:space="preserve"> </w:t>
      </w:r>
      <w:r>
        <w:t>edge.</w:t>
      </w:r>
    </w:p>
    <w:p w14:paraId="005E2C7F" w14:textId="77777777" w:rsidR="006F1D9E" w:rsidRDefault="005E423A">
      <w:pPr>
        <w:pStyle w:val="ListParagraph"/>
        <w:numPr>
          <w:ilvl w:val="1"/>
          <w:numId w:val="52"/>
        </w:numPr>
        <w:tabs>
          <w:tab w:val="left" w:pos="1445"/>
        </w:tabs>
        <w:spacing w:before="1"/>
      </w:pPr>
      <w:r>
        <w:t>Protection by Fall</w:t>
      </w:r>
      <w:r>
        <w:rPr>
          <w:spacing w:val="-3"/>
        </w:rPr>
        <w:t xml:space="preserve"> </w:t>
      </w:r>
      <w:r>
        <w:t>Restraint</w:t>
      </w:r>
    </w:p>
    <w:p w14:paraId="37DDC686" w14:textId="77777777" w:rsidR="006F1D9E" w:rsidRDefault="005E423A">
      <w:pPr>
        <w:pStyle w:val="ListParagraph"/>
        <w:numPr>
          <w:ilvl w:val="1"/>
          <w:numId w:val="52"/>
        </w:numPr>
        <w:tabs>
          <w:tab w:val="left" w:pos="1444"/>
          <w:tab w:val="left" w:pos="1445"/>
        </w:tabs>
      </w:pPr>
      <w:r>
        <w:t>Protection by Fall</w:t>
      </w:r>
      <w:r>
        <w:rPr>
          <w:spacing w:val="-3"/>
        </w:rPr>
        <w:t xml:space="preserve"> </w:t>
      </w:r>
      <w:r>
        <w:t>Arrest</w:t>
      </w:r>
    </w:p>
    <w:p w14:paraId="5215D9F9" w14:textId="77777777" w:rsidR="006F1D9E" w:rsidRDefault="005E423A">
      <w:pPr>
        <w:pStyle w:val="ListParagraph"/>
        <w:numPr>
          <w:ilvl w:val="0"/>
          <w:numId w:val="52"/>
        </w:numPr>
        <w:tabs>
          <w:tab w:val="left" w:pos="1157"/>
        </w:tabs>
      </w:pPr>
      <w:r>
        <w:t>Consultation wit</w:t>
      </w:r>
      <w:r>
        <w:t>h the University Roofing Project Manager and Facilities Management’s</w:t>
      </w:r>
      <w:r>
        <w:rPr>
          <w:spacing w:val="12"/>
        </w:rPr>
        <w:t xml:space="preserve"> </w:t>
      </w:r>
      <w:r>
        <w:t>Office</w:t>
      </w:r>
    </w:p>
    <w:p w14:paraId="2B57FEC6" w14:textId="77777777" w:rsidR="006F1D9E" w:rsidRDefault="005E423A">
      <w:pPr>
        <w:pStyle w:val="BodyText"/>
        <w:spacing w:before="1"/>
        <w:ind w:left="1156"/>
      </w:pPr>
      <w:r>
        <w:t>of Health and Safety is required for all fall protection designs.</w:t>
      </w:r>
    </w:p>
    <w:p w14:paraId="69D5B92F" w14:textId="77777777" w:rsidR="006F1D9E" w:rsidRDefault="005E423A">
      <w:pPr>
        <w:pStyle w:val="ListParagraph"/>
        <w:numPr>
          <w:ilvl w:val="0"/>
          <w:numId w:val="52"/>
        </w:numPr>
        <w:tabs>
          <w:tab w:val="left" w:pos="1157"/>
        </w:tabs>
        <w:ind w:right="935"/>
        <w:jc w:val="both"/>
      </w:pPr>
      <w:r>
        <w:t>When UVA FM maintenance have specified/required that exterior elements are to be maintained or cleaned by suspensi</w:t>
      </w:r>
      <w:r>
        <w:t>on methods (such as boatswain’s chair, rope descent, or temporary scaffolding), then designs shall incorporate support systems (anchors, davits, outriggers, etc.) which allow access to the building elements to be</w:t>
      </w:r>
      <w:r>
        <w:rPr>
          <w:spacing w:val="-12"/>
        </w:rPr>
        <w:t xml:space="preserve"> </w:t>
      </w:r>
      <w:r>
        <w:t>maintained.</w:t>
      </w:r>
    </w:p>
    <w:p w14:paraId="472E3650" w14:textId="77777777" w:rsidR="006F1D9E" w:rsidRDefault="006F1D9E">
      <w:pPr>
        <w:pStyle w:val="BodyText"/>
        <w:spacing w:before="7"/>
        <w:rPr>
          <w:sz w:val="19"/>
        </w:rPr>
      </w:pPr>
    </w:p>
    <w:p w14:paraId="52E666AA" w14:textId="77777777" w:rsidR="006F1D9E" w:rsidRDefault="005E423A">
      <w:pPr>
        <w:pStyle w:val="Heading2"/>
        <w:numPr>
          <w:ilvl w:val="2"/>
          <w:numId w:val="64"/>
        </w:numPr>
        <w:tabs>
          <w:tab w:val="left" w:pos="1660"/>
          <w:tab w:val="left" w:pos="1661"/>
        </w:tabs>
      </w:pPr>
      <w:bookmarkStart w:id="118" w:name="_bookmark118"/>
      <w:bookmarkStart w:id="119" w:name="_bookmark119"/>
      <w:bookmarkEnd w:id="118"/>
      <w:bookmarkEnd w:id="119"/>
      <w:r>
        <w:t>ROOFTOP</w:t>
      </w:r>
      <w:r>
        <w:rPr>
          <w:spacing w:val="-1"/>
        </w:rPr>
        <w:t xml:space="preserve"> </w:t>
      </w:r>
      <w:r>
        <w:t>EQUIPMENT</w:t>
      </w:r>
    </w:p>
    <w:p w14:paraId="6BFD6C29" w14:textId="77777777" w:rsidR="006F1D9E" w:rsidRDefault="005E423A">
      <w:pPr>
        <w:pStyle w:val="ListParagraph"/>
        <w:numPr>
          <w:ilvl w:val="0"/>
          <w:numId w:val="51"/>
        </w:numPr>
        <w:tabs>
          <w:tab w:val="left" w:pos="1157"/>
        </w:tabs>
        <w:spacing w:before="121"/>
        <w:ind w:right="931"/>
        <w:jc w:val="both"/>
      </w:pPr>
      <w:r>
        <w:t>Rooftop mounted equipment (excluding fume hood exhausts, power roof ventilators, and similar</w:t>
      </w:r>
      <w:r>
        <w:rPr>
          <w:spacing w:val="-8"/>
        </w:rPr>
        <w:t xml:space="preserve"> </w:t>
      </w:r>
      <w:r>
        <w:t>equipment</w:t>
      </w:r>
      <w:r>
        <w:rPr>
          <w:spacing w:val="-7"/>
        </w:rPr>
        <w:t xml:space="preserve"> </w:t>
      </w:r>
      <w:r>
        <w:t>functionally</w:t>
      </w:r>
      <w:r>
        <w:rPr>
          <w:spacing w:val="-7"/>
        </w:rPr>
        <w:t xml:space="preserve"> </w:t>
      </w:r>
      <w:r>
        <w:t>required</w:t>
      </w:r>
      <w:r>
        <w:rPr>
          <w:spacing w:val="-8"/>
        </w:rPr>
        <w:t xml:space="preserve"> </w:t>
      </w:r>
      <w:r>
        <w:t>on</w:t>
      </w:r>
      <w:r>
        <w:rPr>
          <w:spacing w:val="-11"/>
        </w:rPr>
        <w:t xml:space="preserve"> </w:t>
      </w:r>
      <w:r>
        <w:t>the</w:t>
      </w:r>
      <w:r>
        <w:rPr>
          <w:spacing w:val="-7"/>
        </w:rPr>
        <w:t xml:space="preserve"> </w:t>
      </w:r>
      <w:r>
        <w:t>roof)</w:t>
      </w:r>
      <w:r>
        <w:rPr>
          <w:spacing w:val="-8"/>
        </w:rPr>
        <w:t xml:space="preserve"> </w:t>
      </w:r>
      <w:r>
        <w:t>is</w:t>
      </w:r>
      <w:r>
        <w:rPr>
          <w:spacing w:val="-10"/>
        </w:rPr>
        <w:t xml:space="preserve"> </w:t>
      </w:r>
      <w:r>
        <w:t>discouraged.</w:t>
      </w:r>
      <w:r>
        <w:rPr>
          <w:spacing w:val="-9"/>
        </w:rPr>
        <w:t xml:space="preserve"> </w:t>
      </w:r>
      <w:r>
        <w:t>Rooftop</w:t>
      </w:r>
      <w:r>
        <w:rPr>
          <w:spacing w:val="-8"/>
        </w:rPr>
        <w:t xml:space="preserve"> </w:t>
      </w:r>
      <w:r>
        <w:t>equipment</w:t>
      </w:r>
      <w:r>
        <w:rPr>
          <w:spacing w:val="-8"/>
        </w:rPr>
        <w:t xml:space="preserve"> </w:t>
      </w:r>
      <w:r>
        <w:t>in</w:t>
      </w:r>
      <w:r>
        <w:rPr>
          <w:spacing w:val="-8"/>
        </w:rPr>
        <w:t xml:space="preserve"> </w:t>
      </w:r>
      <w:r>
        <w:t>new construction</w:t>
      </w:r>
      <w:r>
        <w:rPr>
          <w:spacing w:val="-6"/>
        </w:rPr>
        <w:t xml:space="preserve"> </w:t>
      </w:r>
      <w:r>
        <w:t>is</w:t>
      </w:r>
      <w:r>
        <w:rPr>
          <w:spacing w:val="-6"/>
        </w:rPr>
        <w:t xml:space="preserve"> </w:t>
      </w:r>
      <w:r>
        <w:t>subject</w:t>
      </w:r>
      <w:r>
        <w:rPr>
          <w:spacing w:val="-4"/>
        </w:rPr>
        <w:t xml:space="preserve"> </w:t>
      </w:r>
      <w:r>
        <w:t>to</w:t>
      </w:r>
      <w:r>
        <w:rPr>
          <w:spacing w:val="-4"/>
        </w:rPr>
        <w:t xml:space="preserve"> </w:t>
      </w:r>
      <w:r>
        <w:t>approval</w:t>
      </w:r>
      <w:r>
        <w:rPr>
          <w:spacing w:val="-6"/>
        </w:rPr>
        <w:t xml:space="preserve"> </w:t>
      </w:r>
      <w:r>
        <w:t>by</w:t>
      </w:r>
      <w:r>
        <w:rPr>
          <w:spacing w:val="-6"/>
        </w:rPr>
        <w:t xml:space="preserve"> </w:t>
      </w:r>
      <w:r>
        <w:t>the</w:t>
      </w:r>
      <w:r>
        <w:rPr>
          <w:spacing w:val="-6"/>
        </w:rPr>
        <w:t xml:space="preserve"> </w:t>
      </w:r>
      <w:r>
        <w:t>Office</w:t>
      </w:r>
      <w:r>
        <w:rPr>
          <w:spacing w:val="-7"/>
        </w:rPr>
        <w:t xml:space="preserve"> </w:t>
      </w:r>
      <w:r>
        <w:t>of</w:t>
      </w:r>
      <w:r>
        <w:rPr>
          <w:spacing w:val="-5"/>
        </w:rPr>
        <w:t xml:space="preserve"> </w:t>
      </w:r>
      <w:r>
        <w:t>the</w:t>
      </w:r>
      <w:r>
        <w:rPr>
          <w:spacing w:val="-8"/>
        </w:rPr>
        <w:t xml:space="preserve"> </w:t>
      </w:r>
      <w:r>
        <w:t>Architect</w:t>
      </w:r>
      <w:r>
        <w:rPr>
          <w:spacing w:val="-5"/>
        </w:rPr>
        <w:t xml:space="preserve"> </w:t>
      </w:r>
      <w:r>
        <w:t>for</w:t>
      </w:r>
      <w:r>
        <w:rPr>
          <w:spacing w:val="-7"/>
        </w:rPr>
        <w:t xml:space="preserve"> </w:t>
      </w:r>
      <w:r>
        <w:t>the</w:t>
      </w:r>
      <w:r>
        <w:rPr>
          <w:spacing w:val="-6"/>
        </w:rPr>
        <w:t xml:space="preserve"> </w:t>
      </w:r>
      <w:r>
        <w:t>University</w:t>
      </w:r>
      <w:r>
        <w:rPr>
          <w:spacing w:val="-7"/>
        </w:rPr>
        <w:t xml:space="preserve"> </w:t>
      </w:r>
      <w:r>
        <w:t>and</w:t>
      </w:r>
      <w:r>
        <w:rPr>
          <w:spacing w:val="-5"/>
        </w:rPr>
        <w:t xml:space="preserve"> </w:t>
      </w:r>
      <w:r>
        <w:t>must</w:t>
      </w:r>
      <w:r>
        <w:rPr>
          <w:spacing w:val="-5"/>
        </w:rPr>
        <w:t xml:space="preserve"> </w:t>
      </w:r>
      <w:r>
        <w:t>be screened from view of other buildings, streets and</w:t>
      </w:r>
      <w:r>
        <w:rPr>
          <w:spacing w:val="-13"/>
        </w:rPr>
        <w:t xml:space="preserve"> </w:t>
      </w:r>
      <w:r>
        <w:t>walkways.</w:t>
      </w:r>
    </w:p>
    <w:p w14:paraId="742B4A04" w14:textId="77777777" w:rsidR="006F1D9E" w:rsidRDefault="005E423A">
      <w:pPr>
        <w:pStyle w:val="ListParagraph"/>
        <w:numPr>
          <w:ilvl w:val="0"/>
          <w:numId w:val="51"/>
        </w:numPr>
        <w:tabs>
          <w:tab w:val="left" w:pos="1157"/>
        </w:tabs>
        <w:spacing w:line="267" w:lineRule="exact"/>
      </w:pPr>
      <w:r>
        <w:t>Abandoned equipment shall be removed and the decking repaired on re-roofing</w:t>
      </w:r>
      <w:r>
        <w:rPr>
          <w:spacing w:val="-14"/>
        </w:rPr>
        <w:t xml:space="preserve"> </w:t>
      </w:r>
      <w:r>
        <w:t>projects.</w:t>
      </w:r>
    </w:p>
    <w:p w14:paraId="3BC375A9" w14:textId="77777777" w:rsidR="006F1D9E" w:rsidRDefault="005E423A">
      <w:pPr>
        <w:pStyle w:val="ListParagraph"/>
        <w:numPr>
          <w:ilvl w:val="0"/>
          <w:numId w:val="51"/>
        </w:numPr>
        <w:tabs>
          <w:tab w:val="left" w:pos="1157"/>
        </w:tabs>
        <w:spacing w:before="1"/>
        <w:ind w:right="932"/>
        <w:jc w:val="both"/>
      </w:pPr>
      <w:r>
        <w:t>Where new rooftop equipment or repair/replacement of existing rooftop equipment is app</w:t>
      </w:r>
      <w:r>
        <w:t>roved, the project must incorporate the</w:t>
      </w:r>
      <w:r>
        <w:rPr>
          <w:spacing w:val="-8"/>
        </w:rPr>
        <w:t xml:space="preserve"> </w:t>
      </w:r>
      <w:r>
        <w:t>following:</w:t>
      </w:r>
    </w:p>
    <w:p w14:paraId="5485B820" w14:textId="77777777" w:rsidR="006F1D9E" w:rsidRDefault="006F1D9E">
      <w:pPr>
        <w:jc w:val="both"/>
        <w:sectPr w:rsidR="006F1D9E">
          <w:pgSz w:w="12240" w:h="15840"/>
          <w:pgMar w:top="1420" w:right="500" w:bottom="940" w:left="1220" w:header="0" w:footer="758" w:gutter="0"/>
          <w:cols w:space="720"/>
        </w:sectPr>
      </w:pPr>
    </w:p>
    <w:p w14:paraId="28F57466" w14:textId="77777777" w:rsidR="006F1D9E" w:rsidRDefault="005E423A">
      <w:pPr>
        <w:pStyle w:val="ListParagraph"/>
        <w:numPr>
          <w:ilvl w:val="1"/>
          <w:numId w:val="51"/>
        </w:numPr>
        <w:tabs>
          <w:tab w:val="left" w:pos="1517"/>
        </w:tabs>
        <w:spacing w:before="39"/>
        <w:ind w:right="934"/>
        <w:jc w:val="both"/>
      </w:pPr>
      <w:r>
        <w:lastRenderedPageBreak/>
        <w:t>Provide adequate space and appropriate lighting for access and maintenance of the equipment.</w:t>
      </w:r>
      <w:r>
        <w:rPr>
          <w:spacing w:val="-9"/>
        </w:rPr>
        <w:t xml:space="preserve"> </w:t>
      </w:r>
      <w:r>
        <w:t>Elevated</w:t>
      </w:r>
      <w:r>
        <w:rPr>
          <w:spacing w:val="-9"/>
        </w:rPr>
        <w:t xml:space="preserve"> </w:t>
      </w:r>
      <w:r>
        <w:t>equipment</w:t>
      </w:r>
      <w:r>
        <w:rPr>
          <w:spacing w:val="-10"/>
        </w:rPr>
        <w:t xml:space="preserve"> </w:t>
      </w:r>
      <w:r>
        <w:t>must</w:t>
      </w:r>
      <w:r>
        <w:rPr>
          <w:spacing w:val="-8"/>
        </w:rPr>
        <w:t xml:space="preserve"> </w:t>
      </w:r>
      <w:r>
        <w:t>have</w:t>
      </w:r>
      <w:r>
        <w:rPr>
          <w:spacing w:val="-8"/>
        </w:rPr>
        <w:t xml:space="preserve"> </w:t>
      </w:r>
      <w:r>
        <w:t>permanently</w:t>
      </w:r>
      <w:r>
        <w:rPr>
          <w:spacing w:val="-8"/>
        </w:rPr>
        <w:t xml:space="preserve"> </w:t>
      </w:r>
      <w:r>
        <w:t>installed</w:t>
      </w:r>
      <w:r>
        <w:rPr>
          <w:spacing w:val="-9"/>
        </w:rPr>
        <w:t xml:space="preserve"> </w:t>
      </w:r>
      <w:r>
        <w:t>ladders</w:t>
      </w:r>
      <w:r>
        <w:rPr>
          <w:spacing w:val="-9"/>
        </w:rPr>
        <w:t xml:space="preserve"> </w:t>
      </w:r>
      <w:r>
        <w:t>and</w:t>
      </w:r>
      <w:r>
        <w:rPr>
          <w:spacing w:val="-6"/>
        </w:rPr>
        <w:t xml:space="preserve"> </w:t>
      </w:r>
      <w:r>
        <w:t>platforms</w:t>
      </w:r>
      <w:r>
        <w:rPr>
          <w:spacing w:val="-9"/>
        </w:rPr>
        <w:t xml:space="preserve"> </w:t>
      </w:r>
      <w:r>
        <w:t>to all equipment access p</w:t>
      </w:r>
      <w:r>
        <w:t>anels and items requiring ongoing</w:t>
      </w:r>
      <w:r>
        <w:rPr>
          <w:spacing w:val="-5"/>
        </w:rPr>
        <w:t xml:space="preserve"> </w:t>
      </w:r>
      <w:r>
        <w:t>maintenance.</w:t>
      </w:r>
    </w:p>
    <w:p w14:paraId="6B7F3F8C" w14:textId="77777777" w:rsidR="006F1D9E" w:rsidRDefault="005E423A">
      <w:pPr>
        <w:pStyle w:val="ListParagraph"/>
        <w:numPr>
          <w:ilvl w:val="1"/>
          <w:numId w:val="51"/>
        </w:numPr>
        <w:tabs>
          <w:tab w:val="left" w:pos="1517"/>
        </w:tabs>
        <w:spacing w:before="1"/>
        <w:ind w:right="932"/>
        <w:jc w:val="both"/>
      </w:pPr>
      <w:r>
        <w:t>Provide durable walk pads from roof access point to and around all rooftop equipment. Walk</w:t>
      </w:r>
      <w:r>
        <w:rPr>
          <w:spacing w:val="-10"/>
        </w:rPr>
        <w:t xml:space="preserve"> </w:t>
      </w:r>
      <w:r>
        <w:t>pads</w:t>
      </w:r>
      <w:r>
        <w:rPr>
          <w:spacing w:val="-13"/>
        </w:rPr>
        <w:t xml:space="preserve"> </w:t>
      </w:r>
      <w:r>
        <w:t>must</w:t>
      </w:r>
      <w:r>
        <w:rPr>
          <w:spacing w:val="-12"/>
        </w:rPr>
        <w:t xml:space="preserve"> </w:t>
      </w:r>
      <w:r>
        <w:t>be</w:t>
      </w:r>
      <w:r>
        <w:rPr>
          <w:spacing w:val="-9"/>
        </w:rPr>
        <w:t xml:space="preserve"> </w:t>
      </w:r>
      <w:r>
        <w:t>at</w:t>
      </w:r>
      <w:r>
        <w:rPr>
          <w:spacing w:val="-10"/>
        </w:rPr>
        <w:t xml:space="preserve"> </w:t>
      </w:r>
      <w:r>
        <w:t>least</w:t>
      </w:r>
      <w:r>
        <w:rPr>
          <w:spacing w:val="-12"/>
        </w:rPr>
        <w:t xml:space="preserve"> </w:t>
      </w:r>
      <w:r>
        <w:t>2’</w:t>
      </w:r>
      <w:r>
        <w:rPr>
          <w:spacing w:val="-9"/>
        </w:rPr>
        <w:t xml:space="preserve"> </w:t>
      </w:r>
      <w:r>
        <w:t>wide</w:t>
      </w:r>
      <w:r>
        <w:rPr>
          <w:spacing w:val="-10"/>
        </w:rPr>
        <w:t xml:space="preserve"> </w:t>
      </w:r>
      <w:r>
        <w:t>and</w:t>
      </w:r>
      <w:r>
        <w:rPr>
          <w:spacing w:val="-11"/>
        </w:rPr>
        <w:t xml:space="preserve"> </w:t>
      </w:r>
      <w:r>
        <w:t>extend</w:t>
      </w:r>
      <w:r>
        <w:rPr>
          <w:spacing w:val="-13"/>
        </w:rPr>
        <w:t xml:space="preserve"> </w:t>
      </w:r>
      <w:r>
        <w:t>6’</w:t>
      </w:r>
      <w:r>
        <w:rPr>
          <w:spacing w:val="-10"/>
        </w:rPr>
        <w:t xml:space="preserve"> </w:t>
      </w:r>
      <w:r>
        <w:t>from</w:t>
      </w:r>
      <w:r>
        <w:rPr>
          <w:spacing w:val="-12"/>
        </w:rPr>
        <w:t xml:space="preserve"> </w:t>
      </w:r>
      <w:r>
        <w:t>the</w:t>
      </w:r>
      <w:r>
        <w:rPr>
          <w:spacing w:val="-9"/>
        </w:rPr>
        <w:t xml:space="preserve"> </w:t>
      </w:r>
      <w:r>
        <w:t>equipment</w:t>
      </w:r>
      <w:r>
        <w:rPr>
          <w:spacing w:val="-12"/>
        </w:rPr>
        <w:t xml:space="preserve"> </w:t>
      </w:r>
      <w:r>
        <w:t>on</w:t>
      </w:r>
      <w:r>
        <w:rPr>
          <w:spacing w:val="-11"/>
        </w:rPr>
        <w:t xml:space="preserve"> </w:t>
      </w:r>
      <w:r>
        <w:t>the</w:t>
      </w:r>
      <w:r>
        <w:rPr>
          <w:spacing w:val="-9"/>
        </w:rPr>
        <w:t xml:space="preserve"> </w:t>
      </w:r>
      <w:r>
        <w:t>sides</w:t>
      </w:r>
      <w:r>
        <w:rPr>
          <w:spacing w:val="-12"/>
        </w:rPr>
        <w:t xml:space="preserve"> </w:t>
      </w:r>
      <w:r>
        <w:t>requiring service accessibility.</w:t>
      </w:r>
    </w:p>
    <w:p w14:paraId="0BB5DD8A" w14:textId="77777777" w:rsidR="006F1D9E" w:rsidRDefault="005E423A">
      <w:pPr>
        <w:pStyle w:val="ListParagraph"/>
        <w:numPr>
          <w:ilvl w:val="1"/>
          <w:numId w:val="51"/>
        </w:numPr>
        <w:tabs>
          <w:tab w:val="left" w:pos="1517"/>
        </w:tabs>
        <w:ind w:right="933"/>
        <w:jc w:val="both"/>
      </w:pPr>
      <w:r>
        <w:t>Provide 12” clearance under rooftop equipment and horizontal supporting members to finished</w:t>
      </w:r>
      <w:r>
        <w:rPr>
          <w:spacing w:val="-8"/>
        </w:rPr>
        <w:t xml:space="preserve"> </w:t>
      </w:r>
      <w:r>
        <w:t>roof</w:t>
      </w:r>
      <w:r>
        <w:rPr>
          <w:spacing w:val="-8"/>
        </w:rPr>
        <w:t xml:space="preserve"> </w:t>
      </w:r>
      <w:r>
        <w:t>(24”</w:t>
      </w:r>
      <w:r>
        <w:rPr>
          <w:spacing w:val="-9"/>
        </w:rPr>
        <w:t xml:space="preserve"> </w:t>
      </w:r>
      <w:r>
        <w:t>clearance</w:t>
      </w:r>
      <w:r>
        <w:rPr>
          <w:spacing w:val="-10"/>
        </w:rPr>
        <w:t xml:space="preserve"> </w:t>
      </w:r>
      <w:r>
        <w:t>if</w:t>
      </w:r>
      <w:r>
        <w:rPr>
          <w:spacing w:val="-8"/>
        </w:rPr>
        <w:t xml:space="preserve"> </w:t>
      </w:r>
      <w:r>
        <w:t>the</w:t>
      </w:r>
      <w:r>
        <w:rPr>
          <w:spacing w:val="-10"/>
        </w:rPr>
        <w:t xml:space="preserve"> </w:t>
      </w:r>
      <w:r>
        <w:t>equipment</w:t>
      </w:r>
      <w:r>
        <w:rPr>
          <w:spacing w:val="-8"/>
        </w:rPr>
        <w:t xml:space="preserve"> </w:t>
      </w:r>
      <w:r>
        <w:t>is</w:t>
      </w:r>
      <w:r>
        <w:rPr>
          <w:spacing w:val="-8"/>
        </w:rPr>
        <w:t xml:space="preserve"> </w:t>
      </w:r>
      <w:r>
        <w:t>&gt;</w:t>
      </w:r>
      <w:r>
        <w:rPr>
          <w:spacing w:val="-10"/>
        </w:rPr>
        <w:t xml:space="preserve"> </w:t>
      </w:r>
      <w:r>
        <w:t>24”</w:t>
      </w:r>
      <w:r>
        <w:rPr>
          <w:spacing w:val="-8"/>
        </w:rPr>
        <w:t xml:space="preserve"> </w:t>
      </w:r>
      <w:r>
        <w:t>wide).</w:t>
      </w:r>
      <w:r>
        <w:rPr>
          <w:spacing w:val="-9"/>
        </w:rPr>
        <w:t xml:space="preserve"> </w:t>
      </w:r>
      <w:r>
        <w:t>Supports</w:t>
      </w:r>
      <w:r>
        <w:rPr>
          <w:spacing w:val="-10"/>
        </w:rPr>
        <w:t xml:space="preserve"> </w:t>
      </w:r>
      <w:r>
        <w:t>shall</w:t>
      </w:r>
      <w:r>
        <w:rPr>
          <w:spacing w:val="-8"/>
        </w:rPr>
        <w:t xml:space="preserve"> </w:t>
      </w:r>
      <w:r>
        <w:t>be</w:t>
      </w:r>
      <w:r>
        <w:rPr>
          <w:spacing w:val="-12"/>
        </w:rPr>
        <w:t xml:space="preserve"> </w:t>
      </w:r>
      <w:r>
        <w:t>mounted</w:t>
      </w:r>
      <w:r>
        <w:rPr>
          <w:spacing w:val="-9"/>
        </w:rPr>
        <w:t xml:space="preserve"> </w:t>
      </w:r>
      <w:r>
        <w:t>and fastened to structural deck or framing, not</w:t>
      </w:r>
      <w:r>
        <w:rPr>
          <w:spacing w:val="-13"/>
        </w:rPr>
        <w:t xml:space="preserve"> </w:t>
      </w:r>
      <w:r>
        <w:t>insu</w:t>
      </w:r>
      <w:r>
        <w:t>lation.</w:t>
      </w:r>
    </w:p>
    <w:p w14:paraId="5B00BE63" w14:textId="77777777" w:rsidR="006F1D9E" w:rsidRDefault="005E423A">
      <w:pPr>
        <w:pStyle w:val="ListParagraph"/>
        <w:numPr>
          <w:ilvl w:val="1"/>
          <w:numId w:val="51"/>
        </w:numPr>
        <w:tabs>
          <w:tab w:val="left" w:pos="1517"/>
        </w:tabs>
      </w:pPr>
      <w:r>
        <w:t>Use of wood sleepers for rooftop equipment is</w:t>
      </w:r>
      <w:r>
        <w:rPr>
          <w:spacing w:val="-7"/>
        </w:rPr>
        <w:t xml:space="preserve"> </w:t>
      </w:r>
      <w:r>
        <w:t>prohibited.</w:t>
      </w:r>
    </w:p>
    <w:p w14:paraId="4694D234" w14:textId="77777777" w:rsidR="006F1D9E" w:rsidRDefault="005E423A">
      <w:pPr>
        <w:pStyle w:val="ListParagraph"/>
        <w:numPr>
          <w:ilvl w:val="1"/>
          <w:numId w:val="51"/>
        </w:numPr>
        <w:tabs>
          <w:tab w:val="left" w:pos="1517"/>
        </w:tabs>
        <w:ind w:right="935"/>
        <w:jc w:val="both"/>
      </w:pPr>
      <w:r>
        <w:t>Equipment curbs shall not be placed in drainage valleys. Crickets shall be installed on upslope sides of equipment</w:t>
      </w:r>
      <w:r>
        <w:rPr>
          <w:spacing w:val="-5"/>
        </w:rPr>
        <w:t xml:space="preserve"> </w:t>
      </w:r>
      <w:r>
        <w:t>curbs.</w:t>
      </w:r>
    </w:p>
    <w:p w14:paraId="5650E07E" w14:textId="77777777" w:rsidR="006F1D9E" w:rsidRDefault="006F1D9E">
      <w:pPr>
        <w:pStyle w:val="BodyText"/>
        <w:spacing w:before="9"/>
        <w:rPr>
          <w:sz w:val="19"/>
        </w:rPr>
      </w:pPr>
    </w:p>
    <w:p w14:paraId="77C1262D" w14:textId="77777777" w:rsidR="006F1D9E" w:rsidRDefault="005E423A">
      <w:pPr>
        <w:pStyle w:val="Heading2"/>
        <w:numPr>
          <w:ilvl w:val="2"/>
          <w:numId w:val="64"/>
        </w:numPr>
        <w:tabs>
          <w:tab w:val="left" w:pos="1660"/>
          <w:tab w:val="left" w:pos="1661"/>
        </w:tabs>
      </w:pPr>
      <w:bookmarkStart w:id="120" w:name="_bookmark120"/>
      <w:bookmarkEnd w:id="120"/>
      <w:r>
        <w:t>ROOF HATCHES</w:t>
      </w:r>
    </w:p>
    <w:p w14:paraId="47E27579" w14:textId="77777777" w:rsidR="006F1D9E" w:rsidRDefault="005E423A">
      <w:pPr>
        <w:pStyle w:val="ListParagraph"/>
        <w:numPr>
          <w:ilvl w:val="0"/>
          <w:numId w:val="50"/>
        </w:numPr>
        <w:tabs>
          <w:tab w:val="left" w:pos="1157"/>
        </w:tabs>
        <w:spacing w:before="119"/>
      </w:pPr>
      <w:r>
        <w:t>Where roof hatches are utilized, they shall be insulated, lockable, and feature thermal</w:t>
      </w:r>
      <w:r>
        <w:rPr>
          <w:spacing w:val="-13"/>
        </w:rPr>
        <w:t xml:space="preserve"> </w:t>
      </w:r>
      <w:r>
        <w:t>breaks.</w:t>
      </w:r>
    </w:p>
    <w:p w14:paraId="55C176CD" w14:textId="77777777" w:rsidR="006F1D9E" w:rsidRDefault="005E423A">
      <w:pPr>
        <w:pStyle w:val="ListParagraph"/>
        <w:numPr>
          <w:ilvl w:val="0"/>
          <w:numId w:val="50"/>
        </w:numPr>
        <w:tabs>
          <w:tab w:val="left" w:pos="1157"/>
        </w:tabs>
        <w:ind w:right="933"/>
        <w:jc w:val="both"/>
      </w:pPr>
      <w:r>
        <w:t>Design of roof hatches shall meet OSHA standard for fall protection. Fall protection measures including but not limited to: top of ladder extension devices, saf</w:t>
      </w:r>
      <w:r>
        <w:t>ety railing systems, and tie-off anchors.</w:t>
      </w:r>
    </w:p>
    <w:p w14:paraId="79F77A20" w14:textId="77777777" w:rsidR="006F1D9E" w:rsidRDefault="006F1D9E">
      <w:pPr>
        <w:pStyle w:val="BodyText"/>
        <w:spacing w:before="9"/>
        <w:rPr>
          <w:sz w:val="19"/>
        </w:rPr>
      </w:pPr>
    </w:p>
    <w:p w14:paraId="26150DCB" w14:textId="77777777" w:rsidR="006F1D9E" w:rsidRDefault="005E423A">
      <w:pPr>
        <w:pStyle w:val="Heading2"/>
        <w:numPr>
          <w:ilvl w:val="2"/>
          <w:numId w:val="64"/>
        </w:numPr>
        <w:tabs>
          <w:tab w:val="left" w:pos="1660"/>
          <w:tab w:val="left" w:pos="1661"/>
        </w:tabs>
      </w:pPr>
      <w:bookmarkStart w:id="121" w:name="_bookmark121"/>
      <w:bookmarkEnd w:id="121"/>
      <w:r>
        <w:t>SKYLIGHT STRUCTURES AND CLERESTORY</w:t>
      </w:r>
      <w:r>
        <w:rPr>
          <w:spacing w:val="-8"/>
        </w:rPr>
        <w:t xml:space="preserve"> </w:t>
      </w:r>
      <w:r>
        <w:t>WINDOWS</w:t>
      </w:r>
    </w:p>
    <w:p w14:paraId="10BEFB71" w14:textId="77777777" w:rsidR="006F1D9E" w:rsidRDefault="005E423A">
      <w:pPr>
        <w:pStyle w:val="ListParagraph"/>
        <w:numPr>
          <w:ilvl w:val="0"/>
          <w:numId w:val="49"/>
        </w:numPr>
        <w:tabs>
          <w:tab w:val="left" w:pos="1157"/>
        </w:tabs>
        <w:spacing w:before="119"/>
        <w:ind w:right="937"/>
        <w:jc w:val="both"/>
      </w:pPr>
      <w:r>
        <w:t>The use of skylight structures, unit skylights and clerestory windows shall be approved as part of the Schematic or Preliminary Design process by the Office of the Archit</w:t>
      </w:r>
      <w:r>
        <w:t>ect of the</w:t>
      </w:r>
      <w:r>
        <w:rPr>
          <w:spacing w:val="-34"/>
        </w:rPr>
        <w:t xml:space="preserve"> </w:t>
      </w:r>
      <w:r>
        <w:t>University.</w:t>
      </w:r>
    </w:p>
    <w:p w14:paraId="09C0D799" w14:textId="77777777" w:rsidR="006F1D9E" w:rsidRDefault="005E423A">
      <w:pPr>
        <w:pStyle w:val="ListParagraph"/>
        <w:numPr>
          <w:ilvl w:val="0"/>
          <w:numId w:val="49"/>
        </w:numPr>
        <w:tabs>
          <w:tab w:val="left" w:pos="1157"/>
        </w:tabs>
        <w:ind w:right="935"/>
        <w:jc w:val="both"/>
      </w:pPr>
      <w:r>
        <w:t>Design of skylights and roof replacements at existing skylights shall meet OSHA standards for fall</w:t>
      </w:r>
      <w:r>
        <w:rPr>
          <w:spacing w:val="-1"/>
        </w:rPr>
        <w:t xml:space="preserve"> </w:t>
      </w:r>
      <w:r>
        <w:t>protection.</w:t>
      </w:r>
    </w:p>
    <w:p w14:paraId="461BCF3D" w14:textId="77777777" w:rsidR="006F1D9E" w:rsidRDefault="005E423A">
      <w:pPr>
        <w:pStyle w:val="ListParagraph"/>
        <w:numPr>
          <w:ilvl w:val="0"/>
          <w:numId w:val="49"/>
        </w:numPr>
        <w:tabs>
          <w:tab w:val="left" w:pos="1157"/>
        </w:tabs>
        <w:spacing w:before="1"/>
        <w:ind w:right="935"/>
        <w:jc w:val="both"/>
      </w:pPr>
      <w:r>
        <w:t xml:space="preserve">Drawings and specifications for skylights or clerestory windows shall indicate dimensioning, flashing, sealants, gaskets, </w:t>
      </w:r>
      <w:r>
        <w:t>joints and other quality criteria intended to prevent leaks and minimize</w:t>
      </w:r>
      <w:r>
        <w:rPr>
          <w:spacing w:val="-7"/>
        </w:rPr>
        <w:t xml:space="preserve"> </w:t>
      </w:r>
      <w:r>
        <w:t>maintenance.</w:t>
      </w:r>
      <w:r>
        <w:rPr>
          <w:spacing w:val="-3"/>
        </w:rPr>
        <w:t xml:space="preserve"> </w:t>
      </w:r>
      <w:r>
        <w:t>All</w:t>
      </w:r>
      <w:r>
        <w:rPr>
          <w:spacing w:val="-6"/>
        </w:rPr>
        <w:t xml:space="preserve"> </w:t>
      </w:r>
      <w:r>
        <w:t>skylights</w:t>
      </w:r>
      <w:r>
        <w:rPr>
          <w:spacing w:val="-5"/>
        </w:rPr>
        <w:t xml:space="preserve"> </w:t>
      </w:r>
      <w:r>
        <w:t>shall</w:t>
      </w:r>
      <w:r>
        <w:rPr>
          <w:spacing w:val="-4"/>
        </w:rPr>
        <w:t xml:space="preserve"> </w:t>
      </w:r>
      <w:r>
        <w:t>have</w:t>
      </w:r>
      <w:r>
        <w:rPr>
          <w:spacing w:val="-3"/>
        </w:rPr>
        <w:t xml:space="preserve"> </w:t>
      </w:r>
      <w:r>
        <w:t>a</w:t>
      </w:r>
      <w:r>
        <w:rPr>
          <w:spacing w:val="-6"/>
        </w:rPr>
        <w:t xml:space="preserve"> </w:t>
      </w:r>
      <w:r>
        <w:t>minimum</w:t>
      </w:r>
      <w:r>
        <w:rPr>
          <w:spacing w:val="-5"/>
        </w:rPr>
        <w:t xml:space="preserve"> </w:t>
      </w:r>
      <w:r>
        <w:t>5”</w:t>
      </w:r>
      <w:r>
        <w:rPr>
          <w:spacing w:val="-1"/>
        </w:rPr>
        <w:t xml:space="preserve"> </w:t>
      </w:r>
      <w:r>
        <w:t>high</w:t>
      </w:r>
      <w:r>
        <w:rPr>
          <w:spacing w:val="-4"/>
        </w:rPr>
        <w:t xml:space="preserve"> </w:t>
      </w:r>
      <w:r>
        <w:t>curb</w:t>
      </w:r>
      <w:r>
        <w:rPr>
          <w:spacing w:val="-6"/>
        </w:rPr>
        <w:t xml:space="preserve"> </w:t>
      </w:r>
      <w:r>
        <w:t>on</w:t>
      </w:r>
      <w:r>
        <w:rPr>
          <w:spacing w:val="-6"/>
        </w:rPr>
        <w:t xml:space="preserve"> </w:t>
      </w:r>
      <w:r>
        <w:t>sloped</w:t>
      </w:r>
      <w:r>
        <w:rPr>
          <w:spacing w:val="-4"/>
        </w:rPr>
        <w:t xml:space="preserve"> </w:t>
      </w:r>
      <w:r>
        <w:t>roofs;</w:t>
      </w:r>
      <w:r>
        <w:rPr>
          <w:spacing w:val="-5"/>
        </w:rPr>
        <w:t xml:space="preserve"> </w:t>
      </w:r>
      <w:r>
        <w:t>12”</w:t>
      </w:r>
      <w:r>
        <w:rPr>
          <w:spacing w:val="-5"/>
        </w:rPr>
        <w:t xml:space="preserve"> </w:t>
      </w:r>
      <w:r>
        <w:t>on flat</w:t>
      </w:r>
      <w:r>
        <w:rPr>
          <w:spacing w:val="-1"/>
        </w:rPr>
        <w:t xml:space="preserve"> </w:t>
      </w:r>
      <w:r>
        <w:t>roofs.</w:t>
      </w:r>
    </w:p>
    <w:p w14:paraId="33EA3C04" w14:textId="77777777" w:rsidR="006F1D9E" w:rsidRDefault="006F1D9E">
      <w:pPr>
        <w:jc w:val="both"/>
        <w:sectPr w:rsidR="006F1D9E">
          <w:pgSz w:w="12240" w:h="15840"/>
          <w:pgMar w:top="1400" w:right="500" w:bottom="940" w:left="1220" w:header="0" w:footer="758" w:gutter="0"/>
          <w:cols w:space="720"/>
        </w:sectPr>
      </w:pPr>
    </w:p>
    <w:p w14:paraId="3C0D2BA9" w14:textId="77777777" w:rsidR="006F1D9E" w:rsidRDefault="006F1D9E">
      <w:pPr>
        <w:pStyle w:val="BodyText"/>
        <w:spacing w:before="1"/>
        <w:rPr>
          <w:sz w:val="11"/>
        </w:rPr>
      </w:pPr>
    </w:p>
    <w:p w14:paraId="6050D3CD" w14:textId="77777777" w:rsidR="006F1D9E" w:rsidRDefault="005E423A">
      <w:pPr>
        <w:pStyle w:val="Heading1"/>
        <w:spacing w:before="3"/>
      </w:pPr>
      <w:bookmarkStart w:id="122" w:name="_bookmark122"/>
      <w:bookmarkEnd w:id="122"/>
      <w:r>
        <w:t>Chapter 6 Interiors</w:t>
      </w:r>
    </w:p>
    <w:p w14:paraId="17DA3E69" w14:textId="77777777" w:rsidR="006F1D9E" w:rsidRDefault="006F1D9E">
      <w:pPr>
        <w:pStyle w:val="BodyText"/>
        <w:spacing w:before="9"/>
        <w:rPr>
          <w:b/>
          <w:sz w:val="63"/>
        </w:rPr>
      </w:pPr>
    </w:p>
    <w:p w14:paraId="2A98FAF1" w14:textId="77777777" w:rsidR="006F1D9E" w:rsidRDefault="005E423A">
      <w:pPr>
        <w:pStyle w:val="Heading2"/>
        <w:numPr>
          <w:ilvl w:val="1"/>
          <w:numId w:val="48"/>
        </w:numPr>
        <w:tabs>
          <w:tab w:val="left" w:pos="940"/>
          <w:tab w:val="left" w:pos="941"/>
        </w:tabs>
      </w:pPr>
      <w:bookmarkStart w:id="123" w:name="_bookmark123"/>
      <w:bookmarkEnd w:id="123"/>
      <w:r>
        <w:t>DESIGN AND FINISH</w:t>
      </w:r>
      <w:r>
        <w:rPr>
          <w:spacing w:val="-6"/>
        </w:rPr>
        <w:t xml:space="preserve"> </w:t>
      </w:r>
      <w:r>
        <w:t>CRITERIA</w:t>
      </w:r>
    </w:p>
    <w:p w14:paraId="49DFBD40" w14:textId="77777777" w:rsidR="006F1D9E" w:rsidRDefault="005E423A">
      <w:pPr>
        <w:pStyle w:val="BodyText"/>
        <w:spacing w:before="121"/>
        <w:ind w:left="220" w:right="933"/>
        <w:jc w:val="both"/>
      </w:pPr>
      <w:r>
        <w:t>Building entrances, lobbies and significant public areas are within the purview of the Building &amp; Grounds Committee,</w:t>
      </w:r>
      <w:r>
        <w:rPr>
          <w:spacing w:val="-11"/>
        </w:rPr>
        <w:t xml:space="preserve"> </w:t>
      </w:r>
      <w:r>
        <w:t>and</w:t>
      </w:r>
      <w:r>
        <w:rPr>
          <w:spacing w:val="-11"/>
        </w:rPr>
        <w:t xml:space="preserve"> </w:t>
      </w:r>
      <w:r>
        <w:t>as</w:t>
      </w:r>
      <w:r>
        <w:rPr>
          <w:spacing w:val="-13"/>
        </w:rPr>
        <w:t xml:space="preserve"> </w:t>
      </w:r>
      <w:r>
        <w:t>such,</w:t>
      </w:r>
      <w:r>
        <w:rPr>
          <w:spacing w:val="-10"/>
        </w:rPr>
        <w:t xml:space="preserve"> </w:t>
      </w:r>
      <w:r>
        <w:t>require</w:t>
      </w:r>
      <w:r>
        <w:rPr>
          <w:spacing w:val="-10"/>
        </w:rPr>
        <w:t xml:space="preserve"> </w:t>
      </w:r>
      <w:r>
        <w:t>design</w:t>
      </w:r>
      <w:r>
        <w:rPr>
          <w:spacing w:val="-11"/>
        </w:rPr>
        <w:t xml:space="preserve"> </w:t>
      </w:r>
      <w:r>
        <w:t>input</w:t>
      </w:r>
      <w:r>
        <w:rPr>
          <w:spacing w:val="-10"/>
        </w:rPr>
        <w:t xml:space="preserve"> </w:t>
      </w:r>
      <w:r>
        <w:t>and</w:t>
      </w:r>
      <w:r>
        <w:rPr>
          <w:spacing w:val="-11"/>
        </w:rPr>
        <w:t xml:space="preserve"> </w:t>
      </w:r>
      <w:r>
        <w:t>approval</w:t>
      </w:r>
      <w:r>
        <w:rPr>
          <w:spacing w:val="-13"/>
        </w:rPr>
        <w:t xml:space="preserve"> </w:t>
      </w:r>
      <w:r>
        <w:t>by</w:t>
      </w:r>
      <w:r>
        <w:rPr>
          <w:spacing w:val="-12"/>
        </w:rPr>
        <w:t xml:space="preserve"> </w:t>
      </w:r>
      <w:r>
        <w:t>the</w:t>
      </w:r>
      <w:r>
        <w:rPr>
          <w:spacing w:val="-10"/>
        </w:rPr>
        <w:t xml:space="preserve"> </w:t>
      </w:r>
      <w:r>
        <w:t>Office</w:t>
      </w:r>
      <w:r>
        <w:rPr>
          <w:spacing w:val="-13"/>
        </w:rPr>
        <w:t xml:space="preserve"> </w:t>
      </w:r>
      <w:r>
        <w:t>of</w:t>
      </w:r>
      <w:r>
        <w:rPr>
          <w:spacing w:val="-13"/>
        </w:rPr>
        <w:t xml:space="preserve"> </w:t>
      </w:r>
      <w:r>
        <w:t>the</w:t>
      </w:r>
      <w:r>
        <w:rPr>
          <w:spacing w:val="-10"/>
        </w:rPr>
        <w:t xml:space="preserve"> </w:t>
      </w:r>
      <w:r>
        <w:t>Architect</w:t>
      </w:r>
      <w:r>
        <w:rPr>
          <w:spacing w:val="-10"/>
        </w:rPr>
        <w:t xml:space="preserve"> </w:t>
      </w:r>
      <w:r>
        <w:t>for</w:t>
      </w:r>
      <w:r>
        <w:rPr>
          <w:spacing w:val="-13"/>
        </w:rPr>
        <w:t xml:space="preserve"> </w:t>
      </w:r>
      <w:r>
        <w:t>the</w:t>
      </w:r>
      <w:r>
        <w:rPr>
          <w:spacing w:val="-10"/>
        </w:rPr>
        <w:t xml:space="preserve"> </w:t>
      </w:r>
      <w:r>
        <w:t>University (OAU).</w:t>
      </w:r>
      <w:r>
        <w:rPr>
          <w:spacing w:val="-9"/>
        </w:rPr>
        <w:t xml:space="preserve"> </w:t>
      </w:r>
      <w:r>
        <w:t>The</w:t>
      </w:r>
      <w:r>
        <w:rPr>
          <w:spacing w:val="-8"/>
        </w:rPr>
        <w:t xml:space="preserve"> </w:t>
      </w:r>
      <w:r>
        <w:t>OAU</w:t>
      </w:r>
      <w:r>
        <w:rPr>
          <w:spacing w:val="-9"/>
        </w:rPr>
        <w:t xml:space="preserve"> </w:t>
      </w:r>
      <w:r>
        <w:t>is</w:t>
      </w:r>
      <w:r>
        <w:rPr>
          <w:spacing w:val="-8"/>
        </w:rPr>
        <w:t xml:space="preserve"> </w:t>
      </w:r>
      <w:r>
        <w:t>responsible</w:t>
      </w:r>
      <w:r>
        <w:rPr>
          <w:spacing w:val="-6"/>
        </w:rPr>
        <w:t xml:space="preserve"> </w:t>
      </w:r>
      <w:r>
        <w:t>for</w:t>
      </w:r>
      <w:r>
        <w:rPr>
          <w:spacing w:val="-8"/>
        </w:rPr>
        <w:t xml:space="preserve"> </w:t>
      </w:r>
      <w:r>
        <w:t>the</w:t>
      </w:r>
      <w:r>
        <w:rPr>
          <w:spacing w:val="-7"/>
        </w:rPr>
        <w:t xml:space="preserve"> </w:t>
      </w:r>
      <w:r>
        <w:t>design</w:t>
      </w:r>
      <w:r>
        <w:rPr>
          <w:spacing w:val="-9"/>
        </w:rPr>
        <w:t xml:space="preserve"> </w:t>
      </w:r>
      <w:r>
        <w:t>of</w:t>
      </w:r>
      <w:r>
        <w:rPr>
          <w:spacing w:val="-7"/>
        </w:rPr>
        <w:t xml:space="preserve"> </w:t>
      </w:r>
      <w:r>
        <w:t>building</w:t>
      </w:r>
      <w:r>
        <w:rPr>
          <w:spacing w:val="-6"/>
        </w:rPr>
        <w:t xml:space="preserve"> </w:t>
      </w:r>
      <w:r>
        <w:t>interiors,</w:t>
      </w:r>
      <w:r>
        <w:rPr>
          <w:spacing w:val="-9"/>
        </w:rPr>
        <w:t xml:space="preserve"> </w:t>
      </w:r>
      <w:r>
        <w:t>including</w:t>
      </w:r>
      <w:r>
        <w:rPr>
          <w:spacing w:val="-6"/>
        </w:rPr>
        <w:t xml:space="preserve"> </w:t>
      </w:r>
      <w:r>
        <w:t>furniture,</w:t>
      </w:r>
      <w:r>
        <w:rPr>
          <w:spacing w:val="-6"/>
        </w:rPr>
        <w:t xml:space="preserve"> </w:t>
      </w:r>
      <w:r>
        <w:t>fixtures,</w:t>
      </w:r>
      <w:r>
        <w:rPr>
          <w:spacing w:val="-8"/>
        </w:rPr>
        <w:t xml:space="preserve"> </w:t>
      </w:r>
      <w:r>
        <w:t>equipment and systems (FF&amp;E) – approval shall be coordinated by the Project</w:t>
      </w:r>
      <w:r>
        <w:rPr>
          <w:spacing w:val="-16"/>
        </w:rPr>
        <w:t xml:space="preserve"> </w:t>
      </w:r>
      <w:r>
        <w:t>Manager.</w:t>
      </w:r>
    </w:p>
    <w:p w14:paraId="276C27F4" w14:textId="77777777" w:rsidR="006F1D9E" w:rsidRDefault="005E423A">
      <w:pPr>
        <w:pStyle w:val="BodyText"/>
        <w:spacing w:before="119"/>
        <w:ind w:left="220"/>
        <w:jc w:val="both"/>
      </w:pPr>
      <w:r>
        <w:t>As a public university, extravagant and higher maintenance finishes are discouraged. Interior finishes shall</w:t>
      </w:r>
    </w:p>
    <w:p w14:paraId="7B457E19" w14:textId="77777777" w:rsidR="006F1D9E" w:rsidRDefault="005E423A">
      <w:pPr>
        <w:pStyle w:val="BodyText"/>
        <w:ind w:left="220"/>
        <w:jc w:val="both"/>
      </w:pPr>
      <w:r>
        <w:t>be selected from manufacturer’s standard material selection; custom material selections are prohibited.</w:t>
      </w:r>
    </w:p>
    <w:p w14:paraId="340389B5" w14:textId="77777777" w:rsidR="006F1D9E" w:rsidRDefault="005E423A">
      <w:pPr>
        <w:pStyle w:val="BodyText"/>
        <w:spacing w:before="121"/>
        <w:ind w:left="220"/>
        <w:jc w:val="both"/>
      </w:pPr>
      <w:r>
        <w:t>See additional finish requirements in</w:t>
      </w:r>
      <w:hyperlink w:anchor="_bookmark194" w:history="1">
        <w:r>
          <w:rPr>
            <w:color w:val="006FC0"/>
            <w:u w:val="single" w:color="006FC0"/>
          </w:rPr>
          <w:t xml:space="preserve"> Chapter 8: Green Building Standards</w:t>
        </w:r>
        <w:r>
          <w:t>.</w:t>
        </w:r>
      </w:hyperlink>
    </w:p>
    <w:p w14:paraId="06C6ABB7" w14:textId="77777777" w:rsidR="006F1D9E" w:rsidRDefault="006F1D9E">
      <w:pPr>
        <w:pStyle w:val="BodyText"/>
        <w:spacing w:before="1"/>
        <w:rPr>
          <w:sz w:val="16"/>
        </w:rPr>
      </w:pPr>
    </w:p>
    <w:p w14:paraId="0EB63F7C" w14:textId="77777777" w:rsidR="006F1D9E" w:rsidRDefault="005E423A">
      <w:pPr>
        <w:pStyle w:val="Heading2"/>
        <w:numPr>
          <w:ilvl w:val="1"/>
          <w:numId w:val="48"/>
        </w:numPr>
        <w:tabs>
          <w:tab w:val="left" w:pos="940"/>
          <w:tab w:val="left" w:pos="941"/>
        </w:tabs>
        <w:spacing w:before="44"/>
      </w:pPr>
      <w:bookmarkStart w:id="124" w:name="_bookmark124"/>
      <w:bookmarkEnd w:id="124"/>
      <w:r>
        <w:t>PARTITIONS</w:t>
      </w:r>
    </w:p>
    <w:p w14:paraId="00AE2DC6" w14:textId="77777777" w:rsidR="006F1D9E" w:rsidRDefault="005E423A">
      <w:pPr>
        <w:pStyle w:val="Heading2"/>
        <w:numPr>
          <w:ilvl w:val="2"/>
          <w:numId w:val="48"/>
        </w:numPr>
        <w:tabs>
          <w:tab w:val="left" w:pos="1660"/>
          <w:tab w:val="left" w:pos="1661"/>
        </w:tabs>
        <w:spacing w:before="239"/>
      </w:pPr>
      <w:bookmarkStart w:id="125" w:name="_bookmark125"/>
      <w:bookmarkEnd w:id="125"/>
      <w:r>
        <w:t>GENERAL</w:t>
      </w:r>
    </w:p>
    <w:p w14:paraId="351EC179" w14:textId="77777777" w:rsidR="006F1D9E" w:rsidRDefault="005E423A">
      <w:pPr>
        <w:pStyle w:val="BodyText"/>
        <w:spacing w:before="121"/>
        <w:ind w:left="508" w:right="934"/>
        <w:jc w:val="both"/>
      </w:pPr>
      <w:r>
        <w:t>Metal stud or masonry partitions shall be used for all non-bearing partitions. Metal stud minimum thickness for non-bearing partitions sha</w:t>
      </w:r>
      <w:r>
        <w:t>ll be 20-gauge-Drywall (minimum thickness 0.0296 in), 16” on center. Bearing partitions shall be 20-gauge-Structural or heavier depending on loading and shall be designed in accordance with AISI S100.</w:t>
      </w:r>
    </w:p>
    <w:p w14:paraId="77F10FCE" w14:textId="77777777" w:rsidR="006F1D9E" w:rsidRDefault="005E423A">
      <w:pPr>
        <w:pStyle w:val="BodyText"/>
        <w:spacing w:before="119"/>
        <w:ind w:left="508"/>
      </w:pPr>
      <w:r>
        <w:t>Accordion folding partitions are prohibited.</w:t>
      </w:r>
    </w:p>
    <w:p w14:paraId="75F836CD" w14:textId="77777777" w:rsidR="006F1D9E" w:rsidRDefault="006F1D9E">
      <w:pPr>
        <w:pStyle w:val="BodyText"/>
        <w:spacing w:before="9"/>
        <w:rPr>
          <w:sz w:val="19"/>
        </w:rPr>
      </w:pPr>
    </w:p>
    <w:p w14:paraId="4E5B3A5A" w14:textId="77777777" w:rsidR="006F1D9E" w:rsidRDefault="005E423A">
      <w:pPr>
        <w:pStyle w:val="Heading2"/>
        <w:numPr>
          <w:ilvl w:val="2"/>
          <w:numId w:val="48"/>
        </w:numPr>
        <w:tabs>
          <w:tab w:val="left" w:pos="1660"/>
          <w:tab w:val="left" w:pos="1661"/>
        </w:tabs>
      </w:pPr>
      <w:bookmarkStart w:id="126" w:name="_bookmark126"/>
      <w:bookmarkEnd w:id="126"/>
      <w:r>
        <w:t>FIRE RATE</w:t>
      </w:r>
      <w:r>
        <w:t>D ASSEMBLIES AND FIRE</w:t>
      </w:r>
      <w:r>
        <w:rPr>
          <w:spacing w:val="-6"/>
        </w:rPr>
        <w:t xml:space="preserve"> </w:t>
      </w:r>
      <w:r>
        <w:t>STOPPING</w:t>
      </w:r>
    </w:p>
    <w:p w14:paraId="1CDA6D7B" w14:textId="77777777" w:rsidR="006F1D9E" w:rsidRDefault="005E423A">
      <w:pPr>
        <w:pStyle w:val="BodyText"/>
        <w:spacing w:before="121"/>
        <w:ind w:left="491" w:right="930"/>
        <w:jc w:val="both"/>
      </w:pPr>
      <w:r>
        <w:t>Fire</w:t>
      </w:r>
      <w:r>
        <w:rPr>
          <w:spacing w:val="-4"/>
        </w:rPr>
        <w:t xml:space="preserve"> </w:t>
      </w:r>
      <w:r>
        <w:t>rated</w:t>
      </w:r>
      <w:r>
        <w:rPr>
          <w:spacing w:val="-3"/>
        </w:rPr>
        <w:t xml:space="preserve"> </w:t>
      </w:r>
      <w:r>
        <w:t>assembly</w:t>
      </w:r>
      <w:r>
        <w:rPr>
          <w:spacing w:val="-4"/>
        </w:rPr>
        <w:t xml:space="preserve"> </w:t>
      </w:r>
      <w:r>
        <w:t>details,</w:t>
      </w:r>
      <w:r>
        <w:rPr>
          <w:spacing w:val="-6"/>
        </w:rPr>
        <w:t xml:space="preserve"> </w:t>
      </w:r>
      <w:r>
        <w:t>with</w:t>
      </w:r>
      <w:r>
        <w:rPr>
          <w:spacing w:val="-4"/>
        </w:rPr>
        <w:t xml:space="preserve"> </w:t>
      </w:r>
      <w:r>
        <w:t>approved</w:t>
      </w:r>
      <w:r>
        <w:rPr>
          <w:spacing w:val="-3"/>
        </w:rPr>
        <w:t xml:space="preserve"> </w:t>
      </w:r>
      <w:r>
        <w:t>independent</w:t>
      </w:r>
      <w:r>
        <w:rPr>
          <w:spacing w:val="-4"/>
        </w:rPr>
        <w:t xml:space="preserve"> </w:t>
      </w:r>
      <w:r>
        <w:t>testing</w:t>
      </w:r>
      <w:r>
        <w:rPr>
          <w:spacing w:val="-5"/>
        </w:rPr>
        <w:t xml:space="preserve"> </w:t>
      </w:r>
      <w:r>
        <w:t>agency</w:t>
      </w:r>
      <w:r>
        <w:rPr>
          <w:spacing w:val="-4"/>
        </w:rPr>
        <w:t xml:space="preserve"> </w:t>
      </w:r>
      <w:r>
        <w:t>numbers,</w:t>
      </w:r>
      <w:r>
        <w:rPr>
          <w:spacing w:val="-5"/>
        </w:rPr>
        <w:t xml:space="preserve"> </w:t>
      </w:r>
      <w:r>
        <w:t>shall</w:t>
      </w:r>
      <w:r>
        <w:rPr>
          <w:spacing w:val="-5"/>
        </w:rPr>
        <w:t xml:space="preserve"> </w:t>
      </w:r>
      <w:r>
        <w:t>be</w:t>
      </w:r>
      <w:r>
        <w:rPr>
          <w:spacing w:val="-2"/>
        </w:rPr>
        <w:t xml:space="preserve"> </w:t>
      </w:r>
      <w:r>
        <w:t>indicated</w:t>
      </w:r>
      <w:r>
        <w:rPr>
          <w:spacing w:val="-7"/>
        </w:rPr>
        <w:t xml:space="preserve"> </w:t>
      </w:r>
      <w:r>
        <w:t>on architectural drawings for Preliminary Design and Construction Documents. The A/E shall incorporate into specifications the requirement that the contractor shall notify the owner’s representative</w:t>
      </w:r>
      <w:r>
        <w:rPr>
          <w:spacing w:val="-36"/>
        </w:rPr>
        <w:t xml:space="preserve"> </w:t>
      </w:r>
      <w:r>
        <w:t>of non- compliant or omitted fire stopping encountered du</w:t>
      </w:r>
      <w:r>
        <w:t>ring construction. Specifications shall include requirements for closing all openings in fire-rated assemblies at the close of work each</w:t>
      </w:r>
      <w:r>
        <w:rPr>
          <w:spacing w:val="-15"/>
        </w:rPr>
        <w:t xml:space="preserve"> </w:t>
      </w:r>
      <w:r>
        <w:t>day.</w:t>
      </w:r>
    </w:p>
    <w:p w14:paraId="02A6D8E9" w14:textId="77777777" w:rsidR="006F1D9E" w:rsidRDefault="005E423A">
      <w:pPr>
        <w:pStyle w:val="BodyText"/>
        <w:spacing w:before="119"/>
        <w:ind w:left="508"/>
      </w:pPr>
      <w:r>
        <w:t>Fire rated penetrations and joint assemblies shall be marked with a label identifying:</w:t>
      </w:r>
    </w:p>
    <w:p w14:paraId="55DC1239" w14:textId="77777777" w:rsidR="006F1D9E" w:rsidRDefault="005E423A">
      <w:pPr>
        <w:pStyle w:val="ListParagraph"/>
        <w:numPr>
          <w:ilvl w:val="3"/>
          <w:numId w:val="48"/>
        </w:numPr>
        <w:tabs>
          <w:tab w:val="left" w:pos="1214"/>
        </w:tabs>
        <w:spacing w:before="120"/>
        <w:ind w:right="939"/>
      </w:pPr>
      <w:r>
        <w:t>“WARNING. FIRE RATED PENETR</w:t>
      </w:r>
      <w:r>
        <w:t>ATION OR JOINT ASSEMBLY. DO NOT DISTURB. NOTIFY BUILDING MANAGEMENT OF ANY</w:t>
      </w:r>
      <w:r>
        <w:rPr>
          <w:spacing w:val="-5"/>
        </w:rPr>
        <w:t xml:space="preserve"> </w:t>
      </w:r>
      <w:r>
        <w:t>DAMAGE.”</w:t>
      </w:r>
    </w:p>
    <w:p w14:paraId="76B3FBA8" w14:textId="77777777" w:rsidR="006F1D9E" w:rsidRDefault="005E423A">
      <w:pPr>
        <w:pStyle w:val="ListParagraph"/>
        <w:numPr>
          <w:ilvl w:val="3"/>
          <w:numId w:val="48"/>
        </w:numPr>
        <w:tabs>
          <w:tab w:val="left" w:pos="1214"/>
        </w:tabs>
      </w:pPr>
      <w:r>
        <w:t>The fire rated design number from a listing</w:t>
      </w:r>
      <w:r>
        <w:rPr>
          <w:spacing w:val="-16"/>
        </w:rPr>
        <w:t xml:space="preserve"> </w:t>
      </w:r>
      <w:r>
        <w:t>agency</w:t>
      </w:r>
    </w:p>
    <w:p w14:paraId="71CA62E6" w14:textId="77777777" w:rsidR="006F1D9E" w:rsidRDefault="005E423A">
      <w:pPr>
        <w:pStyle w:val="ListParagraph"/>
        <w:numPr>
          <w:ilvl w:val="3"/>
          <w:numId w:val="48"/>
        </w:numPr>
        <w:tabs>
          <w:tab w:val="left" w:pos="1214"/>
        </w:tabs>
      </w:pPr>
      <w:r>
        <w:t>The hourly</w:t>
      </w:r>
      <w:r>
        <w:rPr>
          <w:spacing w:val="-1"/>
        </w:rPr>
        <w:t xml:space="preserve"> </w:t>
      </w:r>
      <w:r>
        <w:t>rating</w:t>
      </w:r>
    </w:p>
    <w:p w14:paraId="7C410FF5" w14:textId="77777777" w:rsidR="006F1D9E" w:rsidRDefault="005E423A">
      <w:pPr>
        <w:pStyle w:val="ListParagraph"/>
        <w:numPr>
          <w:ilvl w:val="3"/>
          <w:numId w:val="48"/>
        </w:numPr>
        <w:tabs>
          <w:tab w:val="left" w:pos="1214"/>
        </w:tabs>
        <w:spacing w:before="1" w:line="267" w:lineRule="exact"/>
      </w:pPr>
      <w:r>
        <w:t>The manufacturer of the fire rated</w:t>
      </w:r>
      <w:r>
        <w:rPr>
          <w:spacing w:val="-10"/>
        </w:rPr>
        <w:t xml:space="preserve"> </w:t>
      </w:r>
      <w:r>
        <w:t>materials</w:t>
      </w:r>
    </w:p>
    <w:p w14:paraId="670E1453" w14:textId="77777777" w:rsidR="006F1D9E" w:rsidRDefault="005E423A">
      <w:pPr>
        <w:pStyle w:val="ListParagraph"/>
        <w:numPr>
          <w:ilvl w:val="3"/>
          <w:numId w:val="48"/>
        </w:numPr>
        <w:tabs>
          <w:tab w:val="left" w:pos="1214"/>
        </w:tabs>
        <w:spacing w:line="267" w:lineRule="exact"/>
      </w:pPr>
      <w:r>
        <w:t>The specific product</w:t>
      </w:r>
      <w:r>
        <w:rPr>
          <w:spacing w:val="-1"/>
        </w:rPr>
        <w:t xml:space="preserve"> </w:t>
      </w:r>
      <w:r>
        <w:t>used</w:t>
      </w:r>
    </w:p>
    <w:p w14:paraId="222EAAC4" w14:textId="77777777" w:rsidR="006F1D9E" w:rsidRDefault="005E423A">
      <w:pPr>
        <w:pStyle w:val="ListParagraph"/>
        <w:numPr>
          <w:ilvl w:val="3"/>
          <w:numId w:val="48"/>
        </w:numPr>
        <w:tabs>
          <w:tab w:val="left" w:pos="1214"/>
        </w:tabs>
        <w:spacing w:before="1"/>
      </w:pPr>
      <w:r>
        <w:t>The installer’s name and</w:t>
      </w:r>
      <w:r>
        <w:rPr>
          <w:spacing w:val="-3"/>
        </w:rPr>
        <w:t xml:space="preserve"> </w:t>
      </w:r>
      <w:r>
        <w:t>company</w:t>
      </w:r>
    </w:p>
    <w:p w14:paraId="7359E948" w14:textId="77777777" w:rsidR="006F1D9E" w:rsidRDefault="006F1D9E">
      <w:pPr>
        <w:pStyle w:val="BodyText"/>
        <w:spacing w:before="8"/>
        <w:rPr>
          <w:sz w:val="19"/>
        </w:rPr>
      </w:pPr>
    </w:p>
    <w:p w14:paraId="5B576551" w14:textId="77777777" w:rsidR="006F1D9E" w:rsidRDefault="005E423A">
      <w:pPr>
        <w:pStyle w:val="Heading2"/>
        <w:numPr>
          <w:ilvl w:val="2"/>
          <w:numId w:val="48"/>
        </w:numPr>
        <w:tabs>
          <w:tab w:val="left" w:pos="1661"/>
        </w:tabs>
        <w:jc w:val="both"/>
      </w:pPr>
      <w:bookmarkStart w:id="127" w:name="_bookmark127"/>
      <w:bookmarkEnd w:id="127"/>
      <w:r>
        <w:t>OPEN OFFICE</w:t>
      </w:r>
      <w:r>
        <w:rPr>
          <w:spacing w:val="-5"/>
        </w:rPr>
        <w:t xml:space="preserve"> </w:t>
      </w:r>
      <w:r>
        <w:t>PARTITIONS</w:t>
      </w:r>
    </w:p>
    <w:p w14:paraId="42D6BF80" w14:textId="77777777" w:rsidR="006F1D9E" w:rsidRDefault="005E423A">
      <w:pPr>
        <w:pStyle w:val="BodyText"/>
        <w:spacing w:before="121"/>
        <w:ind w:left="508"/>
        <w:jc w:val="both"/>
      </w:pPr>
      <w:r>
        <w:t>The</w:t>
      </w:r>
      <w:r>
        <w:rPr>
          <w:spacing w:val="15"/>
        </w:rPr>
        <w:t xml:space="preserve"> </w:t>
      </w:r>
      <w:r>
        <w:t>University</w:t>
      </w:r>
      <w:r>
        <w:rPr>
          <w:spacing w:val="16"/>
        </w:rPr>
        <w:t xml:space="preserve"> </w:t>
      </w:r>
      <w:r>
        <w:t>utilizes</w:t>
      </w:r>
      <w:r>
        <w:rPr>
          <w:spacing w:val="13"/>
        </w:rPr>
        <w:t xml:space="preserve"> </w:t>
      </w:r>
      <w:r>
        <w:t>established</w:t>
      </w:r>
      <w:r>
        <w:rPr>
          <w:spacing w:val="15"/>
        </w:rPr>
        <w:t xml:space="preserve"> </w:t>
      </w:r>
      <w:r>
        <w:t>contracts</w:t>
      </w:r>
      <w:r>
        <w:rPr>
          <w:spacing w:val="16"/>
        </w:rPr>
        <w:t xml:space="preserve"> </w:t>
      </w:r>
      <w:r>
        <w:t>for</w:t>
      </w:r>
      <w:r>
        <w:rPr>
          <w:spacing w:val="15"/>
        </w:rPr>
        <w:t xml:space="preserve"> </w:t>
      </w:r>
      <w:r>
        <w:t>the</w:t>
      </w:r>
      <w:r>
        <w:rPr>
          <w:spacing w:val="16"/>
        </w:rPr>
        <w:t xml:space="preserve"> </w:t>
      </w:r>
      <w:r>
        <w:t>design,</w:t>
      </w:r>
      <w:r>
        <w:rPr>
          <w:spacing w:val="15"/>
        </w:rPr>
        <w:t xml:space="preserve"> </w:t>
      </w:r>
      <w:r>
        <w:t>purchase</w:t>
      </w:r>
      <w:r>
        <w:rPr>
          <w:spacing w:val="16"/>
        </w:rPr>
        <w:t xml:space="preserve"> </w:t>
      </w:r>
      <w:r>
        <w:t>and</w:t>
      </w:r>
      <w:r>
        <w:rPr>
          <w:spacing w:val="14"/>
        </w:rPr>
        <w:t xml:space="preserve"> </w:t>
      </w:r>
      <w:r>
        <w:t>installation</w:t>
      </w:r>
      <w:r>
        <w:rPr>
          <w:spacing w:val="15"/>
        </w:rPr>
        <w:t xml:space="preserve"> </w:t>
      </w:r>
      <w:r>
        <w:t>of</w:t>
      </w:r>
      <w:r>
        <w:rPr>
          <w:spacing w:val="13"/>
        </w:rPr>
        <w:t xml:space="preserve"> </w:t>
      </w:r>
      <w:r>
        <w:t>open</w:t>
      </w:r>
      <w:r>
        <w:rPr>
          <w:spacing w:val="15"/>
        </w:rPr>
        <w:t xml:space="preserve"> </w:t>
      </w:r>
      <w:r>
        <w:t>office</w:t>
      </w:r>
    </w:p>
    <w:p w14:paraId="437D5AA1" w14:textId="77777777" w:rsidR="006F1D9E" w:rsidRDefault="005E423A">
      <w:pPr>
        <w:pStyle w:val="BodyText"/>
        <w:ind w:left="508"/>
        <w:jc w:val="both"/>
      </w:pPr>
      <w:r>
        <w:t>partitions and associated components. The A/E shall review the vendor’s drawings and</w:t>
      </w:r>
      <w:r>
        <w:rPr>
          <w:spacing w:val="41"/>
        </w:rPr>
        <w:t xml:space="preserve"> </w:t>
      </w:r>
      <w:r>
        <w:t>specificati</w:t>
      </w:r>
      <w:r>
        <w:t>ons</w:t>
      </w:r>
    </w:p>
    <w:p w14:paraId="3B0AB71E" w14:textId="77777777" w:rsidR="006F1D9E" w:rsidRDefault="006F1D9E">
      <w:pPr>
        <w:jc w:val="both"/>
        <w:sectPr w:rsidR="006F1D9E">
          <w:pgSz w:w="12240" w:h="15840"/>
          <w:pgMar w:top="1500" w:right="500" w:bottom="940" w:left="1220" w:header="0" w:footer="758" w:gutter="0"/>
          <w:cols w:space="720"/>
        </w:sectPr>
      </w:pPr>
    </w:p>
    <w:p w14:paraId="251FD191" w14:textId="77777777" w:rsidR="006F1D9E" w:rsidRDefault="005E423A">
      <w:pPr>
        <w:pStyle w:val="BodyText"/>
        <w:spacing w:before="39"/>
        <w:ind w:left="508" w:right="938"/>
        <w:jc w:val="both"/>
      </w:pPr>
      <w:r>
        <w:lastRenderedPageBreak/>
        <w:t>for coordination and interface with electrical systems and incorporate the system design into the contract documents.</w:t>
      </w:r>
    </w:p>
    <w:p w14:paraId="50B76F15" w14:textId="77777777" w:rsidR="006F1D9E" w:rsidRDefault="006F1D9E">
      <w:pPr>
        <w:pStyle w:val="BodyText"/>
        <w:spacing w:before="9"/>
        <w:rPr>
          <w:sz w:val="19"/>
        </w:rPr>
      </w:pPr>
    </w:p>
    <w:p w14:paraId="282D5671" w14:textId="77777777" w:rsidR="006F1D9E" w:rsidRDefault="005E423A">
      <w:pPr>
        <w:pStyle w:val="Heading2"/>
        <w:numPr>
          <w:ilvl w:val="2"/>
          <w:numId w:val="48"/>
        </w:numPr>
        <w:tabs>
          <w:tab w:val="left" w:pos="1661"/>
        </w:tabs>
        <w:jc w:val="both"/>
      </w:pPr>
      <w:bookmarkStart w:id="128" w:name="_bookmark128"/>
      <w:bookmarkEnd w:id="128"/>
      <w:r>
        <w:t>GLAZING</w:t>
      </w:r>
    </w:p>
    <w:p w14:paraId="6E59F069" w14:textId="73B00DEC" w:rsidR="006F1D9E" w:rsidRDefault="005E423A">
      <w:pPr>
        <w:pStyle w:val="BodyText"/>
        <w:spacing w:before="119"/>
        <w:ind w:left="508" w:right="934"/>
        <w:jc w:val="both"/>
      </w:pPr>
      <w:r>
        <w:rPr>
          <w:noProof/>
        </w:rPr>
        <mc:AlternateContent>
          <mc:Choice Requires="wps">
            <w:drawing>
              <wp:anchor distT="0" distB="0" distL="114300" distR="114300" simplePos="0" relativeHeight="503158112" behindDoc="1" locked="0" layoutInCell="1" allowOverlap="1" wp14:anchorId="0525420B" wp14:editId="7A5A4257">
                <wp:simplePos x="0" y="0"/>
                <wp:positionH relativeFrom="page">
                  <wp:posOffset>1458595</wp:posOffset>
                </wp:positionH>
                <wp:positionV relativeFrom="paragraph">
                  <wp:posOffset>565150</wp:posOffset>
                </wp:positionV>
                <wp:extent cx="34925" cy="8890"/>
                <wp:effectExtent l="1270" t="0" r="1905" b="1270"/>
                <wp:wrapNone/>
                <wp:docPr id="177611934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95A95" id="Rectangle 6" o:spid="_x0000_s1026" style="position:absolute;margin-left:114.85pt;margin-top:44.5pt;width:2.75pt;height:.7pt;z-index:-15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" fillcolor="black" stroked="f">
                <w10:wrap anchorx="page"/>
              </v:rect>
            </w:pict>
          </mc:Fallback>
        </mc:AlternateContent>
      </w:r>
      <w:r>
        <w:t>Glazing for interior partitions shall have a minimum thickness of 1/4". Glazing in interior partitions which</w:t>
      </w:r>
      <w:r>
        <w:rPr>
          <w:spacing w:val="-11"/>
        </w:rPr>
        <w:t xml:space="preserve"> </w:t>
      </w:r>
      <w:r>
        <w:t>are</w:t>
      </w:r>
      <w:r>
        <w:rPr>
          <w:spacing w:val="-13"/>
        </w:rPr>
        <w:t xml:space="preserve"> </w:t>
      </w:r>
      <w:r>
        <w:t>7'-0"</w:t>
      </w:r>
      <w:r>
        <w:rPr>
          <w:spacing w:val="-13"/>
        </w:rPr>
        <w:t xml:space="preserve"> </w:t>
      </w:r>
      <w:r>
        <w:t>or</w:t>
      </w:r>
      <w:r>
        <w:rPr>
          <w:spacing w:val="-10"/>
        </w:rPr>
        <w:t xml:space="preserve"> </w:t>
      </w:r>
      <w:r>
        <w:t>less</w:t>
      </w:r>
      <w:r>
        <w:rPr>
          <w:spacing w:val="-10"/>
        </w:rPr>
        <w:t xml:space="preserve"> </w:t>
      </w:r>
      <w:r>
        <w:t>above</w:t>
      </w:r>
      <w:r>
        <w:rPr>
          <w:spacing w:val="-8"/>
        </w:rPr>
        <w:t xml:space="preserve"> </w:t>
      </w:r>
      <w:r>
        <w:t>the</w:t>
      </w:r>
      <w:r>
        <w:rPr>
          <w:spacing w:val="-10"/>
        </w:rPr>
        <w:t xml:space="preserve"> </w:t>
      </w:r>
      <w:r>
        <w:t>finished</w:t>
      </w:r>
      <w:r>
        <w:rPr>
          <w:spacing w:val="-10"/>
        </w:rPr>
        <w:t xml:space="preserve"> </w:t>
      </w:r>
      <w:r>
        <w:t>floor</w:t>
      </w:r>
      <w:r>
        <w:rPr>
          <w:spacing w:val="-10"/>
        </w:rPr>
        <w:t xml:space="preserve"> </w:t>
      </w:r>
      <w:r>
        <w:t>shall</w:t>
      </w:r>
      <w:r>
        <w:rPr>
          <w:spacing w:val="-11"/>
        </w:rPr>
        <w:t xml:space="preserve"> </w:t>
      </w:r>
      <w:r>
        <w:t>be</w:t>
      </w:r>
      <w:r>
        <w:rPr>
          <w:spacing w:val="-11"/>
        </w:rPr>
        <w:t xml:space="preserve"> </w:t>
      </w:r>
      <w:r>
        <w:t>tempered</w:t>
      </w:r>
      <w:r>
        <w:rPr>
          <w:spacing w:val="-10"/>
        </w:rPr>
        <w:t xml:space="preserve"> </w:t>
      </w:r>
      <w:r>
        <w:t>glass.</w:t>
      </w:r>
      <w:r>
        <w:rPr>
          <w:spacing w:val="-12"/>
        </w:rPr>
        <w:t xml:space="preserve"> </w:t>
      </w:r>
      <w:r>
        <w:t>Structural</w:t>
      </w:r>
      <w:r>
        <w:rPr>
          <w:spacing w:val="-14"/>
        </w:rPr>
        <w:t xml:space="preserve"> </w:t>
      </w:r>
      <w:r>
        <w:t>cross</w:t>
      </w:r>
      <w:r>
        <w:rPr>
          <w:spacing w:val="-10"/>
        </w:rPr>
        <w:t xml:space="preserve"> </w:t>
      </w:r>
      <w:r>
        <w:t>rails</w:t>
      </w:r>
      <w:r>
        <w:rPr>
          <w:spacing w:val="-10"/>
        </w:rPr>
        <w:t xml:space="preserve"> </w:t>
      </w:r>
      <w:r>
        <w:t>at</w:t>
      </w:r>
      <w:r>
        <w:rPr>
          <w:spacing w:val="-9"/>
        </w:rPr>
        <w:t xml:space="preserve"> </w:t>
      </w:r>
      <w:r>
        <w:t>handrail height, or a visual graphic or pattern exten</w:t>
      </w:r>
      <w:r>
        <w:t>ding over the entire surface of the glass, shall be provided at all interior glazed partitions. D&amp;Fs are not permitted for this requirement. Glass specified to have Underwriter's Laboratory (UL) Listing shall have the label left on the glass. The Universit</w:t>
      </w:r>
      <w:r>
        <w:t>y will remove the labels after acceptance of the building or</w:t>
      </w:r>
      <w:r>
        <w:rPr>
          <w:spacing w:val="-11"/>
        </w:rPr>
        <w:t xml:space="preserve"> </w:t>
      </w:r>
      <w:r>
        <w:t>renovation.</w:t>
      </w:r>
    </w:p>
    <w:p w14:paraId="0B68D14D" w14:textId="77777777" w:rsidR="006F1D9E" w:rsidRDefault="006F1D9E">
      <w:pPr>
        <w:pStyle w:val="BodyText"/>
        <w:spacing w:before="10"/>
        <w:rPr>
          <w:sz w:val="19"/>
        </w:rPr>
      </w:pPr>
    </w:p>
    <w:p w14:paraId="4F3232D7" w14:textId="77777777" w:rsidR="006F1D9E" w:rsidRDefault="005E423A">
      <w:pPr>
        <w:pStyle w:val="Heading2"/>
        <w:numPr>
          <w:ilvl w:val="1"/>
          <w:numId w:val="48"/>
        </w:numPr>
        <w:tabs>
          <w:tab w:val="left" w:pos="940"/>
          <w:tab w:val="left" w:pos="941"/>
        </w:tabs>
      </w:pPr>
      <w:bookmarkStart w:id="129" w:name="_bookmark129"/>
      <w:bookmarkEnd w:id="129"/>
      <w:r>
        <w:t>INTERIOR</w:t>
      </w:r>
      <w:r>
        <w:rPr>
          <w:spacing w:val="-1"/>
        </w:rPr>
        <w:t xml:space="preserve"> </w:t>
      </w:r>
      <w:r>
        <w:t>DOORS</w:t>
      </w:r>
    </w:p>
    <w:p w14:paraId="53D540F7" w14:textId="77777777" w:rsidR="006F1D9E" w:rsidRDefault="005E423A">
      <w:pPr>
        <w:pStyle w:val="Heading2"/>
        <w:numPr>
          <w:ilvl w:val="2"/>
          <w:numId w:val="48"/>
        </w:numPr>
        <w:tabs>
          <w:tab w:val="left" w:pos="1661"/>
        </w:tabs>
        <w:spacing w:before="240"/>
        <w:jc w:val="both"/>
      </w:pPr>
      <w:bookmarkStart w:id="130" w:name="_bookmark130"/>
      <w:bookmarkEnd w:id="130"/>
      <w:r>
        <w:t>GENERAL</w:t>
      </w:r>
    </w:p>
    <w:p w14:paraId="372A1BEC" w14:textId="77777777" w:rsidR="006F1D9E" w:rsidRDefault="005E423A">
      <w:pPr>
        <w:pStyle w:val="BodyText"/>
        <w:spacing w:before="118"/>
        <w:ind w:left="508" w:right="933"/>
        <w:jc w:val="both"/>
      </w:pPr>
      <w:r>
        <w:t>Doors shall have a minimum width of 3'-0" and minimum height of 7’-0". Wood doors shall be five plies, solid core with a minimum thickness of 1¾”, and a lifetime warranty. Metal doorframes shall be welded construction. Clear glazed vision panels shall be u</w:t>
      </w:r>
      <w:r>
        <w:t>sed in all classroom and stair doors. Doors with</w:t>
      </w:r>
      <w:r>
        <w:rPr>
          <w:spacing w:val="-13"/>
        </w:rPr>
        <w:t xml:space="preserve"> </w:t>
      </w:r>
      <w:r>
        <w:t>a</w:t>
      </w:r>
      <w:r>
        <w:rPr>
          <w:spacing w:val="-13"/>
        </w:rPr>
        <w:t xml:space="preserve"> </w:t>
      </w:r>
      <w:r>
        <w:t>full</w:t>
      </w:r>
      <w:r>
        <w:rPr>
          <w:spacing w:val="-16"/>
        </w:rPr>
        <w:t xml:space="preserve"> </w:t>
      </w:r>
      <w:r>
        <w:t>glass</w:t>
      </w:r>
      <w:r>
        <w:rPr>
          <w:spacing w:val="-12"/>
        </w:rPr>
        <w:t xml:space="preserve"> </w:t>
      </w:r>
      <w:r>
        <w:t>lite</w:t>
      </w:r>
      <w:r>
        <w:rPr>
          <w:spacing w:val="-12"/>
        </w:rPr>
        <w:t xml:space="preserve"> </w:t>
      </w:r>
      <w:r>
        <w:t>shall</w:t>
      </w:r>
      <w:r>
        <w:rPr>
          <w:spacing w:val="-16"/>
        </w:rPr>
        <w:t xml:space="preserve"> </w:t>
      </w:r>
      <w:r>
        <w:t>have</w:t>
      </w:r>
      <w:r>
        <w:rPr>
          <w:spacing w:val="-11"/>
        </w:rPr>
        <w:t xml:space="preserve"> </w:t>
      </w:r>
      <w:r>
        <w:t>a</w:t>
      </w:r>
      <w:r>
        <w:rPr>
          <w:spacing w:val="-15"/>
        </w:rPr>
        <w:t xml:space="preserve"> </w:t>
      </w:r>
      <w:r>
        <w:t>minimum</w:t>
      </w:r>
      <w:r>
        <w:rPr>
          <w:spacing w:val="-14"/>
        </w:rPr>
        <w:t xml:space="preserve"> </w:t>
      </w:r>
      <w:r>
        <w:t>5½”</w:t>
      </w:r>
      <w:r>
        <w:rPr>
          <w:spacing w:val="-12"/>
        </w:rPr>
        <w:t xml:space="preserve"> </w:t>
      </w:r>
      <w:r>
        <w:t>vertical</w:t>
      </w:r>
      <w:r>
        <w:rPr>
          <w:spacing w:val="-15"/>
        </w:rPr>
        <w:t xml:space="preserve"> </w:t>
      </w:r>
      <w:r>
        <w:t>stile</w:t>
      </w:r>
      <w:r>
        <w:rPr>
          <w:spacing w:val="-12"/>
        </w:rPr>
        <w:t xml:space="preserve"> </w:t>
      </w:r>
      <w:r>
        <w:t>to</w:t>
      </w:r>
      <w:r>
        <w:rPr>
          <w:spacing w:val="-12"/>
        </w:rPr>
        <w:t xml:space="preserve"> </w:t>
      </w:r>
      <w:r>
        <w:t>accept</w:t>
      </w:r>
      <w:r>
        <w:rPr>
          <w:spacing w:val="-14"/>
        </w:rPr>
        <w:t xml:space="preserve"> </w:t>
      </w:r>
      <w:r>
        <w:t>UVA</w:t>
      </w:r>
      <w:r>
        <w:rPr>
          <w:spacing w:val="-14"/>
        </w:rPr>
        <w:t xml:space="preserve"> </w:t>
      </w:r>
      <w:r>
        <w:t>standard</w:t>
      </w:r>
      <w:r>
        <w:rPr>
          <w:spacing w:val="-16"/>
        </w:rPr>
        <w:t xml:space="preserve"> </w:t>
      </w:r>
      <w:r>
        <w:t>operating</w:t>
      </w:r>
      <w:r>
        <w:rPr>
          <w:spacing w:val="-13"/>
        </w:rPr>
        <w:t xml:space="preserve"> </w:t>
      </w:r>
      <w:r>
        <w:t>hardware.</w:t>
      </w:r>
    </w:p>
    <w:p w14:paraId="657DFE8E" w14:textId="77777777" w:rsidR="006F1D9E" w:rsidRDefault="005E423A">
      <w:pPr>
        <w:pStyle w:val="BodyText"/>
        <w:spacing w:before="121"/>
        <w:ind w:left="508" w:right="939"/>
        <w:jc w:val="both"/>
      </w:pPr>
      <w:r>
        <w:t>The following door types are not accepted: folding doors, pocket doors, hollow core wood doors, and plastic laminated doors. Dutch doors are prohibited in UVA Health.</w:t>
      </w:r>
    </w:p>
    <w:p w14:paraId="2D9B74EA" w14:textId="77777777" w:rsidR="006F1D9E" w:rsidRDefault="006F1D9E">
      <w:pPr>
        <w:pStyle w:val="BodyText"/>
        <w:spacing w:before="9"/>
        <w:rPr>
          <w:sz w:val="19"/>
        </w:rPr>
      </w:pPr>
    </w:p>
    <w:p w14:paraId="3FE0FAFE" w14:textId="77777777" w:rsidR="006F1D9E" w:rsidRDefault="005E423A">
      <w:pPr>
        <w:pStyle w:val="Heading2"/>
        <w:numPr>
          <w:ilvl w:val="2"/>
          <w:numId w:val="48"/>
        </w:numPr>
        <w:tabs>
          <w:tab w:val="left" w:pos="1661"/>
        </w:tabs>
        <w:jc w:val="both"/>
      </w:pPr>
      <w:bookmarkStart w:id="131" w:name="_bookmark131"/>
      <w:bookmarkEnd w:id="131"/>
      <w:r>
        <w:t>MISCELLANEOUS DOOR</w:t>
      </w:r>
      <w:r>
        <w:rPr>
          <w:spacing w:val="-4"/>
        </w:rPr>
        <w:t xml:space="preserve"> </w:t>
      </w:r>
      <w:r>
        <w:t>HARDWARE</w:t>
      </w:r>
    </w:p>
    <w:p w14:paraId="3509AEC7" w14:textId="77777777" w:rsidR="006F1D9E" w:rsidRDefault="005E423A">
      <w:pPr>
        <w:pStyle w:val="BodyText"/>
        <w:spacing w:before="119"/>
        <w:ind w:left="508" w:right="932"/>
        <w:jc w:val="both"/>
      </w:pPr>
      <w:r>
        <w:t>Doors wider than 3'-0" or which have closers shall have ball</w:t>
      </w:r>
      <w:r>
        <w:t xml:space="preserve"> bearing hinges or full length, continuous style hinges. Door closers shall be of the heavy-duty cast iron type with a minimum 10-year warranty. Aluminum bodies are prohibited. Closers shall be mounted to doors with through-bolts. Floor pivot hinges, floor</w:t>
      </w:r>
      <w:r>
        <w:t xml:space="preserve"> closers and concealed overhead closers are prohibited.</w:t>
      </w:r>
    </w:p>
    <w:p w14:paraId="4F82CD3A" w14:textId="77777777" w:rsidR="006F1D9E" w:rsidRDefault="005E423A">
      <w:pPr>
        <w:pStyle w:val="BodyText"/>
        <w:spacing w:before="121"/>
        <w:ind w:left="508" w:right="932"/>
        <w:jc w:val="both"/>
      </w:pPr>
      <w:r>
        <w:t>Wall-mounted doorknob bumpers shall be backed by intermediate steel plates or channel reinforcement. Floor stops are prohibited. Doors subject to abuse by equipment associated with building function s</w:t>
      </w:r>
      <w:r>
        <w:t>hall have kick plates as well as guards to prevent damage to door or hardware.</w:t>
      </w:r>
    </w:p>
    <w:p w14:paraId="6808081A" w14:textId="77777777" w:rsidR="006F1D9E" w:rsidRDefault="005E423A">
      <w:pPr>
        <w:pStyle w:val="BodyText"/>
        <w:spacing w:before="118"/>
        <w:ind w:left="508" w:right="936"/>
        <w:jc w:val="both"/>
      </w:pPr>
      <w:r>
        <w:t>In UVA Health buildings, low-energy door operators shall be Horton 4100LE, and power-assisted door operators are not permitted.</w:t>
      </w:r>
    </w:p>
    <w:p w14:paraId="172BCC14" w14:textId="77777777" w:rsidR="006F1D9E" w:rsidRDefault="006F1D9E">
      <w:pPr>
        <w:pStyle w:val="BodyText"/>
        <w:spacing w:before="9"/>
        <w:rPr>
          <w:sz w:val="19"/>
        </w:rPr>
      </w:pPr>
    </w:p>
    <w:p w14:paraId="0640CDB2" w14:textId="77777777" w:rsidR="006F1D9E" w:rsidRDefault="005E423A">
      <w:pPr>
        <w:pStyle w:val="Heading2"/>
        <w:numPr>
          <w:ilvl w:val="2"/>
          <w:numId w:val="48"/>
        </w:numPr>
        <w:tabs>
          <w:tab w:val="left" w:pos="1661"/>
        </w:tabs>
        <w:jc w:val="both"/>
      </w:pPr>
      <w:bookmarkStart w:id="132" w:name="_bookmark132"/>
      <w:bookmarkEnd w:id="132"/>
      <w:r>
        <w:t>LOCKSETS AND ACCESS</w:t>
      </w:r>
      <w:r>
        <w:rPr>
          <w:spacing w:val="-7"/>
        </w:rPr>
        <w:t xml:space="preserve"> </w:t>
      </w:r>
      <w:r>
        <w:t>CONTROL</w:t>
      </w:r>
    </w:p>
    <w:p w14:paraId="7F1FE281" w14:textId="77777777" w:rsidR="006F1D9E" w:rsidRDefault="005E423A">
      <w:pPr>
        <w:pStyle w:val="BodyText"/>
        <w:spacing w:before="121"/>
        <w:ind w:left="508"/>
        <w:jc w:val="both"/>
      </w:pPr>
      <w:r>
        <w:t xml:space="preserve">See </w:t>
      </w:r>
      <w:hyperlink r:id="rId58">
        <w:r>
          <w:rPr>
            <w:color w:val="006FC0"/>
            <w:u w:val="single" w:color="006FC0"/>
          </w:rPr>
          <w:t>Appendix F</w:t>
        </w:r>
        <w:r>
          <w:t>.</w:t>
        </w:r>
      </w:hyperlink>
    </w:p>
    <w:p w14:paraId="05415B97" w14:textId="77777777" w:rsidR="006F1D9E" w:rsidRDefault="006F1D9E">
      <w:pPr>
        <w:pStyle w:val="BodyText"/>
        <w:spacing w:before="2"/>
        <w:rPr>
          <w:sz w:val="16"/>
        </w:rPr>
      </w:pPr>
    </w:p>
    <w:p w14:paraId="3763528C" w14:textId="77777777" w:rsidR="006F1D9E" w:rsidRDefault="005E423A">
      <w:pPr>
        <w:pStyle w:val="Heading2"/>
        <w:numPr>
          <w:ilvl w:val="1"/>
          <w:numId w:val="48"/>
        </w:numPr>
        <w:tabs>
          <w:tab w:val="left" w:pos="940"/>
          <w:tab w:val="left" w:pos="941"/>
        </w:tabs>
        <w:spacing w:before="44"/>
      </w:pPr>
      <w:bookmarkStart w:id="133" w:name="_bookmark133"/>
      <w:bookmarkEnd w:id="133"/>
      <w:r>
        <w:t>INTERIOR</w:t>
      </w:r>
      <w:r>
        <w:rPr>
          <w:spacing w:val="-2"/>
        </w:rPr>
        <w:t xml:space="preserve"> </w:t>
      </w:r>
      <w:r>
        <w:t>SPECIALTIES</w:t>
      </w:r>
    </w:p>
    <w:p w14:paraId="7862A284" w14:textId="77777777" w:rsidR="006F1D9E" w:rsidRDefault="005E423A">
      <w:pPr>
        <w:pStyle w:val="Heading2"/>
        <w:numPr>
          <w:ilvl w:val="2"/>
          <w:numId w:val="48"/>
        </w:numPr>
        <w:tabs>
          <w:tab w:val="left" w:pos="1660"/>
          <w:tab w:val="left" w:pos="1661"/>
        </w:tabs>
        <w:spacing w:before="239"/>
      </w:pPr>
      <w:bookmarkStart w:id="134" w:name="_bookmark134"/>
      <w:bookmarkEnd w:id="134"/>
      <w:r>
        <w:t>FIRE</w:t>
      </w:r>
      <w:r>
        <w:rPr>
          <w:spacing w:val="-1"/>
        </w:rPr>
        <w:t xml:space="preserve"> </w:t>
      </w:r>
      <w:r>
        <w:t>EXTINGUISHERS</w:t>
      </w:r>
    </w:p>
    <w:p w14:paraId="7B01A41A" w14:textId="77777777" w:rsidR="006F1D9E" w:rsidRDefault="005E423A">
      <w:pPr>
        <w:pStyle w:val="BodyText"/>
        <w:spacing w:before="119"/>
        <w:ind w:left="508" w:right="932"/>
        <w:jc w:val="both"/>
      </w:pPr>
      <w:r>
        <w:t>Fire Extinguisher Cabinets in existing UVA Health buildings shall be identified consistent with existing cabinets. Cabinets in new UVA Health buildings shall meet the current NFPA 10 requirements for identification of fire extinguisher locations. A wall mo</w:t>
      </w:r>
      <w:r>
        <w:t>unted blue light shall be installed above all fire extinguisher cabinets in the Hospital.</w:t>
      </w:r>
    </w:p>
    <w:p w14:paraId="090166EB" w14:textId="77777777" w:rsidR="006F1D9E" w:rsidRDefault="006F1D9E">
      <w:pPr>
        <w:jc w:val="both"/>
        <w:sectPr w:rsidR="006F1D9E">
          <w:pgSz w:w="12240" w:h="15840"/>
          <w:pgMar w:top="1400" w:right="500" w:bottom="940" w:left="1220" w:header="0" w:footer="758" w:gutter="0"/>
          <w:cols w:space="720"/>
        </w:sectPr>
      </w:pPr>
    </w:p>
    <w:p w14:paraId="15D60763" w14:textId="77777777" w:rsidR="006F1D9E" w:rsidRDefault="005E423A">
      <w:pPr>
        <w:pStyle w:val="Heading2"/>
        <w:numPr>
          <w:ilvl w:val="2"/>
          <w:numId w:val="48"/>
        </w:numPr>
        <w:tabs>
          <w:tab w:val="left" w:pos="1660"/>
          <w:tab w:val="left" w:pos="1661"/>
        </w:tabs>
        <w:spacing w:before="20"/>
      </w:pPr>
      <w:bookmarkStart w:id="135" w:name="_bookmark135"/>
      <w:bookmarkEnd w:id="135"/>
      <w:r>
        <w:lastRenderedPageBreak/>
        <w:t>INTERIOR</w:t>
      </w:r>
      <w:r>
        <w:rPr>
          <w:spacing w:val="-1"/>
        </w:rPr>
        <w:t xml:space="preserve"> </w:t>
      </w:r>
      <w:r>
        <w:t>SIGNAGE</w:t>
      </w:r>
    </w:p>
    <w:p w14:paraId="4EE6156A" w14:textId="77777777" w:rsidR="006F1D9E" w:rsidRDefault="005E423A">
      <w:pPr>
        <w:pStyle w:val="BodyText"/>
        <w:spacing w:before="118"/>
        <w:ind w:left="508" w:right="933"/>
        <w:jc w:val="both"/>
      </w:pPr>
      <w:r>
        <w:t>Interior signage shall be provided by contract or by Facilities Management personnel as directed by the Project Manager. The interior s</w:t>
      </w:r>
      <w:r>
        <w:t>ignage package for all capital projects shall be submitted to OUBO for approval prior to installation of signs. Wall mounted directories are required for new buildings, additions and renovated structures (where existing directories are not adaptable).</w:t>
      </w:r>
    </w:p>
    <w:p w14:paraId="6BD0630A" w14:textId="77777777" w:rsidR="006F1D9E" w:rsidRDefault="006F1D9E">
      <w:pPr>
        <w:pStyle w:val="BodyText"/>
        <w:spacing w:before="10"/>
        <w:rPr>
          <w:sz w:val="19"/>
        </w:rPr>
      </w:pPr>
    </w:p>
    <w:p w14:paraId="3474672D" w14:textId="77777777" w:rsidR="006F1D9E" w:rsidRDefault="005E423A">
      <w:pPr>
        <w:pStyle w:val="Heading2"/>
        <w:numPr>
          <w:ilvl w:val="2"/>
          <w:numId w:val="48"/>
        </w:numPr>
        <w:tabs>
          <w:tab w:val="left" w:pos="1660"/>
          <w:tab w:val="left" w:pos="1661"/>
        </w:tabs>
      </w:pPr>
      <w:bookmarkStart w:id="136" w:name="_bookmark136"/>
      <w:bookmarkEnd w:id="136"/>
      <w:r>
        <w:t>TOI</w:t>
      </w:r>
      <w:r>
        <w:t>LET AND BATH</w:t>
      </w:r>
      <w:r>
        <w:rPr>
          <w:spacing w:val="-2"/>
        </w:rPr>
        <w:t xml:space="preserve"> </w:t>
      </w:r>
      <w:r>
        <w:t>ACCESSORIES</w:t>
      </w:r>
    </w:p>
    <w:p w14:paraId="70A6FC97" w14:textId="77777777" w:rsidR="006F1D9E" w:rsidRDefault="005E423A">
      <w:pPr>
        <w:pStyle w:val="BodyText"/>
        <w:spacing w:before="118"/>
        <w:ind w:left="508" w:right="936"/>
        <w:jc w:val="both"/>
      </w:pPr>
      <w:r>
        <w:t>The A/E in consultation with the Project Manager shall consider the established practices of Facilities Operations,</w:t>
      </w:r>
      <w:r>
        <w:rPr>
          <w:spacing w:val="-13"/>
        </w:rPr>
        <w:t xml:space="preserve"> </w:t>
      </w:r>
      <w:r>
        <w:t>Health</w:t>
      </w:r>
      <w:r>
        <w:rPr>
          <w:spacing w:val="-13"/>
        </w:rPr>
        <w:t xml:space="preserve"> </w:t>
      </w:r>
      <w:r>
        <w:t>System</w:t>
      </w:r>
      <w:r>
        <w:rPr>
          <w:spacing w:val="-14"/>
        </w:rPr>
        <w:t xml:space="preserve"> </w:t>
      </w:r>
      <w:r>
        <w:t>Physical</w:t>
      </w:r>
      <w:r>
        <w:rPr>
          <w:spacing w:val="-15"/>
        </w:rPr>
        <w:t xml:space="preserve"> </w:t>
      </w:r>
      <w:r>
        <w:t>Plant</w:t>
      </w:r>
      <w:r>
        <w:rPr>
          <w:spacing w:val="-14"/>
        </w:rPr>
        <w:t xml:space="preserve"> </w:t>
      </w:r>
      <w:r>
        <w:t>or</w:t>
      </w:r>
      <w:r>
        <w:rPr>
          <w:spacing w:val="-13"/>
        </w:rPr>
        <w:t xml:space="preserve"> </w:t>
      </w:r>
      <w:r>
        <w:t>Student</w:t>
      </w:r>
      <w:r>
        <w:rPr>
          <w:spacing w:val="-12"/>
        </w:rPr>
        <w:t xml:space="preserve"> </w:t>
      </w:r>
      <w:r>
        <w:t>Housing</w:t>
      </w:r>
      <w:r>
        <w:rPr>
          <w:spacing w:val="-13"/>
        </w:rPr>
        <w:t xml:space="preserve"> </w:t>
      </w:r>
      <w:r>
        <w:t>Division</w:t>
      </w:r>
      <w:r>
        <w:rPr>
          <w:spacing w:val="-14"/>
        </w:rPr>
        <w:t xml:space="preserve"> </w:t>
      </w:r>
      <w:r>
        <w:t>when</w:t>
      </w:r>
      <w:r>
        <w:rPr>
          <w:spacing w:val="-12"/>
        </w:rPr>
        <w:t xml:space="preserve"> </w:t>
      </w:r>
      <w:r>
        <w:t>placing</w:t>
      </w:r>
      <w:r>
        <w:rPr>
          <w:spacing w:val="-13"/>
        </w:rPr>
        <w:t xml:space="preserve"> </w:t>
      </w:r>
      <w:r>
        <w:t>accessories.</w:t>
      </w:r>
      <w:r>
        <w:rPr>
          <w:spacing w:val="-12"/>
        </w:rPr>
        <w:t xml:space="preserve"> </w:t>
      </w:r>
      <w:r>
        <w:t>Ensure all accessories are shown on plans and</w:t>
      </w:r>
      <w:r>
        <w:rPr>
          <w:spacing w:val="-4"/>
        </w:rPr>
        <w:t xml:space="preserve"> </w:t>
      </w:r>
      <w:r>
        <w:t>elevations.</w:t>
      </w:r>
    </w:p>
    <w:p w14:paraId="5135257D" w14:textId="77777777" w:rsidR="006F1D9E" w:rsidRDefault="005E423A">
      <w:pPr>
        <w:pStyle w:val="BodyText"/>
        <w:spacing w:before="121"/>
        <w:ind w:left="508" w:right="857"/>
      </w:pPr>
      <w:r>
        <w:t>The UVA Health shall have infrared controls that are hard-wired, with battery backup, on all hand washing sinks in public areas and paddle blades on sinks in clinical areas.</w:t>
      </w:r>
    </w:p>
    <w:p w14:paraId="7EEC1754" w14:textId="77777777" w:rsidR="006F1D9E" w:rsidRDefault="005E423A">
      <w:pPr>
        <w:pStyle w:val="BodyText"/>
        <w:spacing w:before="121"/>
        <w:ind w:left="508"/>
      </w:pPr>
      <w:r>
        <w:t>The following accessorie</w:t>
      </w:r>
      <w:r>
        <w:t>s shall be provided/shown on the plans:</w:t>
      </w:r>
    </w:p>
    <w:p w14:paraId="4247F970" w14:textId="77777777" w:rsidR="006F1D9E" w:rsidRDefault="005E423A">
      <w:pPr>
        <w:pStyle w:val="ListParagraph"/>
        <w:numPr>
          <w:ilvl w:val="3"/>
          <w:numId w:val="48"/>
        </w:numPr>
        <w:tabs>
          <w:tab w:val="left" w:pos="1157"/>
        </w:tabs>
        <w:spacing w:before="121"/>
        <w:ind w:left="1156" w:right="933"/>
        <w:jc w:val="both"/>
      </w:pPr>
      <w:r>
        <w:t>The University provides Toilet Paper Dispensers, Paper Towel Dispenses, Soap Dispensers, Sanitary</w:t>
      </w:r>
      <w:r>
        <w:rPr>
          <w:spacing w:val="-9"/>
        </w:rPr>
        <w:t xml:space="preserve"> </w:t>
      </w:r>
      <w:r>
        <w:t>Napkin</w:t>
      </w:r>
      <w:r>
        <w:rPr>
          <w:spacing w:val="-10"/>
        </w:rPr>
        <w:t xml:space="preserve"> </w:t>
      </w:r>
      <w:r>
        <w:t>Disposals,</w:t>
      </w:r>
      <w:r>
        <w:rPr>
          <w:spacing w:val="-10"/>
        </w:rPr>
        <w:t xml:space="preserve"> </w:t>
      </w:r>
      <w:r>
        <w:t>and</w:t>
      </w:r>
      <w:r>
        <w:rPr>
          <w:spacing w:val="-10"/>
        </w:rPr>
        <w:t xml:space="preserve"> </w:t>
      </w:r>
      <w:r>
        <w:t>in</w:t>
      </w:r>
      <w:r>
        <w:rPr>
          <w:spacing w:val="-9"/>
        </w:rPr>
        <w:t xml:space="preserve"> </w:t>
      </w:r>
      <w:r>
        <w:t>some</w:t>
      </w:r>
      <w:r>
        <w:rPr>
          <w:spacing w:val="-8"/>
        </w:rPr>
        <w:t xml:space="preserve"> </w:t>
      </w:r>
      <w:r>
        <w:t>locations,</w:t>
      </w:r>
      <w:r>
        <w:rPr>
          <w:spacing w:val="-8"/>
        </w:rPr>
        <w:t xml:space="preserve"> </w:t>
      </w:r>
      <w:r>
        <w:t>Sanitary</w:t>
      </w:r>
      <w:r>
        <w:rPr>
          <w:spacing w:val="-8"/>
        </w:rPr>
        <w:t xml:space="preserve"> </w:t>
      </w:r>
      <w:r>
        <w:t>Napkin</w:t>
      </w:r>
      <w:r>
        <w:rPr>
          <w:spacing w:val="-11"/>
        </w:rPr>
        <w:t xml:space="preserve"> </w:t>
      </w:r>
      <w:r>
        <w:t>Dispensers.</w:t>
      </w:r>
      <w:r>
        <w:rPr>
          <w:spacing w:val="-9"/>
        </w:rPr>
        <w:t xml:space="preserve"> </w:t>
      </w:r>
      <w:r>
        <w:t>These</w:t>
      </w:r>
      <w:r>
        <w:rPr>
          <w:spacing w:val="-7"/>
        </w:rPr>
        <w:t xml:space="preserve"> </w:t>
      </w:r>
      <w:r>
        <w:t>appliances are to be Owner Furnished, Contr</w:t>
      </w:r>
      <w:r>
        <w:t>actor Installed (OFCI). PM to coordinate with Custodial Services for the number and location of these dispensers and</w:t>
      </w:r>
      <w:r>
        <w:rPr>
          <w:spacing w:val="-12"/>
        </w:rPr>
        <w:t xml:space="preserve"> </w:t>
      </w:r>
      <w:r>
        <w:t>disposal.</w:t>
      </w:r>
    </w:p>
    <w:p w14:paraId="5E390458" w14:textId="77777777" w:rsidR="006F1D9E" w:rsidRDefault="005E423A">
      <w:pPr>
        <w:pStyle w:val="ListParagraph"/>
        <w:numPr>
          <w:ilvl w:val="3"/>
          <w:numId w:val="48"/>
        </w:numPr>
        <w:tabs>
          <w:tab w:val="left" w:pos="1157"/>
        </w:tabs>
        <w:ind w:left="1156" w:right="936"/>
        <w:jc w:val="both"/>
      </w:pPr>
      <w:r>
        <w:t>Not less than one soap dispenser per two lavatories in each restroom. Countertop mounted soap dispensers are</w:t>
      </w:r>
      <w:r>
        <w:rPr>
          <w:spacing w:val="-1"/>
        </w:rPr>
        <w:t xml:space="preserve"> </w:t>
      </w:r>
      <w:r>
        <w:t>prohibited.</w:t>
      </w:r>
    </w:p>
    <w:p w14:paraId="4C6888D2" w14:textId="77777777" w:rsidR="006F1D9E" w:rsidRDefault="005E423A">
      <w:pPr>
        <w:pStyle w:val="ListParagraph"/>
        <w:numPr>
          <w:ilvl w:val="3"/>
          <w:numId w:val="48"/>
        </w:numPr>
        <w:tabs>
          <w:tab w:val="left" w:pos="1157"/>
        </w:tabs>
        <w:ind w:left="1156" w:right="939"/>
        <w:jc w:val="both"/>
      </w:pPr>
      <w:r>
        <w:t>A 3” minimum width metal shelf above all lavatories not mounted in a countertop. Shelf shall be finished to match adjacent accessory tr</w:t>
      </w:r>
      <w:r>
        <w:t>im and approximately 18” in length. The shelf may be integral with the</w:t>
      </w:r>
      <w:r>
        <w:rPr>
          <w:spacing w:val="-4"/>
        </w:rPr>
        <w:t xml:space="preserve"> </w:t>
      </w:r>
      <w:r>
        <w:t>mirror.</w:t>
      </w:r>
    </w:p>
    <w:p w14:paraId="6155CCDC" w14:textId="77777777" w:rsidR="006F1D9E" w:rsidRDefault="005E423A">
      <w:pPr>
        <w:pStyle w:val="ListParagraph"/>
        <w:numPr>
          <w:ilvl w:val="3"/>
          <w:numId w:val="48"/>
        </w:numPr>
        <w:tabs>
          <w:tab w:val="left" w:pos="1157"/>
        </w:tabs>
        <w:ind w:left="1156"/>
      </w:pPr>
      <w:r>
        <w:t>Mirrors shall include a minimum ten-year warranty against silver</w:t>
      </w:r>
      <w:r>
        <w:rPr>
          <w:spacing w:val="-10"/>
        </w:rPr>
        <w:t xml:space="preserve"> </w:t>
      </w:r>
      <w:r>
        <w:t>spoilage.</w:t>
      </w:r>
    </w:p>
    <w:p w14:paraId="33A0F554" w14:textId="77777777" w:rsidR="006F1D9E" w:rsidRDefault="005E423A">
      <w:pPr>
        <w:pStyle w:val="ListParagraph"/>
        <w:numPr>
          <w:ilvl w:val="3"/>
          <w:numId w:val="48"/>
        </w:numPr>
        <w:tabs>
          <w:tab w:val="left" w:pos="1157"/>
        </w:tabs>
        <w:ind w:left="1156" w:right="936"/>
        <w:jc w:val="both"/>
      </w:pPr>
      <w:r>
        <w:t xml:space="preserve">Free-standing waste receptacles with a minimum capacity of 32 gallons in all toilets having more than </w:t>
      </w:r>
      <w:r>
        <w:t>one</w:t>
      </w:r>
      <w:r>
        <w:rPr>
          <w:spacing w:val="-4"/>
        </w:rPr>
        <w:t xml:space="preserve"> </w:t>
      </w:r>
      <w:r>
        <w:t>lavatory.</w:t>
      </w:r>
    </w:p>
    <w:p w14:paraId="40F07673" w14:textId="77777777" w:rsidR="006F1D9E" w:rsidRDefault="006F1D9E">
      <w:pPr>
        <w:pStyle w:val="BodyText"/>
        <w:spacing w:before="9"/>
        <w:rPr>
          <w:sz w:val="19"/>
        </w:rPr>
      </w:pPr>
    </w:p>
    <w:p w14:paraId="63FCF8EF" w14:textId="77777777" w:rsidR="006F1D9E" w:rsidRDefault="005E423A">
      <w:pPr>
        <w:pStyle w:val="Heading2"/>
        <w:numPr>
          <w:ilvl w:val="2"/>
          <w:numId w:val="48"/>
        </w:numPr>
        <w:tabs>
          <w:tab w:val="left" w:pos="1660"/>
          <w:tab w:val="left" w:pos="1661"/>
        </w:tabs>
      </w:pPr>
      <w:bookmarkStart w:id="137" w:name="_bookmark137"/>
      <w:bookmarkEnd w:id="137"/>
      <w:r>
        <w:t>TOILET</w:t>
      </w:r>
      <w:r>
        <w:rPr>
          <w:spacing w:val="-1"/>
        </w:rPr>
        <w:t xml:space="preserve"> </w:t>
      </w:r>
      <w:r>
        <w:t>PARTITIONS</w:t>
      </w:r>
    </w:p>
    <w:p w14:paraId="7AE6DCE3" w14:textId="77777777" w:rsidR="006F1D9E" w:rsidRDefault="005E423A">
      <w:pPr>
        <w:pStyle w:val="BodyText"/>
        <w:spacing w:before="119"/>
        <w:ind w:left="508" w:right="930"/>
        <w:jc w:val="both"/>
      </w:pPr>
      <w:r>
        <w:t>Steel, ASTM A424, Type I, commercial quality overhead braced toilet partitions are required. Alternative materials (plastic laminate, marble and high-density polymer resin) are to be approved through the Project Manager pri</w:t>
      </w:r>
      <w:r>
        <w:t>or to the submission of the Preliminary Design for review. Exposed particleboard or wood toilet partitions are prohibited.</w:t>
      </w:r>
    </w:p>
    <w:p w14:paraId="05B4D82B" w14:textId="77777777" w:rsidR="006F1D9E" w:rsidRDefault="006F1D9E">
      <w:pPr>
        <w:pStyle w:val="BodyText"/>
        <w:spacing w:before="9"/>
        <w:rPr>
          <w:sz w:val="19"/>
        </w:rPr>
      </w:pPr>
    </w:p>
    <w:p w14:paraId="05D5AC16" w14:textId="77777777" w:rsidR="006F1D9E" w:rsidRDefault="005E423A">
      <w:pPr>
        <w:pStyle w:val="Heading2"/>
        <w:numPr>
          <w:ilvl w:val="2"/>
          <w:numId w:val="48"/>
        </w:numPr>
        <w:tabs>
          <w:tab w:val="left" w:pos="1660"/>
          <w:tab w:val="left" w:pos="1661"/>
        </w:tabs>
      </w:pPr>
      <w:bookmarkStart w:id="138" w:name="_bookmark138"/>
      <w:bookmarkEnd w:id="138"/>
      <w:r>
        <w:t>WALL AND CORNER</w:t>
      </w:r>
      <w:r>
        <w:rPr>
          <w:spacing w:val="-6"/>
        </w:rPr>
        <w:t xml:space="preserve"> </w:t>
      </w:r>
      <w:r>
        <w:t>GUARDS</w:t>
      </w:r>
    </w:p>
    <w:p w14:paraId="71377FE3" w14:textId="77777777" w:rsidR="006F1D9E" w:rsidRDefault="005E423A">
      <w:pPr>
        <w:pStyle w:val="BodyText"/>
        <w:spacing w:before="119"/>
        <w:ind w:left="508" w:right="857"/>
      </w:pPr>
      <w:r>
        <w:t>Wall and corner guards are required in corridors and other areas where service carts, moveable equipment, hos</w:t>
      </w:r>
      <w:r>
        <w:t>pital patient stretchers or beds and similar equipment will be used.</w:t>
      </w:r>
    </w:p>
    <w:p w14:paraId="793214A2" w14:textId="77777777" w:rsidR="006F1D9E" w:rsidRDefault="006F1D9E">
      <w:pPr>
        <w:pStyle w:val="BodyText"/>
        <w:spacing w:before="9"/>
        <w:rPr>
          <w:sz w:val="19"/>
        </w:rPr>
      </w:pPr>
    </w:p>
    <w:p w14:paraId="114E7DB8" w14:textId="77777777" w:rsidR="006F1D9E" w:rsidRDefault="005E423A">
      <w:pPr>
        <w:pStyle w:val="Heading2"/>
        <w:numPr>
          <w:ilvl w:val="2"/>
          <w:numId w:val="48"/>
        </w:numPr>
        <w:tabs>
          <w:tab w:val="left" w:pos="1660"/>
          <w:tab w:val="left" w:pos="1661"/>
        </w:tabs>
      </w:pPr>
      <w:bookmarkStart w:id="139" w:name="_bookmark139"/>
      <w:bookmarkEnd w:id="139"/>
      <w:r>
        <w:t>CHALKBOARDS</w:t>
      </w:r>
    </w:p>
    <w:p w14:paraId="0B39C0DB" w14:textId="77777777" w:rsidR="006F1D9E" w:rsidRDefault="005E423A">
      <w:pPr>
        <w:pStyle w:val="BodyText"/>
        <w:spacing w:before="119"/>
        <w:ind w:left="508" w:right="915"/>
      </w:pPr>
      <w:r>
        <w:t>Use chalkboards of laminated porcelain/ceramic enamel coated steel face material. Slate chalkboards are prohibited in UVA Health.</w:t>
      </w:r>
    </w:p>
    <w:p w14:paraId="41A85033" w14:textId="77777777" w:rsidR="006F1D9E" w:rsidRDefault="005E423A">
      <w:pPr>
        <w:pStyle w:val="BodyText"/>
        <w:spacing w:before="120"/>
        <w:ind w:left="508" w:right="934"/>
        <w:jc w:val="both"/>
      </w:pPr>
      <w:r>
        <w:t>All</w:t>
      </w:r>
      <w:r>
        <w:rPr>
          <w:spacing w:val="-8"/>
        </w:rPr>
        <w:t xml:space="preserve"> </w:t>
      </w:r>
      <w:r>
        <w:t>chalkboards</w:t>
      </w:r>
      <w:r>
        <w:rPr>
          <w:spacing w:val="-7"/>
        </w:rPr>
        <w:t xml:space="preserve"> </w:t>
      </w:r>
      <w:r>
        <w:t>will</w:t>
      </w:r>
      <w:r>
        <w:rPr>
          <w:spacing w:val="-9"/>
        </w:rPr>
        <w:t xml:space="preserve"> </w:t>
      </w:r>
      <w:r>
        <w:t>have</w:t>
      </w:r>
      <w:r>
        <w:rPr>
          <w:spacing w:val="-6"/>
        </w:rPr>
        <w:t xml:space="preserve"> </w:t>
      </w:r>
      <w:r>
        <w:t>trim</w:t>
      </w:r>
      <w:r>
        <w:rPr>
          <w:spacing w:val="-7"/>
        </w:rPr>
        <w:t xml:space="preserve"> </w:t>
      </w:r>
      <w:r>
        <w:t>of</w:t>
      </w:r>
      <w:r>
        <w:rPr>
          <w:spacing w:val="-10"/>
        </w:rPr>
        <w:t xml:space="preserve"> </w:t>
      </w:r>
      <w:r>
        <w:t>aluminum</w:t>
      </w:r>
      <w:r>
        <w:rPr>
          <w:spacing w:val="-6"/>
        </w:rPr>
        <w:t xml:space="preserve"> </w:t>
      </w:r>
      <w:r>
        <w:t>or</w:t>
      </w:r>
      <w:r>
        <w:rPr>
          <w:spacing w:val="-10"/>
        </w:rPr>
        <w:t xml:space="preserve"> </w:t>
      </w:r>
      <w:r>
        <w:t>wood,</w:t>
      </w:r>
      <w:r>
        <w:rPr>
          <w:spacing w:val="-7"/>
        </w:rPr>
        <w:t xml:space="preserve"> </w:t>
      </w:r>
      <w:r>
        <w:t>full</w:t>
      </w:r>
      <w:r>
        <w:rPr>
          <w:spacing w:val="-8"/>
        </w:rPr>
        <w:t xml:space="preserve"> </w:t>
      </w:r>
      <w:r>
        <w:t>width</w:t>
      </w:r>
      <w:r>
        <w:rPr>
          <w:spacing w:val="-8"/>
        </w:rPr>
        <w:t xml:space="preserve"> </w:t>
      </w:r>
      <w:r>
        <w:t>chalk</w:t>
      </w:r>
      <w:r>
        <w:rPr>
          <w:spacing w:val="-8"/>
        </w:rPr>
        <w:t xml:space="preserve"> </w:t>
      </w:r>
      <w:r>
        <w:t>trays,</w:t>
      </w:r>
      <w:r>
        <w:rPr>
          <w:spacing w:val="-7"/>
        </w:rPr>
        <w:t xml:space="preserve"> </w:t>
      </w:r>
      <w:r>
        <w:t>and</w:t>
      </w:r>
      <w:r>
        <w:rPr>
          <w:spacing w:val="-8"/>
        </w:rPr>
        <w:t xml:space="preserve"> </w:t>
      </w:r>
      <w:r>
        <w:t>tack</w:t>
      </w:r>
      <w:r>
        <w:rPr>
          <w:spacing w:val="-8"/>
        </w:rPr>
        <w:t xml:space="preserve"> </w:t>
      </w:r>
      <w:r>
        <w:t>strip</w:t>
      </w:r>
      <w:r>
        <w:rPr>
          <w:spacing w:val="-8"/>
        </w:rPr>
        <w:t xml:space="preserve"> </w:t>
      </w:r>
      <w:r>
        <w:t>with</w:t>
      </w:r>
      <w:r>
        <w:rPr>
          <w:spacing w:val="-11"/>
        </w:rPr>
        <w:t xml:space="preserve"> </w:t>
      </w:r>
      <w:r>
        <w:t>map</w:t>
      </w:r>
      <w:r>
        <w:rPr>
          <w:spacing w:val="-8"/>
        </w:rPr>
        <w:t xml:space="preserve"> </w:t>
      </w:r>
      <w:r>
        <w:t>rails as an integral part of the chalkboard assembly head trim in all classrooms. Map rail combo hook/clips are</w:t>
      </w:r>
      <w:r>
        <w:rPr>
          <w:spacing w:val="21"/>
        </w:rPr>
        <w:t xml:space="preserve"> </w:t>
      </w:r>
      <w:r>
        <w:t>suggested</w:t>
      </w:r>
      <w:r>
        <w:rPr>
          <w:spacing w:val="21"/>
        </w:rPr>
        <w:t xml:space="preserve"> </w:t>
      </w:r>
      <w:r>
        <w:t>for</w:t>
      </w:r>
      <w:r>
        <w:rPr>
          <w:spacing w:val="18"/>
        </w:rPr>
        <w:t xml:space="preserve"> </w:t>
      </w:r>
      <w:r>
        <w:t>each</w:t>
      </w:r>
      <w:r>
        <w:rPr>
          <w:spacing w:val="21"/>
        </w:rPr>
        <w:t xml:space="preserve"> </w:t>
      </w:r>
      <w:r>
        <w:t>board</w:t>
      </w:r>
      <w:r>
        <w:rPr>
          <w:spacing w:val="20"/>
        </w:rPr>
        <w:t xml:space="preserve"> </w:t>
      </w:r>
      <w:r>
        <w:t>supplied.</w:t>
      </w:r>
      <w:r>
        <w:rPr>
          <w:spacing w:val="20"/>
        </w:rPr>
        <w:t xml:space="preserve"> </w:t>
      </w:r>
      <w:r>
        <w:t>Include</w:t>
      </w:r>
      <w:r>
        <w:rPr>
          <w:spacing w:val="21"/>
        </w:rPr>
        <w:t xml:space="preserve"> </w:t>
      </w:r>
      <w:r>
        <w:t>accessories</w:t>
      </w:r>
      <w:r>
        <w:rPr>
          <w:spacing w:val="19"/>
        </w:rPr>
        <w:t xml:space="preserve"> </w:t>
      </w:r>
      <w:r>
        <w:t>for</w:t>
      </w:r>
      <w:r>
        <w:rPr>
          <w:spacing w:val="19"/>
        </w:rPr>
        <w:t xml:space="preserve"> </w:t>
      </w:r>
      <w:r>
        <w:t>map</w:t>
      </w:r>
      <w:r>
        <w:rPr>
          <w:spacing w:val="20"/>
        </w:rPr>
        <w:t xml:space="preserve"> </w:t>
      </w:r>
      <w:r>
        <w:t>rail</w:t>
      </w:r>
      <w:r>
        <w:rPr>
          <w:spacing w:val="18"/>
        </w:rPr>
        <w:t xml:space="preserve"> </w:t>
      </w:r>
      <w:r>
        <w:t>use.</w:t>
      </w:r>
      <w:r>
        <w:rPr>
          <w:spacing w:val="20"/>
        </w:rPr>
        <w:t xml:space="preserve"> </w:t>
      </w:r>
      <w:r>
        <w:t>A</w:t>
      </w:r>
      <w:r>
        <w:rPr>
          <w:spacing w:val="19"/>
        </w:rPr>
        <w:t xml:space="preserve"> </w:t>
      </w:r>
      <w:r>
        <w:t>50-</w:t>
      </w:r>
      <w:r>
        <w:t>year</w:t>
      </w:r>
      <w:r>
        <w:rPr>
          <w:spacing w:val="18"/>
        </w:rPr>
        <w:t xml:space="preserve"> </w:t>
      </w:r>
      <w:r>
        <w:t>warranty</w:t>
      </w:r>
      <w:r>
        <w:rPr>
          <w:spacing w:val="19"/>
        </w:rPr>
        <w:t xml:space="preserve"> </w:t>
      </w:r>
      <w:r>
        <w:t>or</w:t>
      </w:r>
    </w:p>
    <w:p w14:paraId="711988AB" w14:textId="77777777" w:rsidR="006F1D9E" w:rsidRDefault="006F1D9E">
      <w:pPr>
        <w:jc w:val="both"/>
        <w:sectPr w:rsidR="006F1D9E">
          <w:pgSz w:w="12240" w:h="15840"/>
          <w:pgMar w:top="1420" w:right="500" w:bottom="940" w:left="1220" w:header="0" w:footer="758" w:gutter="0"/>
          <w:cols w:space="720"/>
        </w:sectPr>
      </w:pPr>
    </w:p>
    <w:p w14:paraId="7B9D07A5" w14:textId="77777777" w:rsidR="006F1D9E" w:rsidRDefault="005E423A">
      <w:pPr>
        <w:pStyle w:val="BodyText"/>
        <w:spacing w:before="39"/>
        <w:ind w:left="508" w:right="857"/>
      </w:pPr>
      <w:r>
        <w:lastRenderedPageBreak/>
        <w:t>better is recommended for classroom chalkboards. Chalkboard color of black is recommended in classroom application.</w:t>
      </w:r>
    </w:p>
    <w:p w14:paraId="523B4B23" w14:textId="77777777" w:rsidR="006F1D9E" w:rsidRDefault="006F1D9E">
      <w:pPr>
        <w:pStyle w:val="BodyText"/>
        <w:spacing w:before="9"/>
        <w:rPr>
          <w:sz w:val="19"/>
        </w:rPr>
      </w:pPr>
    </w:p>
    <w:p w14:paraId="47BE63D8" w14:textId="77777777" w:rsidR="006F1D9E" w:rsidRDefault="005E423A">
      <w:pPr>
        <w:pStyle w:val="Heading2"/>
        <w:numPr>
          <w:ilvl w:val="2"/>
          <w:numId w:val="48"/>
        </w:numPr>
        <w:tabs>
          <w:tab w:val="left" w:pos="1660"/>
          <w:tab w:val="left" w:pos="1661"/>
        </w:tabs>
      </w:pPr>
      <w:bookmarkStart w:id="140" w:name="_bookmark140"/>
      <w:bookmarkEnd w:id="140"/>
      <w:r>
        <w:t>CUBICLE</w:t>
      </w:r>
      <w:r>
        <w:rPr>
          <w:spacing w:val="-3"/>
        </w:rPr>
        <w:t xml:space="preserve"> </w:t>
      </w:r>
      <w:r>
        <w:t>CURTAINS</w:t>
      </w:r>
    </w:p>
    <w:p w14:paraId="6E091F0C" w14:textId="77777777" w:rsidR="006F1D9E" w:rsidRDefault="005E423A">
      <w:pPr>
        <w:pStyle w:val="BodyText"/>
        <w:spacing w:before="119"/>
        <w:ind w:left="508" w:right="933"/>
        <w:jc w:val="both"/>
      </w:pPr>
      <w:r>
        <w:t>University of Virginia Health Sciences Center may utilize separate contract(s) for purchasing cubicle curtains. The A/E mu</w:t>
      </w:r>
      <w:r>
        <w:t>st incorporate the products from the selected vendor(s) into the project design and determine, with the Project Manager, the responsibilities of the contractor to be incorporated in the construction documents.</w:t>
      </w:r>
    </w:p>
    <w:p w14:paraId="6EF8F76F" w14:textId="77777777" w:rsidR="006F1D9E" w:rsidRDefault="006F1D9E">
      <w:pPr>
        <w:pStyle w:val="BodyText"/>
        <w:spacing w:before="9"/>
        <w:rPr>
          <w:sz w:val="19"/>
        </w:rPr>
      </w:pPr>
    </w:p>
    <w:p w14:paraId="603942B3" w14:textId="77777777" w:rsidR="006F1D9E" w:rsidRDefault="005E423A">
      <w:pPr>
        <w:pStyle w:val="Heading2"/>
        <w:numPr>
          <w:ilvl w:val="2"/>
          <w:numId w:val="48"/>
        </w:numPr>
        <w:tabs>
          <w:tab w:val="left" w:pos="1660"/>
          <w:tab w:val="left" w:pos="1661"/>
        </w:tabs>
        <w:spacing w:before="1"/>
      </w:pPr>
      <w:bookmarkStart w:id="141" w:name="_bookmark141"/>
      <w:bookmarkEnd w:id="141"/>
      <w:r>
        <w:t>DRINKING FOUNTAIN WITH BOTTLE FILL</w:t>
      </w:r>
      <w:r>
        <w:rPr>
          <w:spacing w:val="-11"/>
        </w:rPr>
        <w:t xml:space="preserve"> </w:t>
      </w:r>
      <w:r>
        <w:t>STATION</w:t>
      </w:r>
    </w:p>
    <w:p w14:paraId="0FC0C417" w14:textId="77777777" w:rsidR="006F1D9E" w:rsidRDefault="005E423A">
      <w:pPr>
        <w:pStyle w:val="BodyText"/>
        <w:spacing w:before="118"/>
        <w:ind w:left="508" w:right="857"/>
      </w:pPr>
      <w:r>
        <w:t>In</w:t>
      </w:r>
      <w:r>
        <w:t xml:space="preserve"> new construction and major renovation projects, provide at least one drinking fountain with an integrated</w:t>
      </w:r>
      <w:r>
        <w:rPr>
          <w:spacing w:val="-13"/>
        </w:rPr>
        <w:t xml:space="preserve"> </w:t>
      </w:r>
      <w:r>
        <w:t>water</w:t>
      </w:r>
      <w:r>
        <w:rPr>
          <w:spacing w:val="-13"/>
        </w:rPr>
        <w:t xml:space="preserve"> </w:t>
      </w:r>
      <w:r>
        <w:t>bottle</w:t>
      </w:r>
      <w:r>
        <w:rPr>
          <w:spacing w:val="-12"/>
        </w:rPr>
        <w:t xml:space="preserve"> </w:t>
      </w:r>
      <w:r>
        <w:t>fill</w:t>
      </w:r>
      <w:r>
        <w:rPr>
          <w:spacing w:val="-13"/>
        </w:rPr>
        <w:t xml:space="preserve"> </w:t>
      </w:r>
      <w:r>
        <w:t>station</w:t>
      </w:r>
      <w:r>
        <w:rPr>
          <w:spacing w:val="-11"/>
        </w:rPr>
        <w:t xml:space="preserve"> </w:t>
      </w:r>
      <w:r>
        <w:t>on</w:t>
      </w:r>
      <w:r>
        <w:rPr>
          <w:spacing w:val="-14"/>
        </w:rPr>
        <w:t xml:space="preserve"> </w:t>
      </w:r>
      <w:r>
        <w:t>each</w:t>
      </w:r>
      <w:r>
        <w:rPr>
          <w:spacing w:val="-11"/>
        </w:rPr>
        <w:t xml:space="preserve"> </w:t>
      </w:r>
      <w:r>
        <w:t>floor.</w:t>
      </w:r>
      <w:r>
        <w:rPr>
          <w:spacing w:val="-11"/>
        </w:rPr>
        <w:t xml:space="preserve"> </w:t>
      </w:r>
      <w:r>
        <w:t>Station</w:t>
      </w:r>
      <w:r>
        <w:rPr>
          <w:spacing w:val="-10"/>
        </w:rPr>
        <w:t xml:space="preserve"> </w:t>
      </w:r>
      <w:r>
        <w:t>shall</w:t>
      </w:r>
      <w:r>
        <w:rPr>
          <w:spacing w:val="-11"/>
        </w:rPr>
        <w:t xml:space="preserve"> </w:t>
      </w:r>
      <w:r>
        <w:t>be</w:t>
      </w:r>
      <w:r>
        <w:rPr>
          <w:spacing w:val="-12"/>
        </w:rPr>
        <w:t xml:space="preserve"> </w:t>
      </w:r>
      <w:r>
        <w:t>located</w:t>
      </w:r>
      <w:r>
        <w:rPr>
          <w:spacing w:val="-10"/>
        </w:rPr>
        <w:t xml:space="preserve"> </w:t>
      </w:r>
      <w:r>
        <w:t>in</w:t>
      </w:r>
      <w:r>
        <w:rPr>
          <w:spacing w:val="-14"/>
        </w:rPr>
        <w:t xml:space="preserve"> </w:t>
      </w:r>
      <w:r>
        <w:t>a</w:t>
      </w:r>
      <w:r>
        <w:rPr>
          <w:spacing w:val="-12"/>
        </w:rPr>
        <w:t xml:space="preserve"> </w:t>
      </w:r>
      <w:r>
        <w:t>public</w:t>
      </w:r>
      <w:r>
        <w:rPr>
          <w:spacing w:val="-10"/>
        </w:rPr>
        <w:t xml:space="preserve"> </w:t>
      </w:r>
      <w:r>
        <w:t>area</w:t>
      </w:r>
      <w:r>
        <w:rPr>
          <w:spacing w:val="-13"/>
        </w:rPr>
        <w:t xml:space="preserve"> </w:t>
      </w:r>
      <w:r>
        <w:t>of</w:t>
      </w:r>
      <w:r>
        <w:rPr>
          <w:spacing w:val="-13"/>
        </w:rPr>
        <w:t xml:space="preserve"> </w:t>
      </w:r>
      <w:r>
        <w:t>the</w:t>
      </w:r>
      <w:r>
        <w:rPr>
          <w:spacing w:val="-12"/>
        </w:rPr>
        <w:t xml:space="preserve"> </w:t>
      </w:r>
      <w:r>
        <w:t>building.</w:t>
      </w:r>
    </w:p>
    <w:p w14:paraId="712F71E1" w14:textId="77777777" w:rsidR="006F1D9E" w:rsidRDefault="006F1D9E">
      <w:pPr>
        <w:pStyle w:val="BodyText"/>
        <w:spacing w:before="9"/>
        <w:rPr>
          <w:sz w:val="19"/>
        </w:rPr>
      </w:pPr>
    </w:p>
    <w:p w14:paraId="4430C88A" w14:textId="77777777" w:rsidR="006F1D9E" w:rsidRDefault="005E423A">
      <w:pPr>
        <w:pStyle w:val="Heading2"/>
        <w:numPr>
          <w:ilvl w:val="1"/>
          <w:numId w:val="48"/>
        </w:numPr>
        <w:tabs>
          <w:tab w:val="left" w:pos="940"/>
          <w:tab w:val="left" w:pos="941"/>
        </w:tabs>
        <w:spacing w:before="1"/>
      </w:pPr>
      <w:bookmarkStart w:id="142" w:name="_bookmark142"/>
      <w:bookmarkEnd w:id="142"/>
      <w:r>
        <w:t>INTERIOR</w:t>
      </w:r>
      <w:r>
        <w:rPr>
          <w:spacing w:val="-2"/>
        </w:rPr>
        <w:t xml:space="preserve"> </w:t>
      </w:r>
      <w:r>
        <w:t>FINISHES</w:t>
      </w:r>
    </w:p>
    <w:p w14:paraId="1E8A1D18" w14:textId="77777777" w:rsidR="006F1D9E" w:rsidRDefault="005E423A">
      <w:pPr>
        <w:pStyle w:val="BodyText"/>
        <w:spacing w:before="118"/>
        <w:ind w:left="220" w:right="936"/>
        <w:jc w:val="both"/>
      </w:pPr>
      <w:r>
        <w:t>Agency 209 (UVA Health) projects shall comply with the approved University Hospital (UVA Health) Finishes List, based on type of occupancy (Hospital, Ambulatory Care Clinic, Business/Admin). Deviation from the approved Finish List requires written pre-appr</w:t>
      </w:r>
      <w:r>
        <w:t>oval.</w:t>
      </w:r>
    </w:p>
    <w:p w14:paraId="338AD5B8" w14:textId="77777777" w:rsidR="006F1D9E" w:rsidRDefault="006F1D9E">
      <w:pPr>
        <w:pStyle w:val="BodyText"/>
        <w:spacing w:before="9"/>
        <w:rPr>
          <w:sz w:val="19"/>
        </w:rPr>
      </w:pPr>
    </w:p>
    <w:p w14:paraId="7035CFEE" w14:textId="77777777" w:rsidR="006F1D9E" w:rsidRDefault="005E423A">
      <w:pPr>
        <w:pStyle w:val="Heading2"/>
        <w:numPr>
          <w:ilvl w:val="2"/>
          <w:numId w:val="48"/>
        </w:numPr>
        <w:tabs>
          <w:tab w:val="left" w:pos="1660"/>
          <w:tab w:val="left" w:pos="1661"/>
        </w:tabs>
      </w:pPr>
      <w:bookmarkStart w:id="143" w:name="_bookmark143"/>
      <w:bookmarkEnd w:id="143"/>
      <w:r>
        <w:t>WALL</w:t>
      </w:r>
      <w:r>
        <w:rPr>
          <w:spacing w:val="-1"/>
        </w:rPr>
        <w:t xml:space="preserve"> </w:t>
      </w:r>
      <w:r>
        <w:t>FINISHES</w:t>
      </w:r>
    </w:p>
    <w:p w14:paraId="5B76C05D" w14:textId="77777777" w:rsidR="006F1D9E" w:rsidRDefault="005E423A">
      <w:pPr>
        <w:pStyle w:val="BodyText"/>
        <w:spacing w:before="121"/>
        <w:ind w:left="508"/>
      </w:pPr>
      <w:r>
        <w:t>The minimum single layer thickness of gypsum wallboard shall be 5/8” for walls.</w:t>
      </w:r>
    </w:p>
    <w:p w14:paraId="75BEA6FE" w14:textId="77777777" w:rsidR="006F1D9E" w:rsidRDefault="005E423A">
      <w:pPr>
        <w:pStyle w:val="Heading3"/>
        <w:numPr>
          <w:ilvl w:val="3"/>
          <w:numId w:val="47"/>
        </w:numPr>
        <w:tabs>
          <w:tab w:val="left" w:pos="1661"/>
        </w:tabs>
        <w:spacing w:before="118"/>
      </w:pPr>
      <w:r>
        <w:t>PAINT SELECTION AND</w:t>
      </w:r>
      <w:r>
        <w:rPr>
          <w:spacing w:val="-3"/>
        </w:rPr>
        <w:t xml:space="preserve"> </w:t>
      </w:r>
      <w:r>
        <w:t>COLOR</w:t>
      </w:r>
    </w:p>
    <w:p w14:paraId="2E195E1A" w14:textId="77777777" w:rsidR="006F1D9E" w:rsidRDefault="005E423A">
      <w:pPr>
        <w:pStyle w:val="BodyText"/>
        <w:spacing w:before="120"/>
        <w:ind w:left="796" w:right="933"/>
        <w:jc w:val="both"/>
      </w:pPr>
      <w:r>
        <w:t>Paint</w:t>
      </w:r>
      <w:r>
        <w:rPr>
          <w:spacing w:val="-13"/>
        </w:rPr>
        <w:t xml:space="preserve"> </w:t>
      </w:r>
      <w:r>
        <w:t>finishes</w:t>
      </w:r>
      <w:r>
        <w:rPr>
          <w:spacing w:val="-13"/>
        </w:rPr>
        <w:t xml:space="preserve"> </w:t>
      </w:r>
      <w:r>
        <w:t>shall</w:t>
      </w:r>
      <w:r>
        <w:rPr>
          <w:spacing w:val="-11"/>
        </w:rPr>
        <w:t xml:space="preserve"> </w:t>
      </w:r>
      <w:r>
        <w:t>be</w:t>
      </w:r>
      <w:r>
        <w:rPr>
          <w:spacing w:val="-13"/>
        </w:rPr>
        <w:t xml:space="preserve"> </w:t>
      </w:r>
      <w:r>
        <w:t>satin,</w:t>
      </w:r>
      <w:r>
        <w:rPr>
          <w:spacing w:val="-15"/>
        </w:rPr>
        <w:t xml:space="preserve"> </w:t>
      </w:r>
      <w:r>
        <w:t>except</w:t>
      </w:r>
      <w:r>
        <w:rPr>
          <w:spacing w:val="-13"/>
        </w:rPr>
        <w:t xml:space="preserve"> </w:t>
      </w:r>
      <w:r>
        <w:t>for</w:t>
      </w:r>
      <w:r>
        <w:rPr>
          <w:spacing w:val="-13"/>
        </w:rPr>
        <w:t xml:space="preserve"> </w:t>
      </w:r>
      <w:r>
        <w:t>UVA</w:t>
      </w:r>
      <w:r>
        <w:rPr>
          <w:spacing w:val="-14"/>
        </w:rPr>
        <w:t xml:space="preserve"> </w:t>
      </w:r>
      <w:r>
        <w:t>Health,</w:t>
      </w:r>
      <w:r>
        <w:rPr>
          <w:spacing w:val="-14"/>
        </w:rPr>
        <w:t xml:space="preserve"> </w:t>
      </w:r>
      <w:r>
        <w:t>which</w:t>
      </w:r>
      <w:r>
        <w:rPr>
          <w:spacing w:val="-12"/>
        </w:rPr>
        <w:t xml:space="preserve"> </w:t>
      </w:r>
      <w:r>
        <w:t>shall</w:t>
      </w:r>
      <w:r>
        <w:rPr>
          <w:spacing w:val="-13"/>
        </w:rPr>
        <w:t xml:space="preserve"> </w:t>
      </w:r>
      <w:r>
        <w:t>be</w:t>
      </w:r>
      <w:r>
        <w:rPr>
          <w:spacing w:val="-13"/>
        </w:rPr>
        <w:t xml:space="preserve"> </w:t>
      </w:r>
      <w:r>
        <w:t>eggshell.</w:t>
      </w:r>
      <w:r>
        <w:rPr>
          <w:spacing w:val="-13"/>
        </w:rPr>
        <w:t xml:space="preserve"> </w:t>
      </w:r>
      <w:r>
        <w:t>Trim</w:t>
      </w:r>
      <w:r>
        <w:rPr>
          <w:spacing w:val="-10"/>
        </w:rPr>
        <w:t xml:space="preserve"> </w:t>
      </w:r>
      <w:r>
        <w:t>finish</w:t>
      </w:r>
      <w:r>
        <w:rPr>
          <w:spacing w:val="-11"/>
        </w:rPr>
        <w:t xml:space="preserve"> </w:t>
      </w:r>
      <w:r>
        <w:t>shall</w:t>
      </w:r>
      <w:r>
        <w:rPr>
          <w:spacing w:val="-12"/>
        </w:rPr>
        <w:t xml:space="preserve"> </w:t>
      </w:r>
      <w:r>
        <w:t>be</w:t>
      </w:r>
      <w:r>
        <w:rPr>
          <w:spacing w:val="-10"/>
        </w:rPr>
        <w:t xml:space="preserve"> </w:t>
      </w:r>
      <w:r>
        <w:t>semi- gloss. Other paint finishes may be acceptable with approval through the Project Manager. Paint selections are to be made during the design process. Health System paint colors shall be approved by UVA Health Facilities Planning and Capital</w:t>
      </w:r>
      <w:r>
        <w:rPr>
          <w:spacing w:val="-7"/>
        </w:rPr>
        <w:t xml:space="preserve"> </w:t>
      </w:r>
      <w:r>
        <w:t>Development</w:t>
      </w:r>
      <w:r>
        <w:t>.</w:t>
      </w:r>
    </w:p>
    <w:p w14:paraId="1E3BE0CB" w14:textId="77777777" w:rsidR="006F1D9E" w:rsidRDefault="006F1D9E">
      <w:pPr>
        <w:pStyle w:val="BodyText"/>
        <w:spacing w:before="5"/>
        <w:rPr>
          <w:sz w:val="16"/>
        </w:rPr>
      </w:pPr>
    </w:p>
    <w:p w14:paraId="7A2B7AF3" w14:textId="77777777" w:rsidR="006F1D9E" w:rsidRDefault="005E423A">
      <w:pPr>
        <w:pStyle w:val="Heading3"/>
        <w:numPr>
          <w:ilvl w:val="3"/>
          <w:numId w:val="47"/>
        </w:numPr>
        <w:tabs>
          <w:tab w:val="left" w:pos="1661"/>
        </w:tabs>
        <w:spacing w:before="1"/>
      </w:pPr>
      <w:r>
        <w:t>WALL</w:t>
      </w:r>
      <w:r>
        <w:rPr>
          <w:spacing w:val="-1"/>
        </w:rPr>
        <w:t xml:space="preserve"> </w:t>
      </w:r>
      <w:r>
        <w:t>COVERINGS</w:t>
      </w:r>
    </w:p>
    <w:p w14:paraId="7118A6BF" w14:textId="77777777" w:rsidR="006F1D9E" w:rsidRDefault="005E423A">
      <w:pPr>
        <w:pStyle w:val="BodyText"/>
        <w:spacing w:before="119"/>
        <w:ind w:left="796" w:right="835"/>
      </w:pPr>
      <w:r>
        <w:t>Wall coverings with textures capable of harboring dirt and/or organic contamination are prohibited in patient care facilities.</w:t>
      </w:r>
    </w:p>
    <w:p w14:paraId="59C1F1EF" w14:textId="77777777" w:rsidR="006F1D9E" w:rsidRDefault="005E423A">
      <w:pPr>
        <w:pStyle w:val="BodyText"/>
        <w:spacing w:before="121"/>
        <w:ind w:left="796" w:right="857"/>
      </w:pPr>
      <w:r>
        <w:t>Specify 5% quantities in whole rolls of wall covering materials for each project in which they are used. Additi</w:t>
      </w:r>
      <w:r>
        <w:t>onal materials are to be turned over to the Construction Administration Manager.</w:t>
      </w:r>
    </w:p>
    <w:p w14:paraId="006B441B" w14:textId="77777777" w:rsidR="006F1D9E" w:rsidRDefault="005E423A">
      <w:pPr>
        <w:pStyle w:val="BodyText"/>
        <w:spacing w:before="120"/>
        <w:ind w:left="796" w:right="936"/>
        <w:jc w:val="both"/>
      </w:pPr>
      <w:r>
        <w:t>Vinyl coated wall coverings shall be medium weight (14 to 20 oz. per square yard) in areas with average</w:t>
      </w:r>
      <w:r>
        <w:rPr>
          <w:spacing w:val="-5"/>
        </w:rPr>
        <w:t xml:space="preserve"> </w:t>
      </w:r>
      <w:r>
        <w:t>traffic</w:t>
      </w:r>
      <w:r>
        <w:rPr>
          <w:spacing w:val="-5"/>
        </w:rPr>
        <w:t xml:space="preserve"> </w:t>
      </w:r>
      <w:r>
        <w:t>(offices,</w:t>
      </w:r>
      <w:r>
        <w:rPr>
          <w:spacing w:val="-2"/>
        </w:rPr>
        <w:t xml:space="preserve"> </w:t>
      </w:r>
      <w:r>
        <w:t>reception</w:t>
      </w:r>
      <w:r>
        <w:rPr>
          <w:spacing w:val="-4"/>
        </w:rPr>
        <w:t xml:space="preserve"> </w:t>
      </w:r>
      <w:r>
        <w:t>areas,</w:t>
      </w:r>
      <w:r>
        <w:rPr>
          <w:spacing w:val="-3"/>
        </w:rPr>
        <w:t xml:space="preserve"> </w:t>
      </w:r>
      <w:r>
        <w:t>hospital</w:t>
      </w:r>
      <w:r>
        <w:rPr>
          <w:spacing w:val="-3"/>
        </w:rPr>
        <w:t xml:space="preserve"> </w:t>
      </w:r>
      <w:r>
        <w:t>rooms</w:t>
      </w:r>
      <w:r>
        <w:rPr>
          <w:spacing w:val="-3"/>
        </w:rPr>
        <w:t xml:space="preserve"> </w:t>
      </w:r>
      <w:r>
        <w:t>and</w:t>
      </w:r>
      <w:r>
        <w:rPr>
          <w:spacing w:val="-4"/>
        </w:rPr>
        <w:t xml:space="preserve"> </w:t>
      </w:r>
      <w:r>
        <w:t>dining</w:t>
      </w:r>
      <w:r>
        <w:rPr>
          <w:spacing w:val="-4"/>
        </w:rPr>
        <w:t xml:space="preserve"> </w:t>
      </w:r>
      <w:r>
        <w:t>rooms)</w:t>
      </w:r>
      <w:r>
        <w:rPr>
          <w:spacing w:val="-3"/>
        </w:rPr>
        <w:t xml:space="preserve"> </w:t>
      </w:r>
      <w:r>
        <w:t>and</w:t>
      </w:r>
      <w:r>
        <w:rPr>
          <w:spacing w:val="-6"/>
        </w:rPr>
        <w:t xml:space="preserve"> </w:t>
      </w:r>
      <w:r>
        <w:t>heavy</w:t>
      </w:r>
      <w:r>
        <w:rPr>
          <w:spacing w:val="-5"/>
        </w:rPr>
        <w:t xml:space="preserve"> </w:t>
      </w:r>
      <w:r>
        <w:t>weight</w:t>
      </w:r>
      <w:r>
        <w:rPr>
          <w:spacing w:val="-4"/>
        </w:rPr>
        <w:t xml:space="preserve"> </w:t>
      </w:r>
      <w:r>
        <w:t>(24</w:t>
      </w:r>
      <w:r>
        <w:rPr>
          <w:spacing w:val="-3"/>
        </w:rPr>
        <w:t xml:space="preserve"> </w:t>
      </w:r>
      <w:r>
        <w:t>to 32 oz. per square yard) for areas where there is heavy traffic or wear (corridors, classrooms, gymnasiums and service</w:t>
      </w:r>
      <w:r>
        <w:rPr>
          <w:spacing w:val="-1"/>
        </w:rPr>
        <w:t xml:space="preserve"> </w:t>
      </w:r>
      <w:r>
        <w:t>areas).</w:t>
      </w:r>
    </w:p>
    <w:p w14:paraId="2E2070F7" w14:textId="77777777" w:rsidR="006F1D9E" w:rsidRDefault="006F1D9E">
      <w:pPr>
        <w:pStyle w:val="BodyText"/>
        <w:spacing w:before="10"/>
        <w:rPr>
          <w:sz w:val="19"/>
        </w:rPr>
      </w:pPr>
    </w:p>
    <w:p w14:paraId="2D9A6D34" w14:textId="77777777" w:rsidR="006F1D9E" w:rsidRDefault="005E423A">
      <w:pPr>
        <w:pStyle w:val="Heading2"/>
        <w:numPr>
          <w:ilvl w:val="2"/>
          <w:numId w:val="47"/>
        </w:numPr>
        <w:tabs>
          <w:tab w:val="left" w:pos="1660"/>
          <w:tab w:val="left" w:pos="1661"/>
        </w:tabs>
        <w:ind w:hanging="1152"/>
        <w:jc w:val="left"/>
      </w:pPr>
      <w:bookmarkStart w:id="144" w:name="_bookmark144"/>
      <w:bookmarkEnd w:id="144"/>
      <w:r>
        <w:t>FLOOR FINISHES</w:t>
      </w:r>
    </w:p>
    <w:p w14:paraId="185C2F15" w14:textId="77777777" w:rsidR="006F1D9E" w:rsidRDefault="005E423A">
      <w:pPr>
        <w:pStyle w:val="Heading3"/>
        <w:numPr>
          <w:ilvl w:val="3"/>
          <w:numId w:val="47"/>
        </w:numPr>
        <w:tabs>
          <w:tab w:val="left" w:pos="1661"/>
        </w:tabs>
        <w:spacing w:before="198"/>
        <w:jc w:val="both"/>
      </w:pPr>
      <w:r>
        <w:t>CONCRETE</w:t>
      </w:r>
      <w:r>
        <w:rPr>
          <w:spacing w:val="-2"/>
        </w:rPr>
        <w:t xml:space="preserve"> </w:t>
      </w:r>
      <w:r>
        <w:t>FLOORS</w:t>
      </w:r>
    </w:p>
    <w:p w14:paraId="238709E4" w14:textId="77777777" w:rsidR="006F1D9E" w:rsidRDefault="005E423A">
      <w:pPr>
        <w:pStyle w:val="BodyText"/>
        <w:spacing w:before="122"/>
        <w:ind w:left="796"/>
        <w:jc w:val="both"/>
      </w:pPr>
      <w:r>
        <w:t>All exposed concrete floors shall be sealed.</w:t>
      </w:r>
    </w:p>
    <w:p w14:paraId="0E933614" w14:textId="77777777" w:rsidR="006F1D9E" w:rsidRDefault="006F1D9E">
      <w:pPr>
        <w:jc w:val="both"/>
        <w:sectPr w:rsidR="006F1D9E">
          <w:pgSz w:w="12240" w:h="15840"/>
          <w:pgMar w:top="1400" w:right="500" w:bottom="940" w:left="1220" w:header="0" w:footer="758" w:gutter="0"/>
          <w:cols w:space="720"/>
        </w:sectPr>
      </w:pPr>
    </w:p>
    <w:p w14:paraId="408E489D" w14:textId="77777777" w:rsidR="006F1D9E" w:rsidRDefault="005E423A">
      <w:pPr>
        <w:pStyle w:val="Heading3"/>
        <w:numPr>
          <w:ilvl w:val="3"/>
          <w:numId w:val="47"/>
        </w:numPr>
        <w:tabs>
          <w:tab w:val="left" w:pos="1661"/>
        </w:tabs>
        <w:spacing w:before="40"/>
        <w:jc w:val="both"/>
      </w:pPr>
      <w:r>
        <w:lastRenderedPageBreak/>
        <w:t>CERAMIC AND QUARRY</w:t>
      </w:r>
      <w:r>
        <w:rPr>
          <w:spacing w:val="-10"/>
        </w:rPr>
        <w:t xml:space="preserve"> </w:t>
      </w:r>
      <w:r>
        <w:t>TILE</w:t>
      </w:r>
    </w:p>
    <w:p w14:paraId="2D8478BB" w14:textId="77777777" w:rsidR="006F1D9E" w:rsidRDefault="005E423A">
      <w:pPr>
        <w:pStyle w:val="BodyText"/>
        <w:spacing w:before="119"/>
        <w:ind w:left="796" w:right="934"/>
        <w:jc w:val="both"/>
      </w:pPr>
      <w:r>
        <w:t>Ceramic tile floor and base shall be used in restrooms and showers with non-slip floor surfacing. Cement backer board shall be used in all metal stud partition systems. Detailing shall minimize moisture penetration. Quarry tile floor and base shall be used</w:t>
      </w:r>
      <w:r>
        <w:t xml:space="preserve"> in laundries and food preparation areas and shall have integral non-ferrous non-slip</w:t>
      </w:r>
      <w:r>
        <w:rPr>
          <w:spacing w:val="-7"/>
        </w:rPr>
        <w:t xml:space="preserve"> </w:t>
      </w:r>
      <w:r>
        <w:t>surfacing.</w:t>
      </w:r>
    </w:p>
    <w:p w14:paraId="4E1856E1" w14:textId="77777777" w:rsidR="006F1D9E" w:rsidRDefault="006F1D9E">
      <w:pPr>
        <w:pStyle w:val="BodyText"/>
        <w:spacing w:before="5"/>
        <w:rPr>
          <w:sz w:val="16"/>
        </w:rPr>
      </w:pPr>
    </w:p>
    <w:p w14:paraId="16C9D161" w14:textId="77777777" w:rsidR="006F1D9E" w:rsidRDefault="005E423A">
      <w:pPr>
        <w:pStyle w:val="Heading3"/>
        <w:numPr>
          <w:ilvl w:val="3"/>
          <w:numId w:val="47"/>
        </w:numPr>
        <w:tabs>
          <w:tab w:val="left" w:pos="1661"/>
        </w:tabs>
        <w:jc w:val="both"/>
      </w:pPr>
      <w:r>
        <w:t>HARDWOOD</w:t>
      </w:r>
      <w:r>
        <w:rPr>
          <w:spacing w:val="-3"/>
        </w:rPr>
        <w:t xml:space="preserve"> </w:t>
      </w:r>
      <w:r>
        <w:t>FLOORING</w:t>
      </w:r>
    </w:p>
    <w:p w14:paraId="57722F55" w14:textId="77777777" w:rsidR="006F1D9E" w:rsidRDefault="005E423A">
      <w:pPr>
        <w:pStyle w:val="BodyText"/>
        <w:spacing w:before="120"/>
        <w:ind w:left="796" w:right="933"/>
        <w:jc w:val="both"/>
      </w:pPr>
      <w:r>
        <w:t>Hardwood flooring, excluding athletic flooring, requires Facilities Management approval coordinated by the Project Manager. Weather protecte</w:t>
      </w:r>
      <w:r>
        <w:t>d entrances shall be installed to prevent water damage. When approved for use over a concrete slab, a moisture barrier is required. Wood flooring is not allowed in patient care areas.</w:t>
      </w:r>
    </w:p>
    <w:p w14:paraId="528EB974" w14:textId="77777777" w:rsidR="006F1D9E" w:rsidRDefault="006F1D9E">
      <w:pPr>
        <w:pStyle w:val="BodyText"/>
        <w:spacing w:before="5"/>
        <w:rPr>
          <w:sz w:val="16"/>
        </w:rPr>
      </w:pPr>
    </w:p>
    <w:p w14:paraId="486D6E5B" w14:textId="77777777" w:rsidR="006F1D9E" w:rsidRDefault="005E423A">
      <w:pPr>
        <w:pStyle w:val="Heading3"/>
        <w:numPr>
          <w:ilvl w:val="3"/>
          <w:numId w:val="47"/>
        </w:numPr>
        <w:tabs>
          <w:tab w:val="left" w:pos="1661"/>
        </w:tabs>
        <w:jc w:val="both"/>
      </w:pPr>
      <w:r>
        <w:t>RESILIENT FLOORING</w:t>
      </w:r>
    </w:p>
    <w:p w14:paraId="292F8362" w14:textId="77777777" w:rsidR="006F1D9E" w:rsidRDefault="005E423A">
      <w:pPr>
        <w:pStyle w:val="BodyText"/>
        <w:spacing w:before="120"/>
        <w:ind w:left="767" w:right="934"/>
        <w:jc w:val="both"/>
      </w:pPr>
      <w:r>
        <w:t>Resilient</w:t>
      </w:r>
      <w:r>
        <w:rPr>
          <w:spacing w:val="-16"/>
        </w:rPr>
        <w:t xml:space="preserve"> </w:t>
      </w:r>
      <w:r>
        <w:t>tile</w:t>
      </w:r>
      <w:r>
        <w:rPr>
          <w:spacing w:val="-16"/>
        </w:rPr>
        <w:t xml:space="preserve"> </w:t>
      </w:r>
      <w:r>
        <w:t>flooring</w:t>
      </w:r>
      <w:r>
        <w:rPr>
          <w:spacing w:val="-15"/>
        </w:rPr>
        <w:t xml:space="preserve"> </w:t>
      </w:r>
      <w:r>
        <w:t>shall</w:t>
      </w:r>
      <w:r>
        <w:rPr>
          <w:spacing w:val="-13"/>
        </w:rPr>
        <w:t xml:space="preserve"> </w:t>
      </w:r>
      <w:r>
        <w:t>be</w:t>
      </w:r>
      <w:r>
        <w:rPr>
          <w:spacing w:val="-13"/>
        </w:rPr>
        <w:t xml:space="preserve"> </w:t>
      </w:r>
      <w:r>
        <w:t>homogeneous</w:t>
      </w:r>
      <w:r>
        <w:rPr>
          <w:spacing w:val="-14"/>
        </w:rPr>
        <w:t xml:space="preserve"> </w:t>
      </w:r>
      <w:r>
        <w:t>solid</w:t>
      </w:r>
      <w:r>
        <w:rPr>
          <w:spacing w:val="-15"/>
        </w:rPr>
        <w:t xml:space="preserve"> </w:t>
      </w:r>
      <w:r>
        <w:t>composition</w:t>
      </w:r>
      <w:r>
        <w:rPr>
          <w:spacing w:val="-14"/>
        </w:rPr>
        <w:t xml:space="preserve"> </w:t>
      </w:r>
      <w:r>
        <w:t>with</w:t>
      </w:r>
      <w:r>
        <w:rPr>
          <w:spacing w:val="-16"/>
        </w:rPr>
        <w:t xml:space="preserve"> </w:t>
      </w:r>
      <w:r>
        <w:t>minimum</w:t>
      </w:r>
      <w:r>
        <w:rPr>
          <w:spacing w:val="-15"/>
        </w:rPr>
        <w:t xml:space="preserve"> </w:t>
      </w:r>
      <w:r>
        <w:t>1/8”</w:t>
      </w:r>
      <w:r>
        <w:rPr>
          <w:spacing w:val="-16"/>
        </w:rPr>
        <w:t xml:space="preserve"> </w:t>
      </w:r>
      <w:r>
        <w:t>thickness.</w:t>
      </w:r>
      <w:r>
        <w:rPr>
          <w:spacing w:val="-10"/>
        </w:rPr>
        <w:t xml:space="preserve"> </w:t>
      </w:r>
      <w:r>
        <w:t>Specify American Biltrite Texas Granite 24”x24” vinyl composition tile for Health System projects. Specify 12”x12” tile for all other</w:t>
      </w:r>
      <w:r>
        <w:rPr>
          <w:spacing w:val="-5"/>
        </w:rPr>
        <w:t xml:space="preserve"> </w:t>
      </w:r>
      <w:r>
        <w:t>projects.</w:t>
      </w:r>
    </w:p>
    <w:p w14:paraId="1ED016C7" w14:textId="77777777" w:rsidR="006F1D9E" w:rsidRDefault="006F1D9E">
      <w:pPr>
        <w:pStyle w:val="BodyText"/>
        <w:spacing w:before="5"/>
        <w:rPr>
          <w:sz w:val="16"/>
        </w:rPr>
      </w:pPr>
    </w:p>
    <w:p w14:paraId="30069168" w14:textId="77777777" w:rsidR="006F1D9E" w:rsidRDefault="005E423A">
      <w:pPr>
        <w:pStyle w:val="Heading3"/>
        <w:numPr>
          <w:ilvl w:val="3"/>
          <w:numId w:val="47"/>
        </w:numPr>
        <w:tabs>
          <w:tab w:val="left" w:pos="1661"/>
        </w:tabs>
        <w:jc w:val="both"/>
      </w:pPr>
      <w:r>
        <w:t>RESILIENT BASE</w:t>
      </w:r>
    </w:p>
    <w:p w14:paraId="070516B4" w14:textId="77777777" w:rsidR="006F1D9E" w:rsidRDefault="005E423A">
      <w:pPr>
        <w:pStyle w:val="BodyText"/>
        <w:spacing w:before="120"/>
        <w:ind w:left="796" w:right="933"/>
        <w:jc w:val="both"/>
      </w:pPr>
      <w:r>
        <w:t>The standard resilient base in Univer</w:t>
      </w:r>
      <w:r>
        <w:t>sity facilities is a heavy-duty vinyl or rubber base with a minimum thickness of 0.125” and a minimum height of 4”. For areas subject to heavy-wheeled equipment traffic or frequent maintenance buffing equipment, the minimum height shall 6”. Outside corners</w:t>
      </w:r>
      <w:r>
        <w:t xml:space="preserve"> shall be specified as premolded.</w:t>
      </w:r>
    </w:p>
    <w:p w14:paraId="6944BBA6" w14:textId="77777777" w:rsidR="006F1D9E" w:rsidRDefault="006F1D9E">
      <w:pPr>
        <w:pStyle w:val="BodyText"/>
        <w:spacing w:before="5"/>
        <w:rPr>
          <w:sz w:val="16"/>
        </w:rPr>
      </w:pPr>
    </w:p>
    <w:p w14:paraId="0CDFBB5B" w14:textId="77777777" w:rsidR="006F1D9E" w:rsidRDefault="005E423A">
      <w:pPr>
        <w:pStyle w:val="Heading3"/>
        <w:numPr>
          <w:ilvl w:val="3"/>
          <w:numId w:val="47"/>
        </w:numPr>
        <w:tabs>
          <w:tab w:val="left" w:pos="1661"/>
        </w:tabs>
        <w:jc w:val="both"/>
      </w:pPr>
      <w:r>
        <w:t>CARPET</w:t>
      </w:r>
    </w:p>
    <w:p w14:paraId="7E2342AF" w14:textId="77777777" w:rsidR="006F1D9E" w:rsidRDefault="005E423A">
      <w:pPr>
        <w:pStyle w:val="BodyText"/>
        <w:spacing w:before="119"/>
        <w:ind w:left="796" w:right="934"/>
        <w:jc w:val="both"/>
      </w:pPr>
      <w:r>
        <w:t>The use of separate padding under carpet is prohibited except when authorized by Facilities Management. Carpet in UVA Health is prohibited in all clinical areas.</w:t>
      </w:r>
    </w:p>
    <w:p w14:paraId="29C22F5C" w14:textId="77777777" w:rsidR="006F1D9E" w:rsidRDefault="006F1D9E">
      <w:pPr>
        <w:pStyle w:val="BodyText"/>
        <w:spacing w:before="10"/>
        <w:rPr>
          <w:sz w:val="19"/>
        </w:rPr>
      </w:pPr>
    </w:p>
    <w:p w14:paraId="199F9299" w14:textId="77777777" w:rsidR="006F1D9E" w:rsidRDefault="005E423A">
      <w:pPr>
        <w:pStyle w:val="Heading2"/>
        <w:numPr>
          <w:ilvl w:val="2"/>
          <w:numId w:val="47"/>
        </w:numPr>
        <w:tabs>
          <w:tab w:val="left" w:pos="1660"/>
          <w:tab w:val="left" w:pos="1661"/>
        </w:tabs>
        <w:ind w:hanging="1152"/>
        <w:jc w:val="left"/>
      </w:pPr>
      <w:bookmarkStart w:id="145" w:name="_bookmark145"/>
      <w:bookmarkEnd w:id="145"/>
      <w:r>
        <w:t>CEILING</w:t>
      </w:r>
      <w:r>
        <w:rPr>
          <w:spacing w:val="-2"/>
        </w:rPr>
        <w:t xml:space="preserve"> </w:t>
      </w:r>
      <w:r>
        <w:t>FINISHES</w:t>
      </w:r>
    </w:p>
    <w:p w14:paraId="19C7B793" w14:textId="77777777" w:rsidR="006F1D9E" w:rsidRDefault="005E423A">
      <w:pPr>
        <w:pStyle w:val="Heading3"/>
        <w:numPr>
          <w:ilvl w:val="3"/>
          <w:numId w:val="47"/>
        </w:numPr>
        <w:tabs>
          <w:tab w:val="left" w:pos="1661"/>
        </w:tabs>
        <w:spacing w:before="198"/>
        <w:jc w:val="both"/>
      </w:pPr>
      <w:r>
        <w:t>GENERAL</w:t>
      </w:r>
    </w:p>
    <w:p w14:paraId="1DDA3A87" w14:textId="77777777" w:rsidR="006F1D9E" w:rsidRDefault="005E423A">
      <w:pPr>
        <w:pStyle w:val="BodyText"/>
        <w:spacing w:before="122"/>
        <w:ind w:left="796" w:right="933"/>
        <w:jc w:val="both"/>
      </w:pPr>
      <w:r>
        <w:t>Access to all utilities above the ceiling shall be provided regardless of ceiling type used. Access panels shall be shown on the contract documents. The A/E shall provide clear requirements in the plans and specifications for the proper reinforcement and s</w:t>
      </w:r>
      <w:r>
        <w:t>upport of lighting fixtures and access panels in finished ceilings.</w:t>
      </w:r>
    </w:p>
    <w:p w14:paraId="58040264" w14:textId="77777777" w:rsidR="006F1D9E" w:rsidRDefault="006F1D9E">
      <w:pPr>
        <w:pStyle w:val="BodyText"/>
        <w:spacing w:before="2"/>
        <w:rPr>
          <w:sz w:val="16"/>
        </w:rPr>
      </w:pPr>
    </w:p>
    <w:p w14:paraId="2CDC9CC2" w14:textId="77777777" w:rsidR="006F1D9E" w:rsidRDefault="005E423A">
      <w:pPr>
        <w:pStyle w:val="Heading3"/>
        <w:numPr>
          <w:ilvl w:val="3"/>
          <w:numId w:val="47"/>
        </w:numPr>
        <w:tabs>
          <w:tab w:val="left" w:pos="1661"/>
        </w:tabs>
        <w:jc w:val="both"/>
      </w:pPr>
      <w:r>
        <w:t>SUSPENDED ACOUSTICAL TILE</w:t>
      </w:r>
    </w:p>
    <w:p w14:paraId="26767D91" w14:textId="77777777" w:rsidR="006F1D9E" w:rsidRDefault="005E423A">
      <w:pPr>
        <w:pStyle w:val="BodyText"/>
        <w:spacing w:before="123"/>
        <w:ind w:left="796" w:right="940"/>
        <w:jc w:val="both"/>
      </w:pPr>
      <w:r>
        <w:t>When using acoustical tile systems in alterations, they should match any existing tiles in the area. Armstrong is the suggested provider in UVA Health. Large int</w:t>
      </w:r>
      <w:r>
        <w:t>erlocking tiles require prior written approval.</w:t>
      </w:r>
    </w:p>
    <w:p w14:paraId="2ABBFB45" w14:textId="77777777" w:rsidR="006F1D9E" w:rsidRDefault="006F1D9E">
      <w:pPr>
        <w:jc w:val="both"/>
        <w:sectPr w:rsidR="006F1D9E">
          <w:pgSz w:w="12240" w:h="15840"/>
          <w:pgMar w:top="1400" w:right="500" w:bottom="940" w:left="1220" w:header="0" w:footer="758" w:gutter="0"/>
          <w:cols w:space="720"/>
        </w:sectPr>
      </w:pPr>
    </w:p>
    <w:p w14:paraId="08A34682" w14:textId="77777777" w:rsidR="006F1D9E" w:rsidRDefault="005E423A">
      <w:pPr>
        <w:pStyle w:val="Heading1"/>
        <w:spacing w:before="18"/>
      </w:pPr>
      <w:bookmarkStart w:id="146" w:name="_bookmark146"/>
      <w:bookmarkEnd w:id="146"/>
      <w:r>
        <w:lastRenderedPageBreak/>
        <w:t>Chapter 7 Building Services</w:t>
      </w:r>
    </w:p>
    <w:p w14:paraId="7AD4A4CB" w14:textId="77777777" w:rsidR="006F1D9E" w:rsidRDefault="006F1D9E">
      <w:pPr>
        <w:pStyle w:val="BodyText"/>
        <w:spacing w:before="9"/>
        <w:rPr>
          <w:b/>
          <w:sz w:val="63"/>
        </w:rPr>
      </w:pPr>
    </w:p>
    <w:p w14:paraId="4AC2E918" w14:textId="77777777" w:rsidR="006F1D9E" w:rsidRDefault="005E423A">
      <w:pPr>
        <w:pStyle w:val="Heading2"/>
        <w:numPr>
          <w:ilvl w:val="1"/>
          <w:numId w:val="46"/>
        </w:numPr>
        <w:tabs>
          <w:tab w:val="left" w:pos="940"/>
          <w:tab w:val="left" w:pos="941"/>
        </w:tabs>
      </w:pPr>
      <w:bookmarkStart w:id="147" w:name="_bookmark147"/>
      <w:bookmarkEnd w:id="147"/>
      <w:r>
        <w:t>BUILDING SERVICES</w:t>
      </w:r>
      <w:r>
        <w:rPr>
          <w:spacing w:val="-5"/>
        </w:rPr>
        <w:t xml:space="preserve"> </w:t>
      </w:r>
      <w:r>
        <w:t>GENERAL</w:t>
      </w:r>
    </w:p>
    <w:p w14:paraId="3275268B" w14:textId="77777777" w:rsidR="006F1D9E" w:rsidRDefault="005E423A">
      <w:pPr>
        <w:pStyle w:val="ListParagraph"/>
        <w:numPr>
          <w:ilvl w:val="2"/>
          <w:numId w:val="46"/>
        </w:numPr>
        <w:tabs>
          <w:tab w:val="left" w:pos="1661"/>
        </w:tabs>
        <w:spacing w:before="242"/>
        <w:jc w:val="both"/>
        <w:rPr>
          <w:b/>
          <w:sz w:val="28"/>
        </w:rPr>
      </w:pPr>
      <w:bookmarkStart w:id="148" w:name="_bookmark148"/>
      <w:bookmarkEnd w:id="148"/>
      <w:r>
        <w:rPr>
          <w:b/>
          <w:sz w:val="28"/>
        </w:rPr>
        <w:t>INTRODUCTION</w:t>
      </w:r>
    </w:p>
    <w:p w14:paraId="535480C1" w14:textId="77777777" w:rsidR="006F1D9E" w:rsidRDefault="005E423A">
      <w:pPr>
        <w:pStyle w:val="BodyText"/>
        <w:spacing w:before="118"/>
        <w:ind w:left="508" w:right="936"/>
        <w:jc w:val="both"/>
      </w:pPr>
      <w:r>
        <w:t>Heating ventilation and air conditioning (HVAC) equipment, electrical systems, elevator systems and building equipment shall b</w:t>
      </w:r>
      <w:r>
        <w:t>e as energy efficient as possible. EPA ENERGY STAR equipment shall be provided whenever available.</w:t>
      </w:r>
    </w:p>
    <w:p w14:paraId="6BDC5948" w14:textId="77777777" w:rsidR="006F1D9E" w:rsidRDefault="005E423A">
      <w:pPr>
        <w:pStyle w:val="BodyText"/>
        <w:spacing w:before="121"/>
        <w:ind w:left="508" w:right="934"/>
        <w:jc w:val="both"/>
      </w:pPr>
      <w:r>
        <w:t>University buildings shall be designed for at least a 40-year life with minimum life cycle cost rather than</w:t>
      </w:r>
      <w:r>
        <w:rPr>
          <w:spacing w:val="-8"/>
        </w:rPr>
        <w:t xml:space="preserve"> </w:t>
      </w:r>
      <w:r>
        <w:t>low</w:t>
      </w:r>
      <w:r>
        <w:rPr>
          <w:spacing w:val="-6"/>
        </w:rPr>
        <w:t xml:space="preserve"> </w:t>
      </w:r>
      <w:r>
        <w:t>first</w:t>
      </w:r>
      <w:r>
        <w:rPr>
          <w:spacing w:val="-6"/>
        </w:rPr>
        <w:t xml:space="preserve"> </w:t>
      </w:r>
      <w:r>
        <w:t>cost.</w:t>
      </w:r>
      <w:r>
        <w:rPr>
          <w:spacing w:val="-6"/>
        </w:rPr>
        <w:t xml:space="preserve"> </w:t>
      </w:r>
      <w:r>
        <w:t>See</w:t>
      </w:r>
      <w:r>
        <w:rPr>
          <w:spacing w:val="-6"/>
        </w:rPr>
        <w:t xml:space="preserve"> </w:t>
      </w:r>
      <w:r>
        <w:t>UVA</w:t>
      </w:r>
      <w:r>
        <w:rPr>
          <w:spacing w:val="-10"/>
        </w:rPr>
        <w:t xml:space="preserve"> </w:t>
      </w:r>
      <w:r>
        <w:t>Life</w:t>
      </w:r>
      <w:r>
        <w:rPr>
          <w:spacing w:val="-7"/>
        </w:rPr>
        <w:t xml:space="preserve"> </w:t>
      </w:r>
      <w:r>
        <w:t>Cycle</w:t>
      </w:r>
      <w:r>
        <w:rPr>
          <w:spacing w:val="-8"/>
        </w:rPr>
        <w:t xml:space="preserve"> </w:t>
      </w:r>
      <w:r>
        <w:t>Cost</w:t>
      </w:r>
      <w:r>
        <w:rPr>
          <w:spacing w:val="-6"/>
        </w:rPr>
        <w:t xml:space="preserve"> </w:t>
      </w:r>
      <w:r>
        <w:t>Calculato</w:t>
      </w:r>
      <w:r>
        <w:t>r</w:t>
      </w:r>
      <w:r>
        <w:rPr>
          <w:spacing w:val="-7"/>
        </w:rPr>
        <w:t xml:space="preserve"> </w:t>
      </w:r>
      <w:r>
        <w:t>(</w:t>
      </w:r>
      <w:hyperlink w:anchor="_bookmark194" w:history="1">
        <w:r>
          <w:rPr>
            <w:color w:val="006FC0"/>
            <w:u w:val="single" w:color="006FC0"/>
          </w:rPr>
          <w:t>Chapter</w:t>
        </w:r>
        <w:r>
          <w:rPr>
            <w:color w:val="006FC0"/>
            <w:spacing w:val="-7"/>
            <w:u w:val="single" w:color="006FC0"/>
          </w:rPr>
          <w:t xml:space="preserve"> </w:t>
        </w:r>
        <w:r>
          <w:rPr>
            <w:color w:val="006FC0"/>
            <w:u w:val="single" w:color="006FC0"/>
          </w:rPr>
          <w:t>8:</w:t>
        </w:r>
        <w:r>
          <w:rPr>
            <w:color w:val="006FC0"/>
            <w:spacing w:val="-5"/>
            <w:u w:val="single" w:color="006FC0"/>
          </w:rPr>
          <w:t xml:space="preserve"> </w:t>
        </w:r>
        <w:r>
          <w:rPr>
            <w:color w:val="006FC0"/>
            <w:u w:val="single" w:color="006FC0"/>
          </w:rPr>
          <w:t>Green</w:t>
        </w:r>
        <w:r>
          <w:rPr>
            <w:color w:val="006FC0"/>
            <w:spacing w:val="-7"/>
            <w:u w:val="single" w:color="006FC0"/>
          </w:rPr>
          <w:t xml:space="preserve"> </w:t>
        </w:r>
        <w:r>
          <w:rPr>
            <w:color w:val="006FC0"/>
            <w:u w:val="single" w:color="006FC0"/>
          </w:rPr>
          <w:t>Building</w:t>
        </w:r>
        <w:r>
          <w:rPr>
            <w:color w:val="006FC0"/>
            <w:spacing w:val="-7"/>
            <w:u w:val="single" w:color="006FC0"/>
          </w:rPr>
          <w:t xml:space="preserve"> </w:t>
        </w:r>
        <w:r>
          <w:rPr>
            <w:color w:val="006FC0"/>
            <w:u w:val="single" w:color="006FC0"/>
          </w:rPr>
          <w:t>Standards</w:t>
        </w:r>
      </w:hyperlink>
      <w:r>
        <w:t>)</w:t>
      </w:r>
      <w:r>
        <w:rPr>
          <w:spacing w:val="-6"/>
        </w:rPr>
        <w:t xml:space="preserve"> </w:t>
      </w:r>
      <w:r>
        <w:t>for</w:t>
      </w:r>
      <w:r>
        <w:rPr>
          <w:spacing w:val="-6"/>
        </w:rPr>
        <w:t xml:space="preserve"> </w:t>
      </w:r>
      <w:r>
        <w:t>details and standard inputs. All building components should be new and the most current model with</w:t>
      </w:r>
      <w:r>
        <w:rPr>
          <w:spacing w:val="-32"/>
        </w:rPr>
        <w:t xml:space="preserve"> </w:t>
      </w:r>
      <w:r>
        <w:t>readily available replacement parts for the expected life of each</w:t>
      </w:r>
      <w:r>
        <w:rPr>
          <w:spacing w:val="-14"/>
        </w:rPr>
        <w:t xml:space="preserve"> </w:t>
      </w:r>
      <w:r>
        <w:t>item.</w:t>
      </w:r>
    </w:p>
    <w:p w14:paraId="7F5A11F1" w14:textId="77777777" w:rsidR="006F1D9E" w:rsidRDefault="005E423A">
      <w:pPr>
        <w:pStyle w:val="BodyText"/>
        <w:spacing w:before="119"/>
        <w:ind w:left="508" w:right="934"/>
        <w:jc w:val="both"/>
      </w:pPr>
      <w:r>
        <w:t>All mechanical and plumbing equipment that r</w:t>
      </w:r>
      <w:r>
        <w:t>equire maintenance shall be readily and safely accessible. Where equipment, valves, and components that require maintenance are installed above a ceiling, they shall be installed as low as practical.</w:t>
      </w:r>
    </w:p>
    <w:p w14:paraId="3D6F553E" w14:textId="77777777" w:rsidR="006F1D9E" w:rsidRDefault="005E423A">
      <w:pPr>
        <w:pStyle w:val="BodyText"/>
        <w:spacing w:before="121"/>
        <w:ind w:left="508" w:right="934"/>
        <w:jc w:val="both"/>
      </w:pPr>
      <w:r>
        <w:t>During renovations all plumbing/mechanical pipe, equipme</w:t>
      </w:r>
      <w:r>
        <w:t>nt, and associated components that are being taken out of service shall be removed. Pipe and equipment can only be abandoned in place where removal would require cutting into the building structure.</w:t>
      </w:r>
    </w:p>
    <w:p w14:paraId="73260DC0" w14:textId="77777777" w:rsidR="006F1D9E" w:rsidRDefault="005E423A">
      <w:pPr>
        <w:pStyle w:val="BodyText"/>
        <w:spacing w:before="121"/>
        <w:ind w:left="508" w:right="934"/>
        <w:jc w:val="both"/>
      </w:pPr>
      <w:r>
        <w:t>Ethylene Glycol shall not be used except where provided w</w:t>
      </w:r>
      <w:r>
        <w:t>ith proprietary local cooling systems; Propylene</w:t>
      </w:r>
      <w:r>
        <w:rPr>
          <w:spacing w:val="-6"/>
        </w:rPr>
        <w:t xml:space="preserve"> </w:t>
      </w:r>
      <w:r>
        <w:t>Glycol</w:t>
      </w:r>
      <w:r>
        <w:rPr>
          <w:spacing w:val="-7"/>
        </w:rPr>
        <w:t xml:space="preserve"> </w:t>
      </w:r>
      <w:r>
        <w:t>is</w:t>
      </w:r>
      <w:r>
        <w:rPr>
          <w:spacing w:val="-3"/>
        </w:rPr>
        <w:t xml:space="preserve"> </w:t>
      </w:r>
      <w:r>
        <w:t>acceptable</w:t>
      </w:r>
      <w:r>
        <w:rPr>
          <w:spacing w:val="-4"/>
        </w:rPr>
        <w:t xml:space="preserve"> </w:t>
      </w:r>
      <w:r>
        <w:t>where</w:t>
      </w:r>
      <w:r>
        <w:rPr>
          <w:spacing w:val="-4"/>
        </w:rPr>
        <w:t xml:space="preserve"> </w:t>
      </w:r>
      <w:r>
        <w:t>freeze</w:t>
      </w:r>
      <w:r>
        <w:rPr>
          <w:spacing w:val="-5"/>
        </w:rPr>
        <w:t xml:space="preserve"> </w:t>
      </w:r>
      <w:r>
        <w:t>protection</w:t>
      </w:r>
      <w:r>
        <w:rPr>
          <w:spacing w:val="-5"/>
        </w:rPr>
        <w:t xml:space="preserve"> </w:t>
      </w:r>
      <w:r>
        <w:t>is</w:t>
      </w:r>
      <w:r>
        <w:rPr>
          <w:spacing w:val="-4"/>
        </w:rPr>
        <w:t xml:space="preserve"> </w:t>
      </w:r>
      <w:r>
        <w:t>needed.</w:t>
      </w:r>
      <w:r>
        <w:rPr>
          <w:spacing w:val="-4"/>
        </w:rPr>
        <w:t xml:space="preserve"> </w:t>
      </w:r>
      <w:r>
        <w:t>When</w:t>
      </w:r>
      <w:r>
        <w:rPr>
          <w:spacing w:val="-4"/>
        </w:rPr>
        <w:t xml:space="preserve"> </w:t>
      </w:r>
      <w:r>
        <w:t>glycol</w:t>
      </w:r>
      <w:r>
        <w:rPr>
          <w:spacing w:val="-7"/>
        </w:rPr>
        <w:t xml:space="preserve"> </w:t>
      </w:r>
      <w:r>
        <w:t>heating,</w:t>
      </w:r>
      <w:r>
        <w:rPr>
          <w:spacing w:val="-3"/>
        </w:rPr>
        <w:t xml:space="preserve"> </w:t>
      </w:r>
      <w:r>
        <w:t>cooling</w:t>
      </w:r>
      <w:r>
        <w:rPr>
          <w:spacing w:val="-5"/>
        </w:rPr>
        <w:t xml:space="preserve"> </w:t>
      </w:r>
      <w:r>
        <w:t>or</w:t>
      </w:r>
      <w:r>
        <w:rPr>
          <w:spacing w:val="-7"/>
        </w:rPr>
        <w:t xml:space="preserve"> </w:t>
      </w:r>
      <w:r>
        <w:t>fire protection systems are fully or partially drained, all glycol shall be recovered. Glycol systems shall be configur</w:t>
      </w:r>
      <w:r>
        <w:t>ed</w:t>
      </w:r>
      <w:r>
        <w:rPr>
          <w:spacing w:val="-12"/>
        </w:rPr>
        <w:t xml:space="preserve"> </w:t>
      </w:r>
      <w:r>
        <w:t>and</w:t>
      </w:r>
      <w:r>
        <w:rPr>
          <w:spacing w:val="-12"/>
        </w:rPr>
        <w:t xml:space="preserve"> </w:t>
      </w:r>
      <w:r>
        <w:t>signage</w:t>
      </w:r>
      <w:r>
        <w:rPr>
          <w:spacing w:val="-11"/>
        </w:rPr>
        <w:t xml:space="preserve"> </w:t>
      </w:r>
      <w:r>
        <w:t>provided</w:t>
      </w:r>
      <w:r>
        <w:rPr>
          <w:spacing w:val="-11"/>
        </w:rPr>
        <w:t xml:space="preserve"> </w:t>
      </w:r>
      <w:r>
        <w:t>to</w:t>
      </w:r>
      <w:r>
        <w:rPr>
          <w:spacing w:val="-10"/>
        </w:rPr>
        <w:t xml:space="preserve"> </w:t>
      </w:r>
      <w:r>
        <w:t>prevent</w:t>
      </w:r>
      <w:r>
        <w:rPr>
          <w:spacing w:val="-11"/>
        </w:rPr>
        <w:t xml:space="preserve"> </w:t>
      </w:r>
      <w:r>
        <w:t>any</w:t>
      </w:r>
      <w:r>
        <w:rPr>
          <w:spacing w:val="-11"/>
        </w:rPr>
        <w:t xml:space="preserve"> </w:t>
      </w:r>
      <w:r>
        <w:t>amount</w:t>
      </w:r>
      <w:r>
        <w:rPr>
          <w:spacing w:val="-11"/>
        </w:rPr>
        <w:t xml:space="preserve"> </w:t>
      </w:r>
      <w:r>
        <w:t>of</w:t>
      </w:r>
      <w:r>
        <w:rPr>
          <w:spacing w:val="-12"/>
        </w:rPr>
        <w:t xml:space="preserve"> </w:t>
      </w:r>
      <w:r>
        <w:t>glycol</w:t>
      </w:r>
      <w:r>
        <w:rPr>
          <w:spacing w:val="-11"/>
        </w:rPr>
        <w:t xml:space="preserve"> </w:t>
      </w:r>
      <w:r>
        <w:t>from</w:t>
      </w:r>
      <w:r>
        <w:rPr>
          <w:spacing w:val="-10"/>
        </w:rPr>
        <w:t xml:space="preserve"> </w:t>
      </w:r>
      <w:r>
        <w:t>being</w:t>
      </w:r>
      <w:r>
        <w:rPr>
          <w:spacing w:val="-12"/>
        </w:rPr>
        <w:t xml:space="preserve"> </w:t>
      </w:r>
      <w:r>
        <w:t>discharged</w:t>
      </w:r>
      <w:r>
        <w:rPr>
          <w:spacing w:val="-11"/>
        </w:rPr>
        <w:t xml:space="preserve"> </w:t>
      </w:r>
      <w:r>
        <w:t>into</w:t>
      </w:r>
      <w:r>
        <w:rPr>
          <w:spacing w:val="-10"/>
        </w:rPr>
        <w:t xml:space="preserve"> </w:t>
      </w:r>
      <w:r>
        <w:t>the</w:t>
      </w:r>
      <w:r>
        <w:rPr>
          <w:spacing w:val="-11"/>
        </w:rPr>
        <w:t xml:space="preserve"> </w:t>
      </w:r>
      <w:r>
        <w:t>storm or</w:t>
      </w:r>
      <w:r>
        <w:rPr>
          <w:spacing w:val="-7"/>
        </w:rPr>
        <w:t xml:space="preserve"> </w:t>
      </w:r>
      <w:r>
        <w:t>sanitary</w:t>
      </w:r>
      <w:r>
        <w:rPr>
          <w:spacing w:val="-8"/>
        </w:rPr>
        <w:t xml:space="preserve"> </w:t>
      </w:r>
      <w:r>
        <w:t>drain</w:t>
      </w:r>
      <w:r>
        <w:rPr>
          <w:spacing w:val="-7"/>
        </w:rPr>
        <w:t xml:space="preserve"> </w:t>
      </w:r>
      <w:r>
        <w:t>systems</w:t>
      </w:r>
      <w:r>
        <w:rPr>
          <w:spacing w:val="-8"/>
        </w:rPr>
        <w:t xml:space="preserve"> </w:t>
      </w:r>
      <w:r>
        <w:t>except</w:t>
      </w:r>
      <w:r>
        <w:rPr>
          <w:spacing w:val="-8"/>
        </w:rPr>
        <w:t xml:space="preserve"> </w:t>
      </w:r>
      <w:r>
        <w:t>for</w:t>
      </w:r>
      <w:r>
        <w:rPr>
          <w:spacing w:val="-8"/>
        </w:rPr>
        <w:t xml:space="preserve"> </w:t>
      </w:r>
      <w:r>
        <w:t>an</w:t>
      </w:r>
      <w:r>
        <w:rPr>
          <w:spacing w:val="-7"/>
        </w:rPr>
        <w:t xml:space="preserve"> </w:t>
      </w:r>
      <w:r>
        <w:t>emergency</w:t>
      </w:r>
      <w:r>
        <w:rPr>
          <w:spacing w:val="-7"/>
        </w:rPr>
        <w:t xml:space="preserve"> </w:t>
      </w:r>
      <w:r>
        <w:t>discharge</w:t>
      </w:r>
      <w:r>
        <w:rPr>
          <w:spacing w:val="-8"/>
        </w:rPr>
        <w:t xml:space="preserve"> </w:t>
      </w:r>
      <w:r>
        <w:t>of</w:t>
      </w:r>
      <w:r>
        <w:rPr>
          <w:spacing w:val="-6"/>
        </w:rPr>
        <w:t xml:space="preserve"> </w:t>
      </w:r>
      <w:r>
        <w:t>a</w:t>
      </w:r>
      <w:r>
        <w:rPr>
          <w:spacing w:val="-8"/>
        </w:rPr>
        <w:t xml:space="preserve"> </w:t>
      </w:r>
      <w:r>
        <w:t>glycol</w:t>
      </w:r>
      <w:r>
        <w:rPr>
          <w:spacing w:val="-7"/>
        </w:rPr>
        <w:t xml:space="preserve"> </w:t>
      </w:r>
      <w:r>
        <w:t>fire</w:t>
      </w:r>
      <w:r>
        <w:rPr>
          <w:spacing w:val="-5"/>
        </w:rPr>
        <w:t xml:space="preserve"> </w:t>
      </w:r>
      <w:r>
        <w:t>protection</w:t>
      </w:r>
      <w:r>
        <w:rPr>
          <w:spacing w:val="-10"/>
        </w:rPr>
        <w:t xml:space="preserve"> </w:t>
      </w:r>
      <w:r>
        <w:t>system.</w:t>
      </w:r>
      <w:r>
        <w:rPr>
          <w:spacing w:val="-6"/>
        </w:rPr>
        <w:t xml:space="preserve"> </w:t>
      </w:r>
      <w:r>
        <w:t>The</w:t>
      </w:r>
      <w:r>
        <w:rPr>
          <w:spacing w:val="-6"/>
        </w:rPr>
        <w:t xml:space="preserve"> </w:t>
      </w:r>
      <w:r>
        <w:t>full procedure on glycol management is available</w:t>
      </w:r>
      <w:r>
        <w:rPr>
          <w:spacing w:val="-7"/>
        </w:rPr>
        <w:t xml:space="preserve"> </w:t>
      </w:r>
      <w:r>
        <w:t>at:</w:t>
      </w:r>
    </w:p>
    <w:p w14:paraId="15EA83FA" w14:textId="77777777" w:rsidR="006F1D9E" w:rsidRDefault="005E423A">
      <w:pPr>
        <w:pStyle w:val="BodyText"/>
        <w:spacing w:before="119"/>
        <w:ind w:left="508"/>
        <w:jc w:val="both"/>
      </w:pPr>
      <w:hyperlink r:id="rId59">
        <w:r>
          <w:rPr>
            <w:color w:val="006FC0"/>
            <w:u w:val="single" w:color="006FC0"/>
          </w:rPr>
          <w:t>https://www.fm.virginia.edu/depts/operations/environmental/procedures.html</w:t>
        </w:r>
      </w:hyperlink>
    </w:p>
    <w:p w14:paraId="60D5BFCC" w14:textId="77777777" w:rsidR="006F1D9E" w:rsidRDefault="005E423A">
      <w:pPr>
        <w:pStyle w:val="BodyText"/>
        <w:spacing w:before="120"/>
        <w:ind w:left="508" w:right="929"/>
        <w:jc w:val="both"/>
      </w:pPr>
      <w:r>
        <w:t>For</w:t>
      </w:r>
      <w:r>
        <w:rPr>
          <w:spacing w:val="-6"/>
        </w:rPr>
        <w:t xml:space="preserve"> </w:t>
      </w:r>
      <w:r>
        <w:t>systems</w:t>
      </w:r>
      <w:r>
        <w:rPr>
          <w:spacing w:val="-5"/>
        </w:rPr>
        <w:t xml:space="preserve"> </w:t>
      </w:r>
      <w:r>
        <w:t>serving</w:t>
      </w:r>
      <w:r>
        <w:rPr>
          <w:spacing w:val="-6"/>
        </w:rPr>
        <w:t xml:space="preserve"> </w:t>
      </w:r>
      <w:r>
        <w:t>a</w:t>
      </w:r>
      <w:r>
        <w:rPr>
          <w:spacing w:val="-5"/>
        </w:rPr>
        <w:t xml:space="preserve"> </w:t>
      </w:r>
      <w:r>
        <w:t>building</w:t>
      </w:r>
      <w:r>
        <w:rPr>
          <w:spacing w:val="-6"/>
        </w:rPr>
        <w:t xml:space="preserve"> </w:t>
      </w:r>
      <w:r>
        <w:t>area</w:t>
      </w:r>
      <w:r>
        <w:rPr>
          <w:spacing w:val="-5"/>
        </w:rPr>
        <w:t xml:space="preserve"> </w:t>
      </w:r>
      <w:r>
        <w:t>greater</w:t>
      </w:r>
      <w:r>
        <w:rPr>
          <w:spacing w:val="-7"/>
        </w:rPr>
        <w:t xml:space="preserve"> </w:t>
      </w:r>
      <w:r>
        <w:t>than</w:t>
      </w:r>
      <w:r>
        <w:rPr>
          <w:spacing w:val="-7"/>
        </w:rPr>
        <w:t xml:space="preserve"> </w:t>
      </w:r>
      <w:r>
        <w:t>a</w:t>
      </w:r>
      <w:r>
        <w:rPr>
          <w:spacing w:val="-5"/>
        </w:rPr>
        <w:t xml:space="preserve"> </w:t>
      </w:r>
      <w:r>
        <w:t>renovation</w:t>
      </w:r>
      <w:r>
        <w:rPr>
          <w:spacing w:val="-6"/>
        </w:rPr>
        <w:t xml:space="preserve"> </w:t>
      </w:r>
      <w:r>
        <w:t>project</w:t>
      </w:r>
      <w:r>
        <w:rPr>
          <w:spacing w:val="-4"/>
        </w:rPr>
        <w:t xml:space="preserve"> </w:t>
      </w:r>
      <w:r>
        <w:t>area,</w:t>
      </w:r>
      <w:r>
        <w:rPr>
          <w:spacing w:val="-5"/>
        </w:rPr>
        <w:t xml:space="preserve"> </w:t>
      </w:r>
      <w:r>
        <w:t>or</w:t>
      </w:r>
      <w:r>
        <w:rPr>
          <w:spacing w:val="-6"/>
        </w:rPr>
        <w:t xml:space="preserve"> </w:t>
      </w:r>
      <w:r>
        <w:t>affecting</w:t>
      </w:r>
      <w:r>
        <w:rPr>
          <w:spacing w:val="-6"/>
        </w:rPr>
        <w:t xml:space="preserve"> </w:t>
      </w:r>
      <w:r>
        <w:t>other</w:t>
      </w:r>
      <w:r>
        <w:rPr>
          <w:spacing w:val="-8"/>
        </w:rPr>
        <w:t xml:space="preserve"> </w:t>
      </w:r>
      <w:r>
        <w:t>occupied facilities, specifications shall require that Facilities Operations (Health System Physical Plant for UVA Health) be notified through the Construction Administration Manager not less than ten working days before such systems may be</w:t>
      </w:r>
      <w:r>
        <w:rPr>
          <w:spacing w:val="-6"/>
        </w:rPr>
        <w:t xml:space="preserve"> </w:t>
      </w:r>
      <w:r>
        <w:t>affected.</w:t>
      </w:r>
    </w:p>
    <w:p w14:paraId="032BD4DF" w14:textId="77777777" w:rsidR="006F1D9E" w:rsidRDefault="005E423A">
      <w:pPr>
        <w:pStyle w:val="BodyText"/>
        <w:spacing w:before="121"/>
        <w:ind w:left="508" w:right="934"/>
        <w:jc w:val="both"/>
      </w:pPr>
      <w:r>
        <w:t>Space</w:t>
      </w:r>
      <w:r>
        <w:t>s</w:t>
      </w:r>
      <w:r>
        <w:rPr>
          <w:spacing w:val="-4"/>
        </w:rPr>
        <w:t xml:space="preserve"> </w:t>
      </w:r>
      <w:r>
        <w:t>designated</w:t>
      </w:r>
      <w:r>
        <w:rPr>
          <w:spacing w:val="-3"/>
        </w:rPr>
        <w:t xml:space="preserve"> </w:t>
      </w:r>
      <w:r>
        <w:t>as</w:t>
      </w:r>
      <w:r>
        <w:rPr>
          <w:spacing w:val="-3"/>
        </w:rPr>
        <w:t xml:space="preserve"> </w:t>
      </w:r>
      <w:r>
        <w:t>unfinished</w:t>
      </w:r>
      <w:r>
        <w:rPr>
          <w:spacing w:val="-3"/>
        </w:rPr>
        <w:t xml:space="preserve"> </w:t>
      </w:r>
      <w:r>
        <w:t>in</w:t>
      </w:r>
      <w:r>
        <w:rPr>
          <w:spacing w:val="-4"/>
        </w:rPr>
        <w:t xml:space="preserve"> </w:t>
      </w:r>
      <w:r>
        <w:t>new</w:t>
      </w:r>
      <w:r>
        <w:rPr>
          <w:spacing w:val="-3"/>
        </w:rPr>
        <w:t xml:space="preserve"> </w:t>
      </w:r>
      <w:r>
        <w:t>construction</w:t>
      </w:r>
      <w:r>
        <w:rPr>
          <w:spacing w:val="-6"/>
        </w:rPr>
        <w:t xml:space="preserve"> </w:t>
      </w:r>
      <w:r>
        <w:t>shall</w:t>
      </w:r>
      <w:r>
        <w:rPr>
          <w:spacing w:val="-4"/>
        </w:rPr>
        <w:t xml:space="preserve"> </w:t>
      </w:r>
      <w:r>
        <w:t>have</w:t>
      </w:r>
      <w:r>
        <w:rPr>
          <w:spacing w:val="-4"/>
        </w:rPr>
        <w:t xml:space="preserve"> </w:t>
      </w:r>
      <w:r>
        <w:t>plumbing,</w:t>
      </w:r>
      <w:r>
        <w:rPr>
          <w:spacing w:val="-3"/>
        </w:rPr>
        <w:t xml:space="preserve"> </w:t>
      </w:r>
      <w:r>
        <w:t>HVAC</w:t>
      </w:r>
      <w:r>
        <w:rPr>
          <w:spacing w:val="-3"/>
        </w:rPr>
        <w:t xml:space="preserve"> </w:t>
      </w:r>
      <w:r>
        <w:t>and</w:t>
      </w:r>
      <w:r>
        <w:rPr>
          <w:spacing w:val="-4"/>
        </w:rPr>
        <w:t xml:space="preserve"> </w:t>
      </w:r>
      <w:r>
        <w:t>electrical</w:t>
      </w:r>
      <w:r>
        <w:rPr>
          <w:spacing w:val="-6"/>
        </w:rPr>
        <w:t xml:space="preserve"> </w:t>
      </w:r>
      <w:r>
        <w:t>utilities stubbed into them so that when they are finished in the future no demolition is required in the space and outside of it to provide</w:t>
      </w:r>
      <w:r>
        <w:rPr>
          <w:spacing w:val="-5"/>
        </w:rPr>
        <w:t xml:space="preserve"> </w:t>
      </w:r>
      <w:r>
        <w:t>utilities.</w:t>
      </w:r>
    </w:p>
    <w:p w14:paraId="439227BC" w14:textId="77777777" w:rsidR="006F1D9E" w:rsidRDefault="005E423A">
      <w:pPr>
        <w:pStyle w:val="BodyText"/>
        <w:spacing w:before="119"/>
        <w:ind w:left="508" w:right="933"/>
        <w:jc w:val="both"/>
      </w:pPr>
      <w:r>
        <w:t>All</w:t>
      </w:r>
      <w:r>
        <w:rPr>
          <w:spacing w:val="-14"/>
        </w:rPr>
        <w:t xml:space="preserve"> </w:t>
      </w:r>
      <w:r>
        <w:t>building</w:t>
      </w:r>
      <w:r>
        <w:rPr>
          <w:spacing w:val="-14"/>
        </w:rPr>
        <w:t xml:space="preserve"> </w:t>
      </w:r>
      <w:r>
        <w:t>sys</w:t>
      </w:r>
      <w:r>
        <w:t>tems</w:t>
      </w:r>
      <w:r>
        <w:rPr>
          <w:spacing w:val="-13"/>
        </w:rPr>
        <w:t xml:space="preserve"> </w:t>
      </w:r>
      <w:r>
        <w:t>with</w:t>
      </w:r>
      <w:r>
        <w:rPr>
          <w:spacing w:val="-14"/>
        </w:rPr>
        <w:t xml:space="preserve"> </w:t>
      </w:r>
      <w:r>
        <w:t>IT</w:t>
      </w:r>
      <w:r>
        <w:rPr>
          <w:spacing w:val="-13"/>
        </w:rPr>
        <w:t xml:space="preserve"> </w:t>
      </w:r>
      <w:r>
        <w:t>networking</w:t>
      </w:r>
      <w:r>
        <w:rPr>
          <w:spacing w:val="-14"/>
        </w:rPr>
        <w:t xml:space="preserve"> </w:t>
      </w:r>
      <w:r>
        <w:t>capabilities</w:t>
      </w:r>
      <w:r>
        <w:rPr>
          <w:spacing w:val="-12"/>
        </w:rPr>
        <w:t xml:space="preserve"> </w:t>
      </w:r>
      <w:r>
        <w:t>(wired,</w:t>
      </w:r>
      <w:r>
        <w:rPr>
          <w:spacing w:val="-14"/>
        </w:rPr>
        <w:t xml:space="preserve"> </w:t>
      </w:r>
      <w:r>
        <w:t>WiFi,</w:t>
      </w:r>
      <w:r>
        <w:rPr>
          <w:spacing w:val="-13"/>
        </w:rPr>
        <w:t xml:space="preserve"> </w:t>
      </w:r>
      <w:r>
        <w:t>cellular,</w:t>
      </w:r>
      <w:r>
        <w:rPr>
          <w:spacing w:val="-13"/>
        </w:rPr>
        <w:t xml:space="preserve"> </w:t>
      </w:r>
      <w:r>
        <w:t>Bluetooth,</w:t>
      </w:r>
      <w:r>
        <w:rPr>
          <w:spacing w:val="-13"/>
        </w:rPr>
        <w:t xml:space="preserve"> </w:t>
      </w:r>
      <w:r>
        <w:t>Zigbee,</w:t>
      </w:r>
      <w:r>
        <w:rPr>
          <w:spacing w:val="-14"/>
        </w:rPr>
        <w:t xml:space="preserve"> </w:t>
      </w:r>
      <w:r>
        <w:t>etc)</w:t>
      </w:r>
      <w:r>
        <w:rPr>
          <w:spacing w:val="-13"/>
        </w:rPr>
        <w:t xml:space="preserve"> </w:t>
      </w:r>
      <w:r>
        <w:t>except for pre-approved Building Automation Systems and car reader systems, must receive approval from FM Technology and Innovation (</w:t>
      </w:r>
      <w:hyperlink r:id="rId60">
        <w:r>
          <w:rPr>
            <w:color w:val="006FC0"/>
            <w:u w:val="single" w:color="006FC0"/>
          </w:rPr>
          <w:t>fm-ti-systems@virginia.edu</w:t>
        </w:r>
      </w:hyperlink>
      <w:r>
        <w:t xml:space="preserve">). FM-T&amp;I will act as a point of contact for a committee representing appropriate stakeholders. Example building systems include lighting, elevator, and electrical systems with one </w:t>
      </w:r>
      <w:r>
        <w:t>or more IP-addressed</w:t>
      </w:r>
      <w:r>
        <w:rPr>
          <w:spacing w:val="-19"/>
        </w:rPr>
        <w:t xml:space="preserve"> </w:t>
      </w:r>
      <w:r>
        <w:t>components.</w:t>
      </w:r>
    </w:p>
    <w:p w14:paraId="590B1E08" w14:textId="77777777" w:rsidR="006F1D9E" w:rsidRDefault="006F1D9E">
      <w:pPr>
        <w:jc w:val="both"/>
        <w:sectPr w:rsidR="006F1D9E">
          <w:pgSz w:w="12240" w:h="15840"/>
          <w:pgMar w:top="1500" w:right="500" w:bottom="940" w:left="1220" w:header="0" w:footer="758" w:gutter="0"/>
          <w:cols w:space="720"/>
        </w:sectPr>
      </w:pPr>
    </w:p>
    <w:p w14:paraId="1A8BF55F" w14:textId="77777777" w:rsidR="006F1D9E" w:rsidRDefault="005E423A">
      <w:pPr>
        <w:pStyle w:val="Heading2"/>
        <w:numPr>
          <w:ilvl w:val="2"/>
          <w:numId w:val="46"/>
        </w:numPr>
        <w:tabs>
          <w:tab w:val="left" w:pos="1660"/>
          <w:tab w:val="left" w:pos="1661"/>
        </w:tabs>
        <w:spacing w:before="20"/>
      </w:pPr>
      <w:bookmarkStart w:id="149" w:name="_bookmark149"/>
      <w:bookmarkEnd w:id="149"/>
      <w:r>
        <w:lastRenderedPageBreak/>
        <w:t>REVENUE METERS FOR</w:t>
      </w:r>
      <w:r>
        <w:rPr>
          <w:spacing w:val="-6"/>
        </w:rPr>
        <w:t xml:space="preserve"> </w:t>
      </w:r>
      <w:r>
        <w:t>UTILITIES</w:t>
      </w:r>
    </w:p>
    <w:p w14:paraId="0650F689" w14:textId="77777777" w:rsidR="006F1D9E" w:rsidRDefault="005E423A">
      <w:pPr>
        <w:pStyle w:val="BodyText"/>
        <w:spacing w:before="118"/>
        <w:ind w:left="508" w:right="857"/>
      </w:pPr>
      <w:r>
        <w:t>All</w:t>
      </w:r>
      <w:r>
        <w:rPr>
          <w:spacing w:val="-13"/>
        </w:rPr>
        <w:t xml:space="preserve"> </w:t>
      </w:r>
      <w:r>
        <w:t>utilities</w:t>
      </w:r>
      <w:r>
        <w:rPr>
          <w:spacing w:val="-12"/>
        </w:rPr>
        <w:t xml:space="preserve"> </w:t>
      </w:r>
      <w:r>
        <w:t>in</w:t>
      </w:r>
      <w:r>
        <w:rPr>
          <w:spacing w:val="-13"/>
        </w:rPr>
        <w:t xml:space="preserve"> </w:t>
      </w:r>
      <w:r>
        <w:t>all</w:t>
      </w:r>
      <w:r>
        <w:rPr>
          <w:spacing w:val="-14"/>
        </w:rPr>
        <w:t xml:space="preserve"> </w:t>
      </w:r>
      <w:r>
        <w:t>buildings</w:t>
      </w:r>
      <w:r>
        <w:rPr>
          <w:spacing w:val="-12"/>
        </w:rPr>
        <w:t xml:space="preserve"> </w:t>
      </w:r>
      <w:r>
        <w:t>shall</w:t>
      </w:r>
      <w:r>
        <w:rPr>
          <w:spacing w:val="-13"/>
        </w:rPr>
        <w:t xml:space="preserve"> </w:t>
      </w:r>
      <w:r>
        <w:t>be</w:t>
      </w:r>
      <w:r>
        <w:rPr>
          <w:spacing w:val="-11"/>
        </w:rPr>
        <w:t xml:space="preserve"> </w:t>
      </w:r>
      <w:r>
        <w:t>metered</w:t>
      </w:r>
      <w:r>
        <w:rPr>
          <w:spacing w:val="-13"/>
        </w:rPr>
        <w:t xml:space="preserve"> </w:t>
      </w:r>
      <w:r>
        <w:t>and</w:t>
      </w:r>
      <w:r>
        <w:rPr>
          <w:spacing w:val="-13"/>
        </w:rPr>
        <w:t xml:space="preserve"> </w:t>
      </w:r>
      <w:r>
        <w:t>shall</w:t>
      </w:r>
      <w:r>
        <w:rPr>
          <w:spacing w:val="-12"/>
        </w:rPr>
        <w:t xml:space="preserve"> </w:t>
      </w:r>
      <w:r>
        <w:t>be</w:t>
      </w:r>
      <w:r>
        <w:rPr>
          <w:spacing w:val="-11"/>
        </w:rPr>
        <w:t xml:space="preserve"> </w:t>
      </w:r>
      <w:r>
        <w:t>connected</w:t>
      </w:r>
      <w:r>
        <w:rPr>
          <w:spacing w:val="-14"/>
        </w:rPr>
        <w:t xml:space="preserve"> </w:t>
      </w:r>
      <w:r>
        <w:t>to</w:t>
      </w:r>
      <w:r>
        <w:rPr>
          <w:spacing w:val="-11"/>
        </w:rPr>
        <w:t xml:space="preserve"> </w:t>
      </w:r>
      <w:r>
        <w:t>the</w:t>
      </w:r>
      <w:r>
        <w:rPr>
          <w:spacing w:val="-14"/>
        </w:rPr>
        <w:t xml:space="preserve"> </w:t>
      </w:r>
      <w:r>
        <w:t>metering</w:t>
      </w:r>
      <w:r>
        <w:rPr>
          <w:spacing w:val="-14"/>
        </w:rPr>
        <w:t xml:space="preserve"> </w:t>
      </w:r>
      <w:r>
        <w:t>SCADA</w:t>
      </w:r>
      <w:r>
        <w:rPr>
          <w:spacing w:val="-12"/>
        </w:rPr>
        <w:t xml:space="preserve"> </w:t>
      </w:r>
      <w:r>
        <w:t>network, Schneider Electric Power Monitoring</w:t>
      </w:r>
      <w:r>
        <w:rPr>
          <w:spacing w:val="-9"/>
        </w:rPr>
        <w:t xml:space="preserve"> </w:t>
      </w:r>
      <w:r>
        <w:t>Expert.</w:t>
      </w:r>
    </w:p>
    <w:p w14:paraId="6B0EA202" w14:textId="77777777" w:rsidR="006F1D9E" w:rsidRDefault="005E423A">
      <w:pPr>
        <w:pStyle w:val="BodyText"/>
        <w:spacing w:before="121"/>
        <w:ind w:left="508" w:right="1291"/>
        <w:jc w:val="both"/>
      </w:pPr>
      <w:r>
        <w:t>All</w:t>
      </w:r>
      <w:r>
        <w:rPr>
          <w:spacing w:val="-14"/>
        </w:rPr>
        <w:t xml:space="preserve"> </w:t>
      </w:r>
      <w:r>
        <w:t>meters</w:t>
      </w:r>
      <w:r>
        <w:rPr>
          <w:spacing w:val="1"/>
        </w:rPr>
        <w:t xml:space="preserve"> </w:t>
      </w:r>
      <w:r>
        <w:t>(unless</w:t>
      </w:r>
      <w:r>
        <w:rPr>
          <w:spacing w:val="-1"/>
        </w:rPr>
        <w:t xml:space="preserve"> </w:t>
      </w:r>
      <w:r>
        <w:t>otherwise</w:t>
      </w:r>
      <w:r>
        <w:rPr>
          <w:spacing w:val="1"/>
        </w:rPr>
        <w:t xml:space="preserve"> </w:t>
      </w:r>
      <w:r>
        <w:t>stated),</w:t>
      </w:r>
      <w:r>
        <w:rPr>
          <w:spacing w:val="-12"/>
        </w:rPr>
        <w:t xml:space="preserve"> </w:t>
      </w:r>
      <w:r>
        <w:t>shall</w:t>
      </w:r>
      <w:r>
        <w:rPr>
          <w:spacing w:val="-14"/>
        </w:rPr>
        <w:t xml:space="preserve"> </w:t>
      </w:r>
      <w:r>
        <w:t>be</w:t>
      </w:r>
      <w:r>
        <w:rPr>
          <w:spacing w:val="-15"/>
        </w:rPr>
        <w:t xml:space="preserve"> </w:t>
      </w:r>
      <w:r>
        <w:t>owner</w:t>
      </w:r>
      <w:r>
        <w:rPr>
          <w:spacing w:val="-13"/>
        </w:rPr>
        <w:t xml:space="preserve"> </w:t>
      </w:r>
      <w:r>
        <w:t>furnished</w:t>
      </w:r>
      <w:r>
        <w:rPr>
          <w:spacing w:val="-11"/>
        </w:rPr>
        <w:t xml:space="preserve"> </w:t>
      </w:r>
      <w:r>
        <w:t>and</w:t>
      </w:r>
      <w:r>
        <w:rPr>
          <w:spacing w:val="-15"/>
        </w:rPr>
        <w:t xml:space="preserve"> </w:t>
      </w:r>
      <w:r>
        <w:t>contractor</w:t>
      </w:r>
      <w:r>
        <w:rPr>
          <w:spacing w:val="-10"/>
        </w:rPr>
        <w:t xml:space="preserve"> </w:t>
      </w:r>
      <w:r>
        <w:t>installed</w:t>
      </w:r>
      <w:r>
        <w:rPr>
          <w:spacing w:val="-10"/>
        </w:rPr>
        <w:t xml:space="preserve"> </w:t>
      </w:r>
      <w:r>
        <w:t>and</w:t>
      </w:r>
      <w:r>
        <w:rPr>
          <w:spacing w:val="-15"/>
        </w:rPr>
        <w:t xml:space="preserve"> </w:t>
      </w:r>
      <w:r>
        <w:t>shall</w:t>
      </w:r>
      <w:r>
        <w:rPr>
          <w:spacing w:val="-13"/>
        </w:rPr>
        <w:t xml:space="preserve"> </w:t>
      </w:r>
      <w:r>
        <w:t xml:space="preserve">be installed and operational prior to connection of utilities. </w:t>
      </w:r>
      <w:r>
        <w:rPr>
          <w:spacing w:val="-5"/>
        </w:rPr>
        <w:t xml:space="preserve">Electric </w:t>
      </w:r>
      <w:r>
        <w:rPr>
          <w:spacing w:val="-4"/>
        </w:rPr>
        <w:t xml:space="preserve">meters shall </w:t>
      </w:r>
      <w:r>
        <w:rPr>
          <w:spacing w:val="-3"/>
        </w:rPr>
        <w:t xml:space="preserve">be </w:t>
      </w:r>
      <w:r>
        <w:rPr>
          <w:spacing w:val="-4"/>
        </w:rPr>
        <w:t xml:space="preserve">provided </w:t>
      </w:r>
      <w:r>
        <w:rPr>
          <w:spacing w:val="-3"/>
        </w:rPr>
        <w:t xml:space="preserve">by </w:t>
      </w:r>
      <w:r>
        <w:rPr>
          <w:spacing w:val="-4"/>
        </w:rPr>
        <w:t xml:space="preserve">the </w:t>
      </w:r>
      <w:r>
        <w:rPr>
          <w:spacing w:val="-5"/>
        </w:rPr>
        <w:t>c</w:t>
      </w:r>
      <w:r>
        <w:rPr>
          <w:spacing w:val="-5"/>
        </w:rPr>
        <w:t xml:space="preserve">ontractor </w:t>
      </w:r>
      <w:r>
        <w:rPr>
          <w:spacing w:val="-3"/>
        </w:rPr>
        <w:t xml:space="preserve">and </w:t>
      </w:r>
      <w:r>
        <w:rPr>
          <w:spacing w:val="-5"/>
        </w:rPr>
        <w:t xml:space="preserve">integral </w:t>
      </w:r>
      <w:r>
        <w:rPr>
          <w:spacing w:val="-3"/>
        </w:rPr>
        <w:t xml:space="preserve">to the </w:t>
      </w:r>
      <w:r>
        <w:rPr>
          <w:spacing w:val="-4"/>
        </w:rPr>
        <w:t xml:space="preserve">main electric </w:t>
      </w:r>
      <w:r>
        <w:rPr>
          <w:spacing w:val="-5"/>
        </w:rPr>
        <w:t xml:space="preserve">switchgear. </w:t>
      </w:r>
      <w:r>
        <w:t>The operation and calibration of all meters shall</w:t>
      </w:r>
      <w:r>
        <w:rPr>
          <w:spacing w:val="-2"/>
        </w:rPr>
        <w:t xml:space="preserve"> </w:t>
      </w:r>
      <w:r>
        <w:t>be</w:t>
      </w:r>
      <w:r>
        <w:rPr>
          <w:spacing w:val="-6"/>
        </w:rPr>
        <w:t xml:space="preserve"> </w:t>
      </w:r>
      <w:r>
        <w:t>verified</w:t>
      </w:r>
      <w:r>
        <w:rPr>
          <w:spacing w:val="-4"/>
        </w:rPr>
        <w:t xml:space="preserve"> </w:t>
      </w:r>
      <w:r>
        <w:t>and</w:t>
      </w:r>
      <w:r>
        <w:rPr>
          <w:spacing w:val="-6"/>
        </w:rPr>
        <w:t xml:space="preserve"> </w:t>
      </w:r>
      <w:r>
        <w:t>corrected,</w:t>
      </w:r>
      <w:r>
        <w:rPr>
          <w:spacing w:val="-1"/>
        </w:rPr>
        <w:t xml:space="preserve"> </w:t>
      </w:r>
      <w:r>
        <w:t>if</w:t>
      </w:r>
      <w:r>
        <w:rPr>
          <w:spacing w:val="-1"/>
        </w:rPr>
        <w:t xml:space="preserve"> </w:t>
      </w:r>
      <w:r>
        <w:t>necessary,</w:t>
      </w:r>
      <w:r>
        <w:rPr>
          <w:spacing w:val="-2"/>
        </w:rPr>
        <w:t xml:space="preserve"> </w:t>
      </w:r>
      <w:r>
        <w:t>within</w:t>
      </w:r>
      <w:r>
        <w:rPr>
          <w:spacing w:val="-2"/>
        </w:rPr>
        <w:t xml:space="preserve"> </w:t>
      </w:r>
      <w:r>
        <w:t>ten</w:t>
      </w:r>
      <w:r>
        <w:rPr>
          <w:spacing w:val="-2"/>
        </w:rPr>
        <w:t xml:space="preserve"> </w:t>
      </w:r>
      <w:r>
        <w:t>working</w:t>
      </w:r>
      <w:r>
        <w:rPr>
          <w:spacing w:val="-1"/>
        </w:rPr>
        <w:t xml:space="preserve"> </w:t>
      </w:r>
      <w:r>
        <w:t>days</w:t>
      </w:r>
      <w:r>
        <w:rPr>
          <w:spacing w:val="-2"/>
        </w:rPr>
        <w:t xml:space="preserve"> </w:t>
      </w:r>
      <w:r>
        <w:t>of</w:t>
      </w:r>
      <w:r>
        <w:rPr>
          <w:spacing w:val="-2"/>
        </w:rPr>
        <w:t xml:space="preserve"> </w:t>
      </w:r>
      <w:r>
        <w:t>connection</w:t>
      </w:r>
      <w:r>
        <w:rPr>
          <w:spacing w:val="-1"/>
        </w:rPr>
        <w:t xml:space="preserve"> </w:t>
      </w:r>
      <w:r>
        <w:t>to</w:t>
      </w:r>
      <w:r>
        <w:rPr>
          <w:spacing w:val="-11"/>
        </w:rPr>
        <w:t xml:space="preserve"> </w:t>
      </w:r>
      <w:r>
        <w:t>utilities.</w:t>
      </w:r>
    </w:p>
    <w:p w14:paraId="2B6A286E" w14:textId="77777777" w:rsidR="006F1D9E" w:rsidRDefault="005E423A">
      <w:pPr>
        <w:pStyle w:val="BodyText"/>
        <w:spacing w:before="121"/>
        <w:ind w:left="508" w:right="857"/>
      </w:pPr>
      <w:r>
        <w:t xml:space="preserve">See also </w:t>
      </w:r>
      <w:hyperlink w:anchor="_bookmark160" w:history="1">
        <w:r>
          <w:rPr>
            <w:color w:val="006FC0"/>
            <w:u w:val="single" w:color="006FC0"/>
          </w:rPr>
          <w:t>7.3.1.2 Domestic Hot Water</w:t>
        </w:r>
      </w:hyperlink>
      <w:r>
        <w:rPr>
          <w:b/>
        </w:rPr>
        <w:t xml:space="preserve">; </w:t>
      </w:r>
      <w:hyperlink w:anchor="_bookmark170" w:history="1">
        <w:r>
          <w:rPr>
            <w:color w:val="006FC0"/>
            <w:u w:val="single" w:color="006FC0"/>
          </w:rPr>
          <w:t>7.4.2.3 Meters, Gauges, Indicators and Thermostats</w:t>
        </w:r>
      </w:hyperlink>
      <w:r>
        <w:t xml:space="preserve">; </w:t>
      </w:r>
      <w:hyperlink w:anchor="_bookmark184" w:history="1">
        <w:r>
          <w:rPr>
            <w:color w:val="006FC0"/>
            <w:u w:val="single" w:color="006FC0"/>
          </w:rPr>
          <w:t>7.6.1.4</w:t>
        </w:r>
      </w:hyperlink>
      <w:r>
        <w:rPr>
          <w:color w:val="006FC0"/>
        </w:rPr>
        <w:t xml:space="preserve"> </w:t>
      </w:r>
      <w:hyperlink w:anchor="_bookmark184" w:history="1">
        <w:r>
          <w:rPr>
            <w:color w:val="006FC0"/>
            <w:u w:val="single" w:color="006FC0"/>
          </w:rPr>
          <w:t>Electricity Metering</w:t>
        </w:r>
      </w:hyperlink>
      <w:r>
        <w:t xml:space="preserve">; and </w:t>
      </w:r>
      <w:hyperlink w:anchor="_bookmark189" w:history="1">
        <w:r>
          <w:rPr>
            <w:color w:val="006FC0"/>
            <w:u w:val="single" w:color="006FC0"/>
          </w:rPr>
          <w:t>7.7 Electronic Monitoring and Controls</w:t>
        </w:r>
      </w:hyperlink>
      <w:r>
        <w:rPr>
          <w:color w:val="006FC0"/>
        </w:rPr>
        <w:t>.</w:t>
      </w:r>
    </w:p>
    <w:p w14:paraId="229DC7A0" w14:textId="77777777" w:rsidR="006F1D9E" w:rsidRDefault="006F1D9E">
      <w:pPr>
        <w:pStyle w:val="BodyText"/>
        <w:spacing w:before="1"/>
        <w:rPr>
          <w:sz w:val="16"/>
        </w:rPr>
      </w:pPr>
    </w:p>
    <w:p w14:paraId="19FFF96D" w14:textId="77777777" w:rsidR="006F1D9E" w:rsidRDefault="005E423A">
      <w:pPr>
        <w:pStyle w:val="Heading2"/>
        <w:numPr>
          <w:ilvl w:val="2"/>
          <w:numId w:val="46"/>
        </w:numPr>
        <w:tabs>
          <w:tab w:val="left" w:pos="1660"/>
          <w:tab w:val="left" w:pos="1661"/>
        </w:tabs>
        <w:spacing w:before="45"/>
      </w:pPr>
      <w:bookmarkStart w:id="150" w:name="_bookmark150"/>
      <w:bookmarkEnd w:id="150"/>
      <w:r>
        <w:t>SUBMETERING</w:t>
      </w:r>
    </w:p>
    <w:p w14:paraId="0C109C33" w14:textId="77777777" w:rsidR="006F1D9E" w:rsidRDefault="005E423A">
      <w:pPr>
        <w:pStyle w:val="BodyText"/>
        <w:spacing w:before="119"/>
        <w:ind w:left="508"/>
      </w:pPr>
      <w:r>
        <w:t>The following guidel</w:t>
      </w:r>
      <w:r>
        <w:t>ines outline when building submetering shall be installed.</w:t>
      </w:r>
    </w:p>
    <w:p w14:paraId="7444FC95" w14:textId="77777777" w:rsidR="006F1D9E" w:rsidRDefault="006F1D9E">
      <w:pPr>
        <w:pStyle w:val="BodyText"/>
        <w:spacing w:before="4"/>
        <w:rPr>
          <w:sz w:val="16"/>
        </w:rPr>
      </w:pPr>
    </w:p>
    <w:p w14:paraId="159AD8D7" w14:textId="77777777" w:rsidR="006F1D9E" w:rsidRDefault="005E423A">
      <w:pPr>
        <w:pStyle w:val="Heading3"/>
        <w:numPr>
          <w:ilvl w:val="3"/>
          <w:numId w:val="46"/>
        </w:numPr>
        <w:tabs>
          <w:tab w:val="left" w:pos="1661"/>
        </w:tabs>
      </w:pPr>
      <w:r>
        <w:t>TENANT SUBMETERING</w:t>
      </w:r>
    </w:p>
    <w:p w14:paraId="707D7B8E" w14:textId="77777777" w:rsidR="006F1D9E" w:rsidRDefault="005E423A">
      <w:pPr>
        <w:pStyle w:val="BodyText"/>
        <w:spacing w:before="120"/>
        <w:ind w:left="796" w:right="936"/>
        <w:jc w:val="both"/>
      </w:pPr>
      <w:r>
        <w:t>All main utilities (domestic water, domestic hot water, building chilled water, building hot water, electricity) serving a non-UVA tenant (i.e., food service) shall be metered in accordance with this section.</w:t>
      </w:r>
    </w:p>
    <w:p w14:paraId="18F9F36B" w14:textId="77777777" w:rsidR="006F1D9E" w:rsidRDefault="006F1D9E">
      <w:pPr>
        <w:pStyle w:val="BodyText"/>
        <w:spacing w:before="4"/>
        <w:rPr>
          <w:sz w:val="16"/>
        </w:rPr>
      </w:pPr>
    </w:p>
    <w:p w14:paraId="47FC1B06" w14:textId="77777777" w:rsidR="006F1D9E" w:rsidRDefault="005E423A">
      <w:pPr>
        <w:pStyle w:val="Heading3"/>
        <w:numPr>
          <w:ilvl w:val="3"/>
          <w:numId w:val="46"/>
        </w:numPr>
        <w:tabs>
          <w:tab w:val="left" w:pos="1661"/>
        </w:tabs>
      </w:pPr>
      <w:r>
        <w:t>DOMESTIC WATER</w:t>
      </w:r>
      <w:r>
        <w:rPr>
          <w:spacing w:val="-3"/>
        </w:rPr>
        <w:t xml:space="preserve"> </w:t>
      </w:r>
      <w:r>
        <w:t>SUBMETERING</w:t>
      </w:r>
    </w:p>
    <w:p w14:paraId="2DA59623" w14:textId="77777777" w:rsidR="006F1D9E" w:rsidRDefault="005E423A">
      <w:pPr>
        <w:pStyle w:val="BodyText"/>
        <w:spacing w:before="120"/>
        <w:ind w:left="796" w:right="1287"/>
        <w:jc w:val="both"/>
      </w:pPr>
      <w:r>
        <w:t xml:space="preserve">Provide a separate </w:t>
      </w:r>
      <w:r>
        <w:t>revenue grade flow meter for irrigation systems, boiler, chiller and cooling tower</w:t>
      </w:r>
      <w:r>
        <w:rPr>
          <w:spacing w:val="-5"/>
        </w:rPr>
        <w:t xml:space="preserve"> </w:t>
      </w:r>
      <w:r>
        <w:t>make-up</w:t>
      </w:r>
      <w:r>
        <w:rPr>
          <w:spacing w:val="-3"/>
        </w:rPr>
        <w:t xml:space="preserve"> </w:t>
      </w:r>
      <w:r>
        <w:t>and</w:t>
      </w:r>
      <w:r>
        <w:rPr>
          <w:spacing w:val="-4"/>
        </w:rPr>
        <w:t xml:space="preserve"> </w:t>
      </w:r>
      <w:r>
        <w:t>blow</w:t>
      </w:r>
      <w:r>
        <w:rPr>
          <w:spacing w:val="-2"/>
        </w:rPr>
        <w:t xml:space="preserve"> </w:t>
      </w:r>
      <w:r>
        <w:t>down.</w:t>
      </w:r>
      <w:r>
        <w:rPr>
          <w:spacing w:val="-4"/>
        </w:rPr>
        <w:t xml:space="preserve"> </w:t>
      </w:r>
      <w:r>
        <w:t>Flow</w:t>
      </w:r>
      <w:r>
        <w:rPr>
          <w:spacing w:val="-4"/>
        </w:rPr>
        <w:t xml:space="preserve"> </w:t>
      </w:r>
      <w:r>
        <w:t>meters</w:t>
      </w:r>
      <w:r>
        <w:rPr>
          <w:spacing w:val="-2"/>
        </w:rPr>
        <w:t xml:space="preserve"> </w:t>
      </w:r>
      <w:r>
        <w:t>shall</w:t>
      </w:r>
      <w:r>
        <w:rPr>
          <w:spacing w:val="-4"/>
        </w:rPr>
        <w:t xml:space="preserve"> </w:t>
      </w:r>
      <w:r>
        <w:t>be</w:t>
      </w:r>
      <w:r>
        <w:rPr>
          <w:spacing w:val="-4"/>
        </w:rPr>
        <w:t xml:space="preserve"> </w:t>
      </w:r>
      <w:r>
        <w:t>owner</w:t>
      </w:r>
      <w:r>
        <w:rPr>
          <w:spacing w:val="-6"/>
        </w:rPr>
        <w:t xml:space="preserve"> </w:t>
      </w:r>
      <w:r>
        <w:t>furnished</w:t>
      </w:r>
      <w:r>
        <w:rPr>
          <w:spacing w:val="-2"/>
        </w:rPr>
        <w:t xml:space="preserve"> </w:t>
      </w:r>
      <w:r>
        <w:t>and</w:t>
      </w:r>
      <w:r>
        <w:rPr>
          <w:spacing w:val="-3"/>
        </w:rPr>
        <w:t xml:space="preserve"> </w:t>
      </w:r>
      <w:r>
        <w:t>contractor</w:t>
      </w:r>
      <w:r>
        <w:rPr>
          <w:spacing w:val="-3"/>
        </w:rPr>
        <w:t xml:space="preserve"> </w:t>
      </w:r>
      <w:r>
        <w:t>installed (OFCI).</w:t>
      </w:r>
      <w:r>
        <w:rPr>
          <w:spacing w:val="-14"/>
        </w:rPr>
        <w:t xml:space="preserve"> </w:t>
      </w:r>
      <w:r>
        <w:t>Flow</w:t>
      </w:r>
      <w:r>
        <w:rPr>
          <w:spacing w:val="-15"/>
        </w:rPr>
        <w:t xml:space="preserve"> </w:t>
      </w:r>
      <w:r>
        <w:t>meter</w:t>
      </w:r>
      <w:r>
        <w:rPr>
          <w:spacing w:val="-15"/>
        </w:rPr>
        <w:t xml:space="preserve"> </w:t>
      </w:r>
      <w:r>
        <w:t>shall</w:t>
      </w:r>
      <w:r>
        <w:rPr>
          <w:spacing w:val="-13"/>
        </w:rPr>
        <w:t xml:space="preserve"> </w:t>
      </w:r>
      <w:r>
        <w:t>be</w:t>
      </w:r>
      <w:r>
        <w:rPr>
          <w:spacing w:val="-15"/>
        </w:rPr>
        <w:t xml:space="preserve"> </w:t>
      </w:r>
      <w:r>
        <w:t>installed</w:t>
      </w:r>
      <w:r>
        <w:rPr>
          <w:spacing w:val="-16"/>
        </w:rPr>
        <w:t xml:space="preserve"> </w:t>
      </w:r>
      <w:r>
        <w:t>on</w:t>
      </w:r>
      <w:r>
        <w:rPr>
          <w:spacing w:val="-14"/>
        </w:rPr>
        <w:t xml:space="preserve"> </w:t>
      </w:r>
      <w:r>
        <w:t>the</w:t>
      </w:r>
      <w:r>
        <w:rPr>
          <w:spacing w:val="-15"/>
        </w:rPr>
        <w:t xml:space="preserve"> </w:t>
      </w:r>
      <w:r>
        <w:t>domestic</w:t>
      </w:r>
      <w:r>
        <w:rPr>
          <w:spacing w:val="-15"/>
        </w:rPr>
        <w:t xml:space="preserve"> </w:t>
      </w:r>
      <w:r>
        <w:t>cold</w:t>
      </w:r>
      <w:r>
        <w:rPr>
          <w:spacing w:val="-13"/>
        </w:rPr>
        <w:t xml:space="preserve"> </w:t>
      </w:r>
      <w:r>
        <w:t>water</w:t>
      </w:r>
      <w:r>
        <w:rPr>
          <w:spacing w:val="-17"/>
        </w:rPr>
        <w:t xml:space="preserve"> </w:t>
      </w:r>
      <w:r>
        <w:t>make-up</w:t>
      </w:r>
      <w:r>
        <w:rPr>
          <w:spacing w:val="-16"/>
        </w:rPr>
        <w:t xml:space="preserve"> </w:t>
      </w:r>
      <w:r>
        <w:t>line,</w:t>
      </w:r>
      <w:r>
        <w:rPr>
          <w:spacing w:val="-15"/>
        </w:rPr>
        <w:t xml:space="preserve"> </w:t>
      </w:r>
      <w:r>
        <w:t>where</w:t>
      </w:r>
      <w:r>
        <w:rPr>
          <w:spacing w:val="-29"/>
        </w:rPr>
        <w:t xml:space="preserve"> </w:t>
      </w:r>
      <w:r>
        <w:t>app</w:t>
      </w:r>
      <w:r>
        <w:t>licable.</w:t>
      </w:r>
    </w:p>
    <w:p w14:paraId="447D9834" w14:textId="77777777" w:rsidR="006F1D9E" w:rsidRDefault="006F1D9E">
      <w:pPr>
        <w:pStyle w:val="BodyText"/>
        <w:spacing w:before="5"/>
        <w:rPr>
          <w:sz w:val="16"/>
        </w:rPr>
      </w:pPr>
    </w:p>
    <w:p w14:paraId="2144D46A" w14:textId="77777777" w:rsidR="006F1D9E" w:rsidRDefault="005E423A">
      <w:pPr>
        <w:pStyle w:val="Heading3"/>
        <w:numPr>
          <w:ilvl w:val="3"/>
          <w:numId w:val="46"/>
        </w:numPr>
        <w:tabs>
          <w:tab w:val="left" w:pos="1661"/>
        </w:tabs>
      </w:pPr>
      <w:r>
        <w:t>DOMESTIC HOT WATER</w:t>
      </w:r>
      <w:r>
        <w:rPr>
          <w:spacing w:val="-4"/>
        </w:rPr>
        <w:t xml:space="preserve"> </w:t>
      </w:r>
      <w:r>
        <w:t>SUBMETERING</w:t>
      </w:r>
    </w:p>
    <w:p w14:paraId="6895B1F5" w14:textId="77777777" w:rsidR="006F1D9E" w:rsidRDefault="005E423A">
      <w:pPr>
        <w:pStyle w:val="BodyText"/>
        <w:spacing w:before="2"/>
        <w:ind w:left="796" w:right="1287"/>
        <w:jc w:val="both"/>
      </w:pPr>
      <w:r>
        <w:t>Provide</w:t>
      </w:r>
      <w:r>
        <w:rPr>
          <w:spacing w:val="-6"/>
        </w:rPr>
        <w:t xml:space="preserve"> </w:t>
      </w:r>
      <w:r>
        <w:t>a</w:t>
      </w:r>
      <w:r>
        <w:rPr>
          <w:spacing w:val="-4"/>
        </w:rPr>
        <w:t xml:space="preserve"> </w:t>
      </w:r>
      <w:r>
        <w:t>non-revenue</w:t>
      </w:r>
      <w:r>
        <w:rPr>
          <w:spacing w:val="-5"/>
        </w:rPr>
        <w:t xml:space="preserve"> </w:t>
      </w:r>
      <w:r>
        <w:t>grade</w:t>
      </w:r>
      <w:r>
        <w:rPr>
          <w:spacing w:val="-4"/>
        </w:rPr>
        <w:t xml:space="preserve"> </w:t>
      </w:r>
      <w:r>
        <w:t>flow</w:t>
      </w:r>
      <w:r>
        <w:rPr>
          <w:spacing w:val="-6"/>
        </w:rPr>
        <w:t xml:space="preserve"> </w:t>
      </w:r>
      <w:r>
        <w:t>meter</w:t>
      </w:r>
      <w:r>
        <w:rPr>
          <w:spacing w:val="-5"/>
        </w:rPr>
        <w:t xml:space="preserve"> </w:t>
      </w:r>
      <w:r>
        <w:t>for</w:t>
      </w:r>
      <w:r>
        <w:rPr>
          <w:spacing w:val="-4"/>
        </w:rPr>
        <w:t xml:space="preserve"> </w:t>
      </w:r>
      <w:r>
        <w:t>domestic</w:t>
      </w:r>
      <w:r>
        <w:rPr>
          <w:spacing w:val="-6"/>
        </w:rPr>
        <w:t xml:space="preserve"> </w:t>
      </w:r>
      <w:r>
        <w:t>and</w:t>
      </w:r>
      <w:r>
        <w:rPr>
          <w:spacing w:val="-5"/>
        </w:rPr>
        <w:t xml:space="preserve"> </w:t>
      </w:r>
      <w:r>
        <w:t>service</w:t>
      </w:r>
      <w:r>
        <w:rPr>
          <w:spacing w:val="-4"/>
        </w:rPr>
        <w:t xml:space="preserve"> </w:t>
      </w:r>
      <w:r>
        <w:t>hot</w:t>
      </w:r>
      <w:r>
        <w:rPr>
          <w:spacing w:val="-5"/>
        </w:rPr>
        <w:t xml:space="preserve"> </w:t>
      </w:r>
      <w:r>
        <w:t>water</w:t>
      </w:r>
      <w:r>
        <w:rPr>
          <w:spacing w:val="-7"/>
        </w:rPr>
        <w:t xml:space="preserve"> </w:t>
      </w:r>
      <w:r>
        <w:t>uses</w:t>
      </w:r>
      <w:r>
        <w:rPr>
          <w:spacing w:val="-5"/>
        </w:rPr>
        <w:t xml:space="preserve"> </w:t>
      </w:r>
      <w:r>
        <w:t>connected</w:t>
      </w:r>
      <w:r>
        <w:rPr>
          <w:spacing w:val="-4"/>
        </w:rPr>
        <w:t xml:space="preserve"> </w:t>
      </w:r>
      <w:r>
        <w:t>to water heaters greater than 20,000 Btu (or 6 kW). Flow meters shall be owner furnished and contractor installed (OFCI). Flow meter shall be installed on the domestic cold water make-up line.</w:t>
      </w:r>
    </w:p>
    <w:p w14:paraId="51D900D5" w14:textId="77777777" w:rsidR="006F1D9E" w:rsidRDefault="006F1D9E">
      <w:pPr>
        <w:pStyle w:val="BodyText"/>
        <w:spacing w:before="5"/>
        <w:rPr>
          <w:sz w:val="16"/>
        </w:rPr>
      </w:pPr>
    </w:p>
    <w:p w14:paraId="0D01DCC0" w14:textId="77777777" w:rsidR="006F1D9E" w:rsidRDefault="005E423A">
      <w:pPr>
        <w:pStyle w:val="Heading3"/>
        <w:numPr>
          <w:ilvl w:val="3"/>
          <w:numId w:val="46"/>
        </w:numPr>
        <w:tabs>
          <w:tab w:val="left" w:pos="1661"/>
        </w:tabs>
      </w:pPr>
      <w:r>
        <w:t>CHILLED WATER SUBMETERING</w:t>
      </w:r>
    </w:p>
    <w:p w14:paraId="1B7E5E69" w14:textId="77777777" w:rsidR="006F1D9E" w:rsidRDefault="005E423A">
      <w:pPr>
        <w:pStyle w:val="BodyText"/>
        <w:spacing w:before="2"/>
        <w:ind w:left="796" w:right="857"/>
      </w:pPr>
      <w:r>
        <w:t>Provide a non-revenue grade flow met</w:t>
      </w:r>
      <w:r>
        <w:t>er for chilled beam supply and process chilled water uses. Provide a meter at all process chilled water heat exchangers. Flow meters shall be OFCI.</w:t>
      </w:r>
    </w:p>
    <w:p w14:paraId="59F89F82" w14:textId="77777777" w:rsidR="006F1D9E" w:rsidRDefault="006F1D9E">
      <w:pPr>
        <w:pStyle w:val="BodyText"/>
        <w:spacing w:before="5"/>
        <w:rPr>
          <w:sz w:val="16"/>
        </w:rPr>
      </w:pPr>
    </w:p>
    <w:p w14:paraId="320C355D" w14:textId="77777777" w:rsidR="006F1D9E" w:rsidRDefault="005E423A">
      <w:pPr>
        <w:pStyle w:val="Heading3"/>
        <w:numPr>
          <w:ilvl w:val="3"/>
          <w:numId w:val="46"/>
        </w:numPr>
        <w:tabs>
          <w:tab w:val="left" w:pos="1661"/>
        </w:tabs>
      </w:pPr>
      <w:r>
        <w:t>RECLAIMED WATER SUBMETERING</w:t>
      </w:r>
    </w:p>
    <w:p w14:paraId="19680349" w14:textId="77777777" w:rsidR="006F1D9E" w:rsidRDefault="005E423A">
      <w:pPr>
        <w:pStyle w:val="BodyText"/>
        <w:spacing w:before="120"/>
        <w:ind w:left="796" w:right="1200"/>
      </w:pPr>
      <w:r>
        <w:t>Provide a non-revenue grade flow meter for all reclaimed water installations. F</w:t>
      </w:r>
      <w:r>
        <w:t>low meters shall be OFCI.</w:t>
      </w:r>
    </w:p>
    <w:p w14:paraId="4652BA79" w14:textId="77777777" w:rsidR="006F1D9E" w:rsidRDefault="006F1D9E">
      <w:pPr>
        <w:pStyle w:val="BodyText"/>
        <w:spacing w:before="5"/>
        <w:rPr>
          <w:sz w:val="16"/>
        </w:rPr>
      </w:pPr>
    </w:p>
    <w:p w14:paraId="6EC87B36" w14:textId="77777777" w:rsidR="006F1D9E" w:rsidRDefault="005E423A">
      <w:pPr>
        <w:pStyle w:val="Heading3"/>
        <w:numPr>
          <w:ilvl w:val="3"/>
          <w:numId w:val="46"/>
        </w:numPr>
        <w:tabs>
          <w:tab w:val="left" w:pos="1661"/>
        </w:tabs>
      </w:pPr>
      <w:r>
        <w:t>ELECTRICAL</w:t>
      </w:r>
      <w:r>
        <w:rPr>
          <w:spacing w:val="-1"/>
        </w:rPr>
        <w:t xml:space="preserve"> </w:t>
      </w:r>
      <w:r>
        <w:t>SUBMETERING</w:t>
      </w:r>
    </w:p>
    <w:p w14:paraId="1C2BBCDB" w14:textId="77777777" w:rsidR="006F1D9E" w:rsidRDefault="005E423A">
      <w:pPr>
        <w:pStyle w:val="BodyText"/>
        <w:spacing w:before="119"/>
        <w:ind w:left="796" w:right="857"/>
      </w:pPr>
      <w:r>
        <w:t>Where a project requires additional electrical submetering beyond building-level metering, electrical submeters shall be contractor furnished and contractor installed (CFCI).</w:t>
      </w:r>
    </w:p>
    <w:p w14:paraId="54F8E94F" w14:textId="77777777" w:rsidR="006F1D9E" w:rsidRDefault="005E423A">
      <w:pPr>
        <w:pStyle w:val="BodyText"/>
        <w:spacing w:before="121"/>
        <w:ind w:left="796" w:right="857"/>
      </w:pPr>
      <w:r>
        <w:t xml:space="preserve">See also </w:t>
      </w:r>
      <w:hyperlink w:anchor="_bookmark157" w:history="1">
        <w:r>
          <w:rPr>
            <w:color w:val="006FC0"/>
            <w:u w:val="single" w:color="006FC0"/>
          </w:rPr>
          <w:t>7.3.1.2 Domestic Water</w:t>
        </w:r>
      </w:hyperlink>
      <w:r>
        <w:rPr>
          <w:b/>
        </w:rPr>
        <w:t xml:space="preserve">; </w:t>
      </w:r>
      <w:hyperlink w:anchor="_bookmark170" w:history="1">
        <w:r>
          <w:rPr>
            <w:color w:val="006FC0"/>
            <w:u w:val="single" w:color="006FC0"/>
          </w:rPr>
          <w:t>7.4.2.3 Meters, Gauges, Indicators and Thermostats</w:t>
        </w:r>
      </w:hyperlink>
      <w:r>
        <w:rPr>
          <w:color w:val="0000FF"/>
        </w:rPr>
        <w:t xml:space="preserve">; </w:t>
      </w:r>
      <w:hyperlink w:anchor="_bookmark184" w:history="1">
        <w:r>
          <w:rPr>
            <w:color w:val="006FC0"/>
            <w:u w:val="single" w:color="006FC0"/>
          </w:rPr>
          <w:t>7.6.1.4</w:t>
        </w:r>
      </w:hyperlink>
      <w:r>
        <w:rPr>
          <w:color w:val="006FC0"/>
        </w:rPr>
        <w:t xml:space="preserve"> </w:t>
      </w:r>
      <w:hyperlink w:anchor="_bookmark184" w:history="1">
        <w:r>
          <w:rPr>
            <w:color w:val="006FC0"/>
            <w:u w:val="single" w:color="006FC0"/>
          </w:rPr>
          <w:t>Electricity Metering</w:t>
        </w:r>
      </w:hyperlink>
      <w:r>
        <w:t xml:space="preserve">; </w:t>
      </w:r>
      <w:hyperlink w:anchor="_bookmark189" w:history="1">
        <w:r>
          <w:rPr>
            <w:color w:val="006FC0"/>
            <w:u w:val="single" w:color="006FC0"/>
          </w:rPr>
          <w:t>7.7 Electronic Monitoring and Controls</w:t>
        </w:r>
      </w:hyperlink>
      <w:r>
        <w:t xml:space="preserve">; and </w:t>
      </w:r>
      <w:hyperlink w:anchor="_bookmark207" w:history="1">
        <w:r>
          <w:rPr>
            <w:color w:val="006FC0"/>
            <w:u w:val="single" w:color="006FC0"/>
          </w:rPr>
          <w:t>Appendix B</w:t>
        </w:r>
      </w:hyperlink>
      <w:r>
        <w:t>.</w:t>
      </w:r>
    </w:p>
    <w:p w14:paraId="6C1B6E0A" w14:textId="77777777" w:rsidR="006F1D9E" w:rsidRDefault="006F1D9E">
      <w:pPr>
        <w:sectPr w:rsidR="006F1D9E">
          <w:pgSz w:w="12240" w:h="15840"/>
          <w:pgMar w:top="1420" w:right="500" w:bottom="940" w:left="1220" w:header="0" w:footer="758" w:gutter="0"/>
          <w:cols w:space="720"/>
        </w:sectPr>
      </w:pPr>
    </w:p>
    <w:p w14:paraId="73595683" w14:textId="77777777" w:rsidR="006F1D9E" w:rsidRDefault="005E423A">
      <w:pPr>
        <w:pStyle w:val="Heading2"/>
        <w:numPr>
          <w:ilvl w:val="2"/>
          <w:numId w:val="46"/>
        </w:numPr>
        <w:tabs>
          <w:tab w:val="left" w:pos="1660"/>
          <w:tab w:val="left" w:pos="1661"/>
        </w:tabs>
        <w:spacing w:before="20"/>
      </w:pPr>
      <w:bookmarkStart w:id="151" w:name="_bookmark151"/>
      <w:bookmarkEnd w:id="151"/>
      <w:r>
        <w:lastRenderedPageBreak/>
        <w:t>AESTHETIC</w:t>
      </w:r>
      <w:r>
        <w:rPr>
          <w:spacing w:val="-3"/>
        </w:rPr>
        <w:t xml:space="preserve"> </w:t>
      </w:r>
      <w:r>
        <w:t>CONCERNS</w:t>
      </w:r>
    </w:p>
    <w:p w14:paraId="4558DA8C" w14:textId="77777777" w:rsidR="006F1D9E" w:rsidRDefault="005E423A">
      <w:pPr>
        <w:pStyle w:val="BodyText"/>
        <w:spacing w:before="118"/>
        <w:ind w:left="508" w:right="1398"/>
      </w:pPr>
      <w:r>
        <w:t>Repairs and modifications to existing concealed mechanical, plumbing, electrical and utility equipment shall remain concealed, both on the interior and exterior of buildings.</w:t>
      </w:r>
    </w:p>
    <w:p w14:paraId="7CC5098B" w14:textId="77777777" w:rsidR="006F1D9E" w:rsidRDefault="006F1D9E">
      <w:pPr>
        <w:pStyle w:val="BodyText"/>
        <w:spacing w:before="9"/>
        <w:rPr>
          <w:sz w:val="19"/>
        </w:rPr>
      </w:pPr>
    </w:p>
    <w:p w14:paraId="2E0C0DC9" w14:textId="77777777" w:rsidR="006F1D9E" w:rsidRDefault="005E423A">
      <w:pPr>
        <w:pStyle w:val="Heading2"/>
        <w:numPr>
          <w:ilvl w:val="2"/>
          <w:numId w:val="46"/>
        </w:numPr>
        <w:tabs>
          <w:tab w:val="left" w:pos="1660"/>
          <w:tab w:val="left" w:pos="1661"/>
        </w:tabs>
      </w:pPr>
      <w:bookmarkStart w:id="152" w:name="_bookmark152"/>
      <w:bookmarkEnd w:id="152"/>
      <w:r>
        <w:t>SOUND PRESSURE LEVEL</w:t>
      </w:r>
      <w:r>
        <w:rPr>
          <w:spacing w:val="-3"/>
        </w:rPr>
        <w:t xml:space="preserve"> </w:t>
      </w:r>
      <w:r>
        <w:t>REQUIREMENTS</w:t>
      </w:r>
    </w:p>
    <w:p w14:paraId="1F79AE44" w14:textId="77777777" w:rsidR="006F1D9E" w:rsidRDefault="005E423A">
      <w:pPr>
        <w:pStyle w:val="BodyText"/>
        <w:spacing w:before="121"/>
        <w:ind w:left="508" w:right="1286"/>
        <w:jc w:val="both"/>
      </w:pPr>
      <w:r>
        <w:t>Sound pressure levels around exterior mechanical and electrical equipment shall not exceed the limits</w:t>
      </w:r>
      <w:r>
        <w:rPr>
          <w:spacing w:val="-9"/>
        </w:rPr>
        <w:t xml:space="preserve"> </w:t>
      </w:r>
      <w:r>
        <w:t>set</w:t>
      </w:r>
      <w:r>
        <w:rPr>
          <w:spacing w:val="-7"/>
        </w:rPr>
        <w:t xml:space="preserve"> </w:t>
      </w:r>
      <w:r>
        <w:t>forth</w:t>
      </w:r>
      <w:r>
        <w:rPr>
          <w:spacing w:val="-8"/>
        </w:rPr>
        <w:t xml:space="preserve"> </w:t>
      </w:r>
      <w:r>
        <w:t>in</w:t>
      </w:r>
      <w:r>
        <w:rPr>
          <w:spacing w:val="-9"/>
        </w:rPr>
        <w:t xml:space="preserve"> </w:t>
      </w:r>
      <w:r>
        <w:t>the</w:t>
      </w:r>
      <w:r>
        <w:rPr>
          <w:spacing w:val="-8"/>
        </w:rPr>
        <w:t xml:space="preserve"> </w:t>
      </w:r>
      <w:r>
        <w:t>City</w:t>
      </w:r>
      <w:r>
        <w:rPr>
          <w:spacing w:val="-10"/>
        </w:rPr>
        <w:t xml:space="preserve"> </w:t>
      </w:r>
      <w:r>
        <w:t>of</w:t>
      </w:r>
      <w:r>
        <w:rPr>
          <w:spacing w:val="-11"/>
        </w:rPr>
        <w:t xml:space="preserve"> </w:t>
      </w:r>
      <w:r>
        <w:t>Charlottesville</w:t>
      </w:r>
      <w:r>
        <w:rPr>
          <w:spacing w:val="-7"/>
        </w:rPr>
        <w:t xml:space="preserve"> </w:t>
      </w:r>
      <w:r>
        <w:t>or</w:t>
      </w:r>
      <w:r>
        <w:rPr>
          <w:spacing w:val="-8"/>
        </w:rPr>
        <w:t xml:space="preserve"> </w:t>
      </w:r>
      <w:r>
        <w:t>Albemarle</w:t>
      </w:r>
      <w:r>
        <w:rPr>
          <w:spacing w:val="-8"/>
        </w:rPr>
        <w:t xml:space="preserve"> </w:t>
      </w:r>
      <w:r>
        <w:t>County</w:t>
      </w:r>
      <w:r>
        <w:rPr>
          <w:spacing w:val="-7"/>
        </w:rPr>
        <w:t xml:space="preserve"> </w:t>
      </w:r>
      <w:r>
        <w:t>Noise</w:t>
      </w:r>
      <w:r>
        <w:rPr>
          <w:spacing w:val="-8"/>
        </w:rPr>
        <w:t xml:space="preserve"> </w:t>
      </w:r>
      <w:r>
        <w:t>Ordinance,</w:t>
      </w:r>
      <w:r>
        <w:rPr>
          <w:spacing w:val="-10"/>
        </w:rPr>
        <w:t xml:space="preserve"> </w:t>
      </w:r>
      <w:r>
        <w:t>or</w:t>
      </w:r>
      <w:r>
        <w:rPr>
          <w:spacing w:val="-8"/>
        </w:rPr>
        <w:t xml:space="preserve"> </w:t>
      </w:r>
      <w:r>
        <w:t>the</w:t>
      </w:r>
      <w:r>
        <w:rPr>
          <w:spacing w:val="-8"/>
        </w:rPr>
        <w:t xml:space="preserve"> </w:t>
      </w:r>
      <w:r>
        <w:t>dBA/time limitations set forth in t</w:t>
      </w:r>
      <w:r>
        <w:t>he Occupational Noise Exposure/Hearing Conservation Amendment latest edition.</w:t>
      </w:r>
    </w:p>
    <w:p w14:paraId="1A1F1CCE" w14:textId="77777777" w:rsidR="006F1D9E" w:rsidRDefault="006F1D9E">
      <w:pPr>
        <w:pStyle w:val="BodyText"/>
        <w:spacing w:before="7"/>
        <w:rPr>
          <w:sz w:val="19"/>
        </w:rPr>
      </w:pPr>
    </w:p>
    <w:p w14:paraId="36A0C3DB" w14:textId="77777777" w:rsidR="006F1D9E" w:rsidRDefault="005E423A">
      <w:pPr>
        <w:pStyle w:val="Heading2"/>
        <w:numPr>
          <w:ilvl w:val="2"/>
          <w:numId w:val="46"/>
        </w:numPr>
        <w:tabs>
          <w:tab w:val="left" w:pos="1661"/>
        </w:tabs>
        <w:spacing w:before="1"/>
        <w:jc w:val="both"/>
      </w:pPr>
      <w:bookmarkStart w:id="153" w:name="_bookmark153"/>
      <w:bookmarkEnd w:id="153"/>
      <w:r>
        <w:t>OPERATIONS AND MAINTENANCE</w:t>
      </w:r>
      <w:r>
        <w:rPr>
          <w:spacing w:val="-5"/>
        </w:rPr>
        <w:t xml:space="preserve"> </w:t>
      </w:r>
      <w:r>
        <w:t>MANUALS</w:t>
      </w:r>
    </w:p>
    <w:p w14:paraId="50868B2A" w14:textId="77777777" w:rsidR="006F1D9E" w:rsidRDefault="005E423A">
      <w:pPr>
        <w:pStyle w:val="BodyText"/>
        <w:spacing w:before="121"/>
        <w:ind w:left="508"/>
        <w:jc w:val="both"/>
      </w:pPr>
      <w:r>
        <w:t xml:space="preserve">See </w:t>
      </w:r>
      <w:hyperlink w:anchor="_bookmark32" w:history="1">
        <w:r>
          <w:rPr>
            <w:color w:val="006FC0"/>
            <w:u w:val="single" w:color="006FC0"/>
          </w:rPr>
          <w:t>1.5.4 Spare Parts and Maintenance Materials</w:t>
        </w:r>
      </w:hyperlink>
      <w:r>
        <w:t>.</w:t>
      </w:r>
    </w:p>
    <w:p w14:paraId="5495A598" w14:textId="77777777" w:rsidR="006F1D9E" w:rsidRDefault="006F1D9E">
      <w:pPr>
        <w:pStyle w:val="BodyText"/>
        <w:spacing w:before="1"/>
        <w:rPr>
          <w:sz w:val="16"/>
        </w:rPr>
      </w:pPr>
    </w:p>
    <w:p w14:paraId="0BFEA22C" w14:textId="77777777" w:rsidR="006F1D9E" w:rsidRDefault="005E423A">
      <w:pPr>
        <w:pStyle w:val="Heading2"/>
        <w:numPr>
          <w:ilvl w:val="2"/>
          <w:numId w:val="46"/>
        </w:numPr>
        <w:tabs>
          <w:tab w:val="left" w:pos="1660"/>
          <w:tab w:val="left" w:pos="1661"/>
        </w:tabs>
        <w:spacing w:before="44"/>
      </w:pPr>
      <w:bookmarkStart w:id="154" w:name="_bookmark154"/>
      <w:bookmarkEnd w:id="154"/>
      <w:r>
        <w:t>COMMISSIONING</w:t>
      </w:r>
    </w:p>
    <w:p w14:paraId="42A01F51" w14:textId="77777777" w:rsidR="006F1D9E" w:rsidRDefault="005E423A">
      <w:pPr>
        <w:pStyle w:val="BodyText"/>
        <w:spacing w:before="119"/>
        <w:ind w:left="508" w:right="1288"/>
        <w:jc w:val="both"/>
      </w:pPr>
      <w:r>
        <w:t>All new and re</w:t>
      </w:r>
      <w:r>
        <w:t>placement mechanical, plumbing, electrical and envelope systems shall be commissioned per the requirements in LEED, ASHRAE Guideline-0, and procedures as directed by the</w:t>
      </w:r>
      <w:r>
        <w:rPr>
          <w:spacing w:val="-8"/>
        </w:rPr>
        <w:t xml:space="preserve"> </w:t>
      </w:r>
      <w:r>
        <w:t>Project</w:t>
      </w:r>
      <w:r>
        <w:rPr>
          <w:spacing w:val="-7"/>
        </w:rPr>
        <w:t xml:space="preserve"> </w:t>
      </w:r>
      <w:r>
        <w:t>Manager.</w:t>
      </w:r>
      <w:r>
        <w:rPr>
          <w:spacing w:val="-8"/>
        </w:rPr>
        <w:t xml:space="preserve"> </w:t>
      </w:r>
      <w:r>
        <w:t>Requirements</w:t>
      </w:r>
      <w:r>
        <w:rPr>
          <w:spacing w:val="-8"/>
        </w:rPr>
        <w:t xml:space="preserve"> </w:t>
      </w:r>
      <w:r>
        <w:t>in</w:t>
      </w:r>
      <w:r>
        <w:rPr>
          <w:spacing w:val="-7"/>
        </w:rPr>
        <w:t xml:space="preserve"> </w:t>
      </w:r>
      <w:r>
        <w:t>those</w:t>
      </w:r>
      <w:r>
        <w:rPr>
          <w:spacing w:val="-8"/>
        </w:rPr>
        <w:t xml:space="preserve"> </w:t>
      </w:r>
      <w:r>
        <w:t>standards</w:t>
      </w:r>
      <w:r>
        <w:rPr>
          <w:spacing w:val="-6"/>
        </w:rPr>
        <w:t xml:space="preserve"> </w:t>
      </w:r>
      <w:r>
        <w:t>for</w:t>
      </w:r>
      <w:r>
        <w:rPr>
          <w:spacing w:val="-8"/>
        </w:rPr>
        <w:t xml:space="preserve"> </w:t>
      </w:r>
      <w:r>
        <w:t>testing</w:t>
      </w:r>
      <w:r>
        <w:rPr>
          <w:spacing w:val="-9"/>
        </w:rPr>
        <w:t xml:space="preserve"> </w:t>
      </w:r>
      <w:r>
        <w:t>after</w:t>
      </w:r>
      <w:r>
        <w:rPr>
          <w:spacing w:val="-10"/>
        </w:rPr>
        <w:t xml:space="preserve"> </w:t>
      </w:r>
      <w:r>
        <w:t>one</w:t>
      </w:r>
      <w:r>
        <w:rPr>
          <w:spacing w:val="-7"/>
        </w:rPr>
        <w:t xml:space="preserve"> </w:t>
      </w:r>
      <w:r>
        <w:t>year</w:t>
      </w:r>
      <w:r>
        <w:rPr>
          <w:spacing w:val="-5"/>
        </w:rPr>
        <w:t xml:space="preserve"> </w:t>
      </w:r>
      <w:r>
        <w:t>in</w:t>
      </w:r>
      <w:r>
        <w:rPr>
          <w:spacing w:val="-6"/>
        </w:rPr>
        <w:t xml:space="preserve"> </w:t>
      </w:r>
      <w:r>
        <w:t>service</w:t>
      </w:r>
      <w:r>
        <w:rPr>
          <w:spacing w:val="-8"/>
        </w:rPr>
        <w:t xml:space="preserve"> </w:t>
      </w:r>
      <w:r>
        <w:t>shall</w:t>
      </w:r>
      <w:r>
        <w:rPr>
          <w:spacing w:val="-8"/>
        </w:rPr>
        <w:t xml:space="preserve"> </w:t>
      </w:r>
      <w:r>
        <w:t>be included. In addition, all fire and smoke dampers shall be tested for operability after one year in service.</w:t>
      </w:r>
    </w:p>
    <w:p w14:paraId="13DE3C26" w14:textId="77777777" w:rsidR="006F1D9E" w:rsidRDefault="005E423A">
      <w:pPr>
        <w:pStyle w:val="BodyText"/>
        <w:spacing w:before="121"/>
        <w:ind w:left="508" w:right="1290"/>
        <w:jc w:val="both"/>
      </w:pPr>
      <w:r>
        <w:t>Specifications shall stipulate that until commissioning and BAS Closeout Process are satisfactorily completed, no heating, ventilation and air conditioning system will be accepted by the University. The warranty period on all equipment will begin only afte</w:t>
      </w:r>
      <w:r>
        <w:t>r acceptance by the University.</w:t>
      </w:r>
    </w:p>
    <w:p w14:paraId="4FB6297D" w14:textId="77777777" w:rsidR="006F1D9E" w:rsidRDefault="005E423A">
      <w:pPr>
        <w:pStyle w:val="BodyText"/>
        <w:spacing w:before="121"/>
        <w:ind w:left="508"/>
        <w:jc w:val="both"/>
      </w:pPr>
      <w:r>
        <w:t>See</w:t>
      </w:r>
      <w:hyperlink w:anchor="_bookmark194" w:history="1">
        <w:r>
          <w:rPr>
            <w:color w:val="006FC0"/>
            <w:u w:val="single" w:color="006FC0"/>
          </w:rPr>
          <w:t xml:space="preserve"> Chapter 8: Green Building Standards</w:t>
        </w:r>
        <w:r>
          <w:rPr>
            <w:color w:val="006FC0"/>
          </w:rPr>
          <w:t xml:space="preserve"> </w:t>
        </w:r>
      </w:hyperlink>
      <w:r>
        <w:t>for additional commissioning requirements.</w:t>
      </w:r>
    </w:p>
    <w:p w14:paraId="1A627648" w14:textId="77777777" w:rsidR="006F1D9E" w:rsidRDefault="006F1D9E">
      <w:pPr>
        <w:pStyle w:val="BodyText"/>
        <w:spacing w:before="11"/>
        <w:rPr>
          <w:sz w:val="15"/>
        </w:rPr>
      </w:pPr>
    </w:p>
    <w:p w14:paraId="4E6061C7" w14:textId="77777777" w:rsidR="006F1D9E" w:rsidRDefault="005E423A">
      <w:pPr>
        <w:pStyle w:val="Heading2"/>
        <w:numPr>
          <w:ilvl w:val="2"/>
          <w:numId w:val="46"/>
        </w:numPr>
        <w:tabs>
          <w:tab w:val="left" w:pos="1660"/>
          <w:tab w:val="left" w:pos="1661"/>
        </w:tabs>
        <w:spacing w:before="45"/>
      </w:pPr>
      <w:bookmarkStart w:id="155" w:name="_bookmark155"/>
      <w:bookmarkEnd w:id="155"/>
      <w:r>
        <w:t>TRAINING AND DEMONSTRATION OF</w:t>
      </w:r>
      <w:r>
        <w:rPr>
          <w:spacing w:val="-5"/>
        </w:rPr>
        <w:t xml:space="preserve"> </w:t>
      </w:r>
      <w:r>
        <w:t>SYSTEMS</w:t>
      </w:r>
    </w:p>
    <w:p w14:paraId="6293DCEB" w14:textId="77777777" w:rsidR="006F1D9E" w:rsidRDefault="005E423A">
      <w:pPr>
        <w:pStyle w:val="BodyText"/>
        <w:spacing w:before="120"/>
        <w:ind w:left="508" w:right="1287"/>
        <w:jc w:val="both"/>
      </w:pPr>
      <w:r>
        <w:t xml:space="preserve">After commissioning is complete, but </w:t>
      </w:r>
      <w:r>
        <w:t>prior to beneficial occupancy or substantial completion, the contractor shall provide field training for designated Facilities Management personnel who are responsible for the operation and maintenance of HVAC, building automation system, electrical, emerg</w:t>
      </w:r>
      <w:r>
        <w:t>ency safety equipment, fire protection/detection equipment and systems and stormwater management</w:t>
      </w:r>
      <w:r>
        <w:rPr>
          <w:spacing w:val="-4"/>
        </w:rPr>
        <w:t xml:space="preserve"> </w:t>
      </w:r>
      <w:r>
        <w:t>practices.</w:t>
      </w:r>
      <w:r>
        <w:rPr>
          <w:spacing w:val="-4"/>
        </w:rPr>
        <w:t xml:space="preserve"> </w:t>
      </w:r>
      <w:r>
        <w:t>Classroom</w:t>
      </w:r>
      <w:r>
        <w:rPr>
          <w:spacing w:val="-6"/>
        </w:rPr>
        <w:t xml:space="preserve"> </w:t>
      </w:r>
      <w:r>
        <w:t>training</w:t>
      </w:r>
      <w:r>
        <w:rPr>
          <w:spacing w:val="-4"/>
        </w:rPr>
        <w:t xml:space="preserve"> </w:t>
      </w:r>
      <w:r>
        <w:t>can</w:t>
      </w:r>
      <w:r>
        <w:rPr>
          <w:spacing w:val="-5"/>
        </w:rPr>
        <w:t xml:space="preserve"> </w:t>
      </w:r>
      <w:r>
        <w:t>be</w:t>
      </w:r>
      <w:r>
        <w:rPr>
          <w:spacing w:val="-3"/>
        </w:rPr>
        <w:t xml:space="preserve"> </w:t>
      </w:r>
      <w:r>
        <w:t>held</w:t>
      </w:r>
      <w:r>
        <w:rPr>
          <w:spacing w:val="-5"/>
        </w:rPr>
        <w:t xml:space="preserve"> </w:t>
      </w:r>
      <w:r>
        <w:t>prior</w:t>
      </w:r>
      <w:r>
        <w:rPr>
          <w:spacing w:val="-3"/>
        </w:rPr>
        <w:t xml:space="preserve"> </w:t>
      </w:r>
      <w:r>
        <w:t>to</w:t>
      </w:r>
      <w:r>
        <w:rPr>
          <w:spacing w:val="-2"/>
        </w:rPr>
        <w:t xml:space="preserve"> </w:t>
      </w:r>
      <w:r>
        <w:t>commissioning.</w:t>
      </w:r>
      <w:r>
        <w:rPr>
          <w:spacing w:val="-5"/>
        </w:rPr>
        <w:t xml:space="preserve"> </w:t>
      </w:r>
      <w:r>
        <w:t>Field</w:t>
      </w:r>
      <w:r>
        <w:rPr>
          <w:spacing w:val="-4"/>
        </w:rPr>
        <w:t xml:space="preserve"> </w:t>
      </w:r>
      <w:r>
        <w:t>training</w:t>
      </w:r>
      <w:r>
        <w:rPr>
          <w:spacing w:val="-5"/>
        </w:rPr>
        <w:t xml:space="preserve"> </w:t>
      </w:r>
      <w:r>
        <w:t>shall include a demonstration of all required maintenance activities and prope</w:t>
      </w:r>
      <w:r>
        <w:t>r operation of all control sequences. Dedicated training shall be provided on equipment or systems that are new technologies or new to the University. The A/E shall schedule all training and demonstration activities no less than two weeks in</w:t>
      </w:r>
      <w:r>
        <w:rPr>
          <w:spacing w:val="-1"/>
        </w:rPr>
        <w:t xml:space="preserve"> </w:t>
      </w:r>
      <w:r>
        <w:t>advance.</w:t>
      </w:r>
    </w:p>
    <w:p w14:paraId="5D8F041A" w14:textId="77777777" w:rsidR="006F1D9E" w:rsidRDefault="005E423A">
      <w:pPr>
        <w:pStyle w:val="BodyText"/>
        <w:spacing w:before="120"/>
        <w:ind w:left="508" w:right="1286"/>
        <w:jc w:val="both"/>
      </w:pPr>
      <w:r>
        <w:t>Train</w:t>
      </w:r>
      <w:r>
        <w:t>ing</w:t>
      </w:r>
      <w:r>
        <w:rPr>
          <w:spacing w:val="-5"/>
        </w:rPr>
        <w:t xml:space="preserve"> </w:t>
      </w:r>
      <w:r>
        <w:t>shall</w:t>
      </w:r>
      <w:r>
        <w:rPr>
          <w:spacing w:val="-4"/>
        </w:rPr>
        <w:t xml:space="preserve"> </w:t>
      </w:r>
      <w:r>
        <w:t>cover</w:t>
      </w:r>
      <w:r>
        <w:rPr>
          <w:spacing w:val="-4"/>
        </w:rPr>
        <w:t xml:space="preserve"> </w:t>
      </w:r>
      <w:r>
        <w:t>the</w:t>
      </w:r>
      <w:r>
        <w:rPr>
          <w:spacing w:val="-3"/>
        </w:rPr>
        <w:t xml:space="preserve"> </w:t>
      </w:r>
      <w:r>
        <w:t>use</w:t>
      </w:r>
      <w:r>
        <w:rPr>
          <w:spacing w:val="-7"/>
        </w:rPr>
        <w:t xml:space="preserve"> </w:t>
      </w:r>
      <w:r>
        <w:t>and</w:t>
      </w:r>
      <w:r>
        <w:rPr>
          <w:spacing w:val="-5"/>
        </w:rPr>
        <w:t xml:space="preserve"> </w:t>
      </w:r>
      <w:r>
        <w:t>maintenance</w:t>
      </w:r>
      <w:r>
        <w:rPr>
          <w:spacing w:val="-7"/>
        </w:rPr>
        <w:t xml:space="preserve"> </w:t>
      </w:r>
      <w:r>
        <w:t>of</w:t>
      </w:r>
      <w:r>
        <w:rPr>
          <w:spacing w:val="-4"/>
        </w:rPr>
        <w:t xml:space="preserve"> </w:t>
      </w:r>
      <w:r>
        <w:t>specialty</w:t>
      </w:r>
      <w:r>
        <w:rPr>
          <w:spacing w:val="1"/>
        </w:rPr>
        <w:t xml:space="preserve"> </w:t>
      </w:r>
      <w:r>
        <w:t>diagnostic</w:t>
      </w:r>
      <w:r>
        <w:rPr>
          <w:spacing w:val="-4"/>
        </w:rPr>
        <w:t xml:space="preserve"> </w:t>
      </w:r>
      <w:r>
        <w:t>tools</w:t>
      </w:r>
      <w:r>
        <w:rPr>
          <w:spacing w:val="-3"/>
        </w:rPr>
        <w:t xml:space="preserve"> </w:t>
      </w:r>
      <w:r>
        <w:t>and</w:t>
      </w:r>
      <w:r>
        <w:rPr>
          <w:spacing w:val="-4"/>
        </w:rPr>
        <w:t xml:space="preserve"> </w:t>
      </w:r>
      <w:r>
        <w:t>specialty diagnostic tools shall be provided to the owner. For compliance with UVA’s Federal Title V Permit, a written record of training shall be generated that includes the names of trainees, the date of training and the nature of the training. This requ</w:t>
      </w:r>
      <w:r>
        <w:t xml:space="preserve">irement applies to emergency generators, other fuel burning equipment, and other sources of air pollution. A copy of the training records shall be provided </w:t>
      </w:r>
      <w:r>
        <w:rPr>
          <w:spacing w:val="-3"/>
        </w:rPr>
        <w:t xml:space="preserve">to </w:t>
      </w:r>
      <w:r>
        <w:t>FM Environmental</w:t>
      </w:r>
      <w:r>
        <w:rPr>
          <w:spacing w:val="-4"/>
        </w:rPr>
        <w:t xml:space="preserve"> </w:t>
      </w:r>
      <w:r>
        <w:t>Resources.</w:t>
      </w:r>
    </w:p>
    <w:p w14:paraId="529D4664" w14:textId="77777777" w:rsidR="006F1D9E" w:rsidRDefault="006F1D9E">
      <w:pPr>
        <w:jc w:val="both"/>
        <w:sectPr w:rsidR="006F1D9E">
          <w:pgSz w:w="12240" w:h="15840"/>
          <w:pgMar w:top="1420" w:right="500" w:bottom="940" w:left="1220" w:header="0" w:footer="758" w:gutter="0"/>
          <w:cols w:space="720"/>
        </w:sectPr>
      </w:pPr>
    </w:p>
    <w:p w14:paraId="76A24836" w14:textId="77777777" w:rsidR="006F1D9E" w:rsidRDefault="005E423A">
      <w:pPr>
        <w:pStyle w:val="Heading2"/>
        <w:numPr>
          <w:ilvl w:val="1"/>
          <w:numId w:val="46"/>
        </w:numPr>
        <w:tabs>
          <w:tab w:val="left" w:pos="940"/>
          <w:tab w:val="left" w:pos="941"/>
        </w:tabs>
        <w:spacing w:before="20"/>
      </w:pPr>
      <w:bookmarkStart w:id="156" w:name="_bookmark156"/>
      <w:bookmarkStart w:id="157" w:name="_bookmark157"/>
      <w:bookmarkEnd w:id="156"/>
      <w:bookmarkEnd w:id="157"/>
      <w:r>
        <w:lastRenderedPageBreak/>
        <w:t>ELEVATORS</w:t>
      </w:r>
    </w:p>
    <w:p w14:paraId="4AB9304F" w14:textId="77777777" w:rsidR="006F1D9E" w:rsidRDefault="005E423A">
      <w:pPr>
        <w:pStyle w:val="BodyText"/>
        <w:spacing w:before="118"/>
        <w:ind w:left="220" w:right="931"/>
        <w:jc w:val="both"/>
      </w:pPr>
      <w:r>
        <w:t>The A/E is encouraged to consult with the Ele</w:t>
      </w:r>
      <w:r>
        <w:t>vator Maintenance Supervisor by arrangement with the Project Manager. Recommendations may include proven manufacturers to be included in specifications. Cab</w:t>
      </w:r>
      <w:r>
        <w:rPr>
          <w:spacing w:val="-14"/>
        </w:rPr>
        <w:t xml:space="preserve"> </w:t>
      </w:r>
      <w:r>
        <w:t>door</w:t>
      </w:r>
      <w:r>
        <w:rPr>
          <w:spacing w:val="-13"/>
        </w:rPr>
        <w:t xml:space="preserve"> </w:t>
      </w:r>
      <w:r>
        <w:t>heights</w:t>
      </w:r>
      <w:r>
        <w:rPr>
          <w:spacing w:val="-15"/>
        </w:rPr>
        <w:t xml:space="preserve"> </w:t>
      </w:r>
      <w:r>
        <w:t>over</w:t>
      </w:r>
      <w:r>
        <w:rPr>
          <w:spacing w:val="-12"/>
        </w:rPr>
        <w:t xml:space="preserve"> </w:t>
      </w:r>
      <w:r>
        <w:t>8’-0”</w:t>
      </w:r>
      <w:r>
        <w:rPr>
          <w:spacing w:val="-13"/>
        </w:rPr>
        <w:t xml:space="preserve"> </w:t>
      </w:r>
      <w:r>
        <w:t>shall</w:t>
      </w:r>
      <w:r>
        <w:rPr>
          <w:spacing w:val="-13"/>
        </w:rPr>
        <w:t xml:space="preserve"> </w:t>
      </w:r>
      <w:r>
        <w:t>be</w:t>
      </w:r>
      <w:r>
        <w:rPr>
          <w:spacing w:val="-12"/>
        </w:rPr>
        <w:t xml:space="preserve"> </w:t>
      </w:r>
      <w:r>
        <w:t>prohibited</w:t>
      </w:r>
      <w:r>
        <w:rPr>
          <w:spacing w:val="-13"/>
        </w:rPr>
        <w:t xml:space="preserve"> </w:t>
      </w:r>
      <w:r>
        <w:t>unless</w:t>
      </w:r>
      <w:r>
        <w:rPr>
          <w:spacing w:val="-12"/>
        </w:rPr>
        <w:t xml:space="preserve"> </w:t>
      </w:r>
      <w:r>
        <w:t>approved</w:t>
      </w:r>
      <w:r>
        <w:rPr>
          <w:spacing w:val="-12"/>
        </w:rPr>
        <w:t xml:space="preserve"> </w:t>
      </w:r>
      <w:r>
        <w:t>by</w:t>
      </w:r>
      <w:r>
        <w:rPr>
          <w:spacing w:val="-14"/>
        </w:rPr>
        <w:t xml:space="preserve"> </w:t>
      </w:r>
      <w:r>
        <w:t>the</w:t>
      </w:r>
      <w:r>
        <w:rPr>
          <w:spacing w:val="-13"/>
        </w:rPr>
        <w:t xml:space="preserve"> </w:t>
      </w:r>
      <w:r>
        <w:t>Operations</w:t>
      </w:r>
      <w:r>
        <w:rPr>
          <w:spacing w:val="-15"/>
        </w:rPr>
        <w:t xml:space="preserve"> </w:t>
      </w:r>
      <w:r>
        <w:t>Department.</w:t>
      </w:r>
      <w:r>
        <w:rPr>
          <w:spacing w:val="-13"/>
        </w:rPr>
        <w:t xml:space="preserve"> </w:t>
      </w:r>
      <w:r>
        <w:t>Additiona</w:t>
      </w:r>
      <w:r>
        <w:t xml:space="preserve">l specification requirements are noted in </w:t>
      </w:r>
      <w:hyperlink r:id="rId61">
        <w:r>
          <w:rPr>
            <w:color w:val="006FC0"/>
            <w:u w:val="single" w:color="006FC0"/>
          </w:rPr>
          <w:t>Appendix C:</w:t>
        </w:r>
        <w:r>
          <w:rPr>
            <w:color w:val="006FC0"/>
            <w:spacing w:val="-6"/>
            <w:u w:val="single" w:color="006FC0"/>
          </w:rPr>
          <w:t xml:space="preserve"> </w:t>
        </w:r>
        <w:r>
          <w:rPr>
            <w:color w:val="006FC0"/>
            <w:u w:val="single" w:color="006FC0"/>
          </w:rPr>
          <w:t>Elevators</w:t>
        </w:r>
      </w:hyperlink>
      <w:r>
        <w:t>.</w:t>
      </w:r>
    </w:p>
    <w:p w14:paraId="3D7F27BB" w14:textId="77777777" w:rsidR="006F1D9E" w:rsidRDefault="006F1D9E">
      <w:pPr>
        <w:pStyle w:val="BodyText"/>
        <w:spacing w:before="2"/>
        <w:rPr>
          <w:sz w:val="16"/>
        </w:rPr>
      </w:pPr>
    </w:p>
    <w:p w14:paraId="52241363" w14:textId="77777777" w:rsidR="006F1D9E" w:rsidRDefault="005E423A">
      <w:pPr>
        <w:pStyle w:val="Heading2"/>
        <w:numPr>
          <w:ilvl w:val="1"/>
          <w:numId w:val="46"/>
        </w:numPr>
        <w:tabs>
          <w:tab w:val="left" w:pos="940"/>
          <w:tab w:val="left" w:pos="941"/>
        </w:tabs>
        <w:spacing w:before="45"/>
      </w:pPr>
      <w:bookmarkStart w:id="158" w:name="_bookmark158"/>
      <w:bookmarkEnd w:id="158"/>
      <w:r>
        <w:t>PLUMBING</w:t>
      </w:r>
    </w:p>
    <w:p w14:paraId="4D08B0BB" w14:textId="77777777" w:rsidR="006F1D9E" w:rsidRDefault="005E423A">
      <w:pPr>
        <w:pStyle w:val="ListParagraph"/>
        <w:numPr>
          <w:ilvl w:val="2"/>
          <w:numId w:val="46"/>
        </w:numPr>
        <w:tabs>
          <w:tab w:val="left" w:pos="1660"/>
          <w:tab w:val="left" w:pos="1661"/>
        </w:tabs>
        <w:spacing w:before="239"/>
        <w:rPr>
          <w:b/>
          <w:sz w:val="28"/>
        </w:rPr>
      </w:pPr>
      <w:bookmarkStart w:id="159" w:name="_bookmark159"/>
      <w:bookmarkEnd w:id="159"/>
      <w:r>
        <w:rPr>
          <w:b/>
          <w:sz w:val="28"/>
        </w:rPr>
        <w:t>DOMESTIC</w:t>
      </w:r>
      <w:r>
        <w:rPr>
          <w:b/>
          <w:spacing w:val="-3"/>
          <w:sz w:val="28"/>
        </w:rPr>
        <w:t xml:space="preserve"> </w:t>
      </w:r>
      <w:r>
        <w:rPr>
          <w:b/>
          <w:sz w:val="28"/>
        </w:rPr>
        <w:t>WATER</w:t>
      </w:r>
    </w:p>
    <w:p w14:paraId="6170C1C2" w14:textId="77777777" w:rsidR="006F1D9E" w:rsidRDefault="005E423A">
      <w:pPr>
        <w:pStyle w:val="Heading3"/>
        <w:numPr>
          <w:ilvl w:val="3"/>
          <w:numId w:val="46"/>
        </w:numPr>
        <w:tabs>
          <w:tab w:val="left" w:pos="1661"/>
        </w:tabs>
        <w:spacing w:before="200"/>
        <w:jc w:val="both"/>
      </w:pPr>
      <w:r>
        <w:t>WATER SUPPLY AND</w:t>
      </w:r>
      <w:r>
        <w:rPr>
          <w:spacing w:val="-2"/>
        </w:rPr>
        <w:t xml:space="preserve"> </w:t>
      </w:r>
      <w:r>
        <w:t>TREATMENT</w:t>
      </w:r>
    </w:p>
    <w:p w14:paraId="3DC628C9" w14:textId="77777777" w:rsidR="006F1D9E" w:rsidRDefault="005E423A">
      <w:pPr>
        <w:pStyle w:val="BodyText"/>
        <w:spacing w:before="120"/>
        <w:ind w:left="796" w:right="934"/>
        <w:jc w:val="both"/>
      </w:pPr>
      <w:r>
        <w:t>Domestic water is obtained from the University distribution system. New service lines shall be valved at the point of connection to the main and at entry to the building. The use of domestic water for process cooling is prohibited. Note in specifications t</w:t>
      </w:r>
      <w:r>
        <w:t>hat water lines shall be disinfected and tested for bacteria at the completion of project.</w:t>
      </w:r>
    </w:p>
    <w:p w14:paraId="761783C7" w14:textId="77777777" w:rsidR="006F1D9E" w:rsidRDefault="005E423A">
      <w:pPr>
        <w:pStyle w:val="BodyText"/>
        <w:spacing w:before="121"/>
        <w:ind w:left="796" w:right="930"/>
        <w:jc w:val="both"/>
      </w:pPr>
      <w:r>
        <w:t>Pressure</w:t>
      </w:r>
      <w:r>
        <w:rPr>
          <w:spacing w:val="-7"/>
        </w:rPr>
        <w:t xml:space="preserve"> </w:t>
      </w:r>
      <w:r>
        <w:t>reducing</w:t>
      </w:r>
      <w:r>
        <w:rPr>
          <w:spacing w:val="-11"/>
        </w:rPr>
        <w:t xml:space="preserve"> </w:t>
      </w:r>
      <w:r>
        <w:t>valves</w:t>
      </w:r>
      <w:r>
        <w:rPr>
          <w:spacing w:val="-10"/>
        </w:rPr>
        <w:t xml:space="preserve"> </w:t>
      </w:r>
      <w:r>
        <w:t>(PRV)</w:t>
      </w:r>
      <w:r>
        <w:rPr>
          <w:spacing w:val="-8"/>
        </w:rPr>
        <w:t xml:space="preserve"> </w:t>
      </w:r>
      <w:r>
        <w:t>shall</w:t>
      </w:r>
      <w:r>
        <w:rPr>
          <w:spacing w:val="-8"/>
        </w:rPr>
        <w:t xml:space="preserve"> </w:t>
      </w:r>
      <w:r>
        <w:t>be</w:t>
      </w:r>
      <w:r>
        <w:rPr>
          <w:spacing w:val="-10"/>
        </w:rPr>
        <w:t xml:space="preserve"> </w:t>
      </w:r>
      <w:r>
        <w:t>provided</w:t>
      </w:r>
      <w:r>
        <w:rPr>
          <w:spacing w:val="-8"/>
        </w:rPr>
        <w:t xml:space="preserve"> </w:t>
      </w:r>
      <w:r>
        <w:t>in</w:t>
      </w:r>
      <w:r>
        <w:rPr>
          <w:spacing w:val="-11"/>
        </w:rPr>
        <w:t xml:space="preserve"> </w:t>
      </w:r>
      <w:r>
        <w:t>all</w:t>
      </w:r>
      <w:r>
        <w:rPr>
          <w:spacing w:val="-11"/>
        </w:rPr>
        <w:t xml:space="preserve"> </w:t>
      </w:r>
      <w:r>
        <w:t>buildings</w:t>
      </w:r>
      <w:r>
        <w:rPr>
          <w:spacing w:val="-8"/>
        </w:rPr>
        <w:t xml:space="preserve"> </w:t>
      </w:r>
      <w:r>
        <w:t>at</w:t>
      </w:r>
      <w:r>
        <w:rPr>
          <w:spacing w:val="-7"/>
        </w:rPr>
        <w:t xml:space="preserve"> </w:t>
      </w:r>
      <w:r>
        <w:t>the</w:t>
      </w:r>
      <w:r>
        <w:rPr>
          <w:spacing w:val="-8"/>
        </w:rPr>
        <w:t xml:space="preserve"> </w:t>
      </w:r>
      <w:r>
        <w:t>domestic</w:t>
      </w:r>
      <w:r>
        <w:rPr>
          <w:spacing w:val="-8"/>
        </w:rPr>
        <w:t xml:space="preserve"> </w:t>
      </w:r>
      <w:r>
        <w:t>water</w:t>
      </w:r>
      <w:r>
        <w:rPr>
          <w:spacing w:val="-10"/>
        </w:rPr>
        <w:t xml:space="preserve"> </w:t>
      </w:r>
      <w:r>
        <w:t>entrance</w:t>
      </w:r>
      <w:r>
        <w:rPr>
          <w:spacing w:val="-10"/>
        </w:rPr>
        <w:t xml:space="preserve"> </w:t>
      </w:r>
      <w:r>
        <w:t>just downstream of the meter. On the domestic water service entrance</w:t>
      </w:r>
      <w:r>
        <w:t xml:space="preserve"> provide a strainer, meter with bypass loop, PRV with bypass loop, and then two parallel full size back flow preventers. Isolation valves</w:t>
      </w:r>
      <w:r>
        <w:rPr>
          <w:spacing w:val="-2"/>
        </w:rPr>
        <w:t xml:space="preserve"> </w:t>
      </w:r>
      <w:r>
        <w:t>shall</w:t>
      </w:r>
      <w:r>
        <w:rPr>
          <w:spacing w:val="-4"/>
        </w:rPr>
        <w:t xml:space="preserve"> </w:t>
      </w:r>
      <w:r>
        <w:t>be</w:t>
      </w:r>
      <w:r>
        <w:rPr>
          <w:spacing w:val="-3"/>
        </w:rPr>
        <w:t xml:space="preserve"> </w:t>
      </w:r>
      <w:r>
        <w:t>installed</w:t>
      </w:r>
      <w:r>
        <w:rPr>
          <w:spacing w:val="-4"/>
        </w:rPr>
        <w:t xml:space="preserve"> </w:t>
      </w:r>
      <w:r>
        <w:t>so</w:t>
      </w:r>
      <w:r>
        <w:rPr>
          <w:spacing w:val="-4"/>
        </w:rPr>
        <w:t xml:space="preserve"> </w:t>
      </w:r>
      <w:r>
        <w:t>that</w:t>
      </w:r>
      <w:r>
        <w:rPr>
          <w:spacing w:val="-2"/>
        </w:rPr>
        <w:t xml:space="preserve"> </w:t>
      </w:r>
      <w:r>
        <w:t>either</w:t>
      </w:r>
      <w:r>
        <w:rPr>
          <w:spacing w:val="-3"/>
        </w:rPr>
        <w:t xml:space="preserve"> </w:t>
      </w:r>
      <w:r>
        <w:t>BFP</w:t>
      </w:r>
      <w:r>
        <w:rPr>
          <w:spacing w:val="-2"/>
        </w:rPr>
        <w:t xml:space="preserve"> </w:t>
      </w:r>
      <w:r>
        <w:t>can</w:t>
      </w:r>
      <w:r>
        <w:rPr>
          <w:spacing w:val="-4"/>
        </w:rPr>
        <w:t xml:space="preserve"> </w:t>
      </w:r>
      <w:r>
        <w:t>be</w:t>
      </w:r>
      <w:r>
        <w:rPr>
          <w:spacing w:val="-3"/>
        </w:rPr>
        <w:t xml:space="preserve"> </w:t>
      </w:r>
      <w:r>
        <w:t>removed.</w:t>
      </w:r>
      <w:r>
        <w:rPr>
          <w:spacing w:val="-4"/>
        </w:rPr>
        <w:t xml:space="preserve"> </w:t>
      </w:r>
      <w:r>
        <w:t>Back</w:t>
      </w:r>
      <w:r>
        <w:rPr>
          <w:spacing w:val="-2"/>
        </w:rPr>
        <w:t xml:space="preserve"> </w:t>
      </w:r>
      <w:r>
        <w:t>flow</w:t>
      </w:r>
      <w:r>
        <w:rPr>
          <w:spacing w:val="-3"/>
        </w:rPr>
        <w:t xml:space="preserve"> </w:t>
      </w:r>
      <w:r>
        <w:t>preventers</w:t>
      </w:r>
      <w:r>
        <w:rPr>
          <w:spacing w:val="-5"/>
        </w:rPr>
        <w:t xml:space="preserve"> </w:t>
      </w:r>
      <w:r>
        <w:t>shall</w:t>
      </w:r>
      <w:r>
        <w:rPr>
          <w:spacing w:val="-4"/>
        </w:rPr>
        <w:t xml:space="preserve"> </w:t>
      </w:r>
      <w:r>
        <w:t>be</w:t>
      </w:r>
      <w:r>
        <w:rPr>
          <w:spacing w:val="-3"/>
        </w:rPr>
        <w:t xml:space="preserve"> </w:t>
      </w:r>
      <w:r>
        <w:t>mounted a maximum of 5’-0” above t</w:t>
      </w:r>
      <w:r>
        <w:t>he floor and shall be readily accessible for</w:t>
      </w:r>
      <w:r>
        <w:rPr>
          <w:spacing w:val="-14"/>
        </w:rPr>
        <w:t xml:space="preserve"> </w:t>
      </w:r>
      <w:r>
        <w:t>maintenance.</w:t>
      </w:r>
    </w:p>
    <w:p w14:paraId="7F27648C" w14:textId="77777777" w:rsidR="006F1D9E" w:rsidRDefault="005E423A">
      <w:pPr>
        <w:pStyle w:val="BodyText"/>
        <w:spacing w:before="119"/>
        <w:ind w:left="796" w:right="938"/>
        <w:jc w:val="both"/>
      </w:pPr>
      <w:r>
        <w:t>Vacuum breakers used for mop sinks and food service shall be pressure type in accordance with ASSE 1020.</w:t>
      </w:r>
    </w:p>
    <w:p w14:paraId="2549476C" w14:textId="77777777" w:rsidR="006F1D9E" w:rsidRDefault="005E423A">
      <w:pPr>
        <w:pStyle w:val="BodyText"/>
        <w:spacing w:before="120"/>
        <w:ind w:left="796" w:right="932"/>
        <w:jc w:val="both"/>
      </w:pPr>
      <w:r>
        <w:t>See</w:t>
      </w:r>
      <w:r>
        <w:rPr>
          <w:spacing w:val="-11"/>
        </w:rPr>
        <w:t xml:space="preserve"> </w:t>
      </w:r>
      <w:hyperlink w:anchor="_bookmark70" w:history="1">
        <w:r>
          <w:rPr>
            <w:color w:val="006FC0"/>
            <w:u w:val="single" w:color="006FC0"/>
          </w:rPr>
          <w:t>4.4</w:t>
        </w:r>
        <w:r>
          <w:rPr>
            <w:color w:val="006FC0"/>
            <w:spacing w:val="-13"/>
            <w:u w:val="single" w:color="006FC0"/>
          </w:rPr>
          <w:t xml:space="preserve"> </w:t>
        </w:r>
        <w:r>
          <w:rPr>
            <w:color w:val="006FC0"/>
            <w:u w:val="single" w:color="006FC0"/>
          </w:rPr>
          <w:t>Exterior</w:t>
        </w:r>
        <w:r>
          <w:rPr>
            <w:color w:val="006FC0"/>
            <w:spacing w:val="-13"/>
            <w:u w:val="single" w:color="006FC0"/>
          </w:rPr>
          <w:t xml:space="preserve"> </w:t>
        </w:r>
        <w:r>
          <w:rPr>
            <w:color w:val="006FC0"/>
            <w:u w:val="single" w:color="006FC0"/>
          </w:rPr>
          <w:t>Domestic</w:t>
        </w:r>
        <w:r>
          <w:rPr>
            <w:color w:val="006FC0"/>
            <w:spacing w:val="-10"/>
            <w:u w:val="single" w:color="006FC0"/>
          </w:rPr>
          <w:t xml:space="preserve"> </w:t>
        </w:r>
        <w:r>
          <w:rPr>
            <w:color w:val="006FC0"/>
            <w:u w:val="single" w:color="006FC0"/>
          </w:rPr>
          <w:t>and</w:t>
        </w:r>
        <w:r>
          <w:rPr>
            <w:color w:val="006FC0"/>
            <w:spacing w:val="-11"/>
            <w:u w:val="single" w:color="006FC0"/>
          </w:rPr>
          <w:t xml:space="preserve"> </w:t>
        </w:r>
        <w:r>
          <w:rPr>
            <w:color w:val="006FC0"/>
            <w:u w:val="single" w:color="006FC0"/>
          </w:rPr>
          <w:t>Fire</w:t>
        </w:r>
        <w:r>
          <w:rPr>
            <w:color w:val="006FC0"/>
            <w:spacing w:val="-10"/>
            <w:u w:val="single" w:color="006FC0"/>
          </w:rPr>
          <w:t xml:space="preserve"> </w:t>
        </w:r>
        <w:r>
          <w:rPr>
            <w:color w:val="006FC0"/>
            <w:u w:val="single" w:color="006FC0"/>
          </w:rPr>
          <w:t>Service</w:t>
        </w:r>
        <w:r>
          <w:rPr>
            <w:color w:val="006FC0"/>
            <w:spacing w:val="-12"/>
            <w:u w:val="single" w:color="006FC0"/>
          </w:rPr>
          <w:t xml:space="preserve"> </w:t>
        </w:r>
        <w:r>
          <w:rPr>
            <w:color w:val="006FC0"/>
            <w:u w:val="single" w:color="006FC0"/>
          </w:rPr>
          <w:t>Water</w:t>
        </w:r>
        <w:r>
          <w:rPr>
            <w:color w:val="006FC0"/>
            <w:spacing w:val="-13"/>
            <w:u w:val="single" w:color="006FC0"/>
          </w:rPr>
          <w:t xml:space="preserve"> </w:t>
        </w:r>
        <w:r>
          <w:rPr>
            <w:color w:val="006FC0"/>
            <w:u w:val="single" w:color="006FC0"/>
          </w:rPr>
          <w:t>Piping</w:t>
        </w:r>
        <w:r>
          <w:rPr>
            <w:color w:val="006FC0"/>
            <w:spacing w:val="-9"/>
          </w:rPr>
          <w:t xml:space="preserve"> </w:t>
        </w:r>
      </w:hyperlink>
      <w:r>
        <w:t>for</w:t>
      </w:r>
      <w:r>
        <w:rPr>
          <w:spacing w:val="-10"/>
        </w:rPr>
        <w:t xml:space="preserve"> </w:t>
      </w:r>
      <w:r>
        <w:t>requirements</w:t>
      </w:r>
      <w:r>
        <w:rPr>
          <w:spacing w:val="-10"/>
        </w:rPr>
        <w:t xml:space="preserve"> </w:t>
      </w:r>
      <w:r>
        <w:t>also</w:t>
      </w:r>
      <w:r>
        <w:rPr>
          <w:spacing w:val="-9"/>
        </w:rPr>
        <w:t xml:space="preserve"> </w:t>
      </w:r>
      <w:r>
        <w:t>applicable</w:t>
      </w:r>
      <w:r>
        <w:rPr>
          <w:spacing w:val="-10"/>
        </w:rPr>
        <w:t xml:space="preserve"> </w:t>
      </w:r>
      <w:r>
        <w:t>to</w:t>
      </w:r>
      <w:r>
        <w:rPr>
          <w:spacing w:val="-12"/>
        </w:rPr>
        <w:t xml:space="preserve"> </w:t>
      </w:r>
      <w:r>
        <w:t>exterior domestic water</w:t>
      </w:r>
      <w:r>
        <w:rPr>
          <w:spacing w:val="-4"/>
        </w:rPr>
        <w:t xml:space="preserve"> </w:t>
      </w:r>
      <w:r>
        <w:t>piping.</w:t>
      </w:r>
    </w:p>
    <w:p w14:paraId="0745B7C1" w14:textId="77777777" w:rsidR="006F1D9E" w:rsidRDefault="006F1D9E">
      <w:pPr>
        <w:pStyle w:val="BodyText"/>
        <w:spacing w:before="5"/>
        <w:rPr>
          <w:sz w:val="16"/>
        </w:rPr>
      </w:pPr>
    </w:p>
    <w:p w14:paraId="18A71F76" w14:textId="77777777" w:rsidR="006F1D9E" w:rsidRDefault="005E423A">
      <w:pPr>
        <w:pStyle w:val="Heading3"/>
        <w:numPr>
          <w:ilvl w:val="3"/>
          <w:numId w:val="46"/>
        </w:numPr>
        <w:tabs>
          <w:tab w:val="left" w:pos="1661"/>
        </w:tabs>
        <w:jc w:val="both"/>
      </w:pPr>
      <w:bookmarkStart w:id="160" w:name="_bookmark160"/>
      <w:bookmarkEnd w:id="160"/>
      <w:r>
        <w:t>DOMESTIC HOT</w:t>
      </w:r>
      <w:r>
        <w:rPr>
          <w:spacing w:val="-2"/>
        </w:rPr>
        <w:t xml:space="preserve"> </w:t>
      </w:r>
      <w:r>
        <w:t>WATER</w:t>
      </w:r>
    </w:p>
    <w:p w14:paraId="5E6EBC1F" w14:textId="77777777" w:rsidR="006F1D9E" w:rsidRDefault="005E423A">
      <w:pPr>
        <w:pStyle w:val="BodyText"/>
        <w:spacing w:before="120"/>
        <w:ind w:left="796" w:right="932"/>
        <w:jc w:val="both"/>
      </w:pPr>
      <w:r>
        <w:t>One</w:t>
      </w:r>
      <w:r>
        <w:rPr>
          <w:spacing w:val="-7"/>
        </w:rPr>
        <w:t xml:space="preserve"> </w:t>
      </w:r>
      <w:r>
        <w:t>hundred-and</w:t>
      </w:r>
      <w:r>
        <w:rPr>
          <w:spacing w:val="-6"/>
        </w:rPr>
        <w:t xml:space="preserve"> </w:t>
      </w:r>
      <w:r>
        <w:t>forty-degree</w:t>
      </w:r>
      <w:r>
        <w:rPr>
          <w:spacing w:val="-6"/>
        </w:rPr>
        <w:t xml:space="preserve"> </w:t>
      </w:r>
      <w:r>
        <w:t>Fahrenheit</w:t>
      </w:r>
      <w:r>
        <w:rPr>
          <w:spacing w:val="-7"/>
        </w:rPr>
        <w:t xml:space="preserve"> </w:t>
      </w:r>
      <w:r>
        <w:t>domestic</w:t>
      </w:r>
      <w:r>
        <w:rPr>
          <w:spacing w:val="-8"/>
        </w:rPr>
        <w:t xml:space="preserve"> </w:t>
      </w:r>
      <w:r>
        <w:t>hot</w:t>
      </w:r>
      <w:r>
        <w:rPr>
          <w:spacing w:val="-6"/>
        </w:rPr>
        <w:t xml:space="preserve"> </w:t>
      </w:r>
      <w:r>
        <w:t>water</w:t>
      </w:r>
      <w:r>
        <w:rPr>
          <w:spacing w:val="-8"/>
        </w:rPr>
        <w:t xml:space="preserve"> </w:t>
      </w:r>
      <w:r>
        <w:t>is</w:t>
      </w:r>
      <w:r>
        <w:rPr>
          <w:spacing w:val="-8"/>
        </w:rPr>
        <w:t xml:space="preserve"> </w:t>
      </w:r>
      <w:r>
        <w:t>produced</w:t>
      </w:r>
      <w:r>
        <w:rPr>
          <w:spacing w:val="-9"/>
        </w:rPr>
        <w:t xml:space="preserve"> </w:t>
      </w:r>
      <w:r>
        <w:t>in</w:t>
      </w:r>
      <w:r>
        <w:rPr>
          <w:spacing w:val="-9"/>
        </w:rPr>
        <w:t xml:space="preserve"> </w:t>
      </w:r>
      <w:r>
        <w:t>the</w:t>
      </w:r>
      <w:r>
        <w:rPr>
          <w:spacing w:val="-8"/>
        </w:rPr>
        <w:t xml:space="preserve"> </w:t>
      </w:r>
      <w:r>
        <w:t>Hospital</w:t>
      </w:r>
      <w:r>
        <w:rPr>
          <w:spacing w:val="-8"/>
        </w:rPr>
        <w:t xml:space="preserve"> </w:t>
      </w:r>
      <w:r>
        <w:t>Building. Contact Facilities Management Energy and Utilities or UVA Health Physical Plant for specific locations</w:t>
      </w:r>
      <w:r>
        <w:rPr>
          <w:spacing w:val="-9"/>
        </w:rPr>
        <w:t xml:space="preserve"> </w:t>
      </w:r>
      <w:r>
        <w:t>served.</w:t>
      </w:r>
      <w:r>
        <w:rPr>
          <w:spacing w:val="-9"/>
        </w:rPr>
        <w:t xml:space="preserve"> </w:t>
      </w:r>
      <w:r>
        <w:t>Any</w:t>
      </w:r>
      <w:r>
        <w:rPr>
          <w:spacing w:val="-7"/>
        </w:rPr>
        <w:t xml:space="preserve"> </w:t>
      </w:r>
      <w:r>
        <w:t>necessary</w:t>
      </w:r>
      <w:r>
        <w:rPr>
          <w:spacing w:val="-11"/>
        </w:rPr>
        <w:t xml:space="preserve"> </w:t>
      </w:r>
      <w:r>
        <w:t>water</w:t>
      </w:r>
      <w:r>
        <w:rPr>
          <w:spacing w:val="-10"/>
        </w:rPr>
        <w:t xml:space="preserve"> </w:t>
      </w:r>
      <w:r>
        <w:t>heaters</w:t>
      </w:r>
      <w:r>
        <w:rPr>
          <w:spacing w:val="-8"/>
        </w:rPr>
        <w:t xml:space="preserve"> </w:t>
      </w:r>
      <w:r>
        <w:t>used</w:t>
      </w:r>
      <w:r>
        <w:rPr>
          <w:spacing w:val="-9"/>
        </w:rPr>
        <w:t xml:space="preserve"> </w:t>
      </w:r>
      <w:r>
        <w:t>in</w:t>
      </w:r>
      <w:r>
        <w:rPr>
          <w:spacing w:val="-11"/>
        </w:rPr>
        <w:t xml:space="preserve"> </w:t>
      </w:r>
      <w:r>
        <w:t>Health</w:t>
      </w:r>
      <w:r>
        <w:rPr>
          <w:spacing w:val="-8"/>
        </w:rPr>
        <w:t xml:space="preserve"> </w:t>
      </w:r>
      <w:r>
        <w:t>System</w:t>
      </w:r>
      <w:r>
        <w:rPr>
          <w:spacing w:val="-8"/>
        </w:rPr>
        <w:t xml:space="preserve"> </w:t>
      </w:r>
      <w:r>
        <w:t>buildings</w:t>
      </w:r>
      <w:r>
        <w:rPr>
          <w:spacing w:val="-8"/>
        </w:rPr>
        <w:t xml:space="preserve"> </w:t>
      </w:r>
      <w:r>
        <w:t>shall</w:t>
      </w:r>
      <w:r>
        <w:rPr>
          <w:spacing w:val="-9"/>
        </w:rPr>
        <w:t xml:space="preserve"> </w:t>
      </w:r>
      <w:r>
        <w:t>be</w:t>
      </w:r>
      <w:r>
        <w:rPr>
          <w:spacing w:val="-7"/>
        </w:rPr>
        <w:t xml:space="preserve"> </w:t>
      </w:r>
      <w:r>
        <w:t>double</w:t>
      </w:r>
      <w:r>
        <w:rPr>
          <w:spacing w:val="-11"/>
        </w:rPr>
        <w:t xml:space="preserve"> </w:t>
      </w:r>
      <w:r>
        <w:t>wall.</w:t>
      </w:r>
    </w:p>
    <w:p w14:paraId="5933CB53" w14:textId="77777777" w:rsidR="006F1D9E" w:rsidRDefault="005E423A">
      <w:pPr>
        <w:pStyle w:val="BodyText"/>
        <w:spacing w:before="121"/>
        <w:ind w:left="796" w:right="934"/>
        <w:jc w:val="both"/>
      </w:pPr>
      <w:r>
        <w:t>Where available, water from one of the University’s h</w:t>
      </w:r>
      <w:r>
        <w:t>eating water loops shall be used to generate domestic hot water. Domestic hot water should be generated (and stored if needed) at 140° F minimum. The ASSE-1017 compliant master mixing valve shall be a digital type. The connection to the</w:t>
      </w:r>
      <w:r>
        <w:rPr>
          <w:spacing w:val="-7"/>
        </w:rPr>
        <w:t xml:space="preserve"> </w:t>
      </w:r>
      <w:r>
        <w:t>heating</w:t>
      </w:r>
      <w:r>
        <w:rPr>
          <w:spacing w:val="-6"/>
        </w:rPr>
        <w:t xml:space="preserve"> </w:t>
      </w:r>
      <w:r>
        <w:t>hot</w:t>
      </w:r>
      <w:r>
        <w:rPr>
          <w:spacing w:val="-5"/>
        </w:rPr>
        <w:t xml:space="preserve"> </w:t>
      </w:r>
      <w:r>
        <w:t>water</w:t>
      </w:r>
      <w:r>
        <w:rPr>
          <w:spacing w:val="-5"/>
        </w:rPr>
        <w:t xml:space="preserve"> </w:t>
      </w:r>
      <w:r>
        <w:t>s</w:t>
      </w:r>
      <w:r>
        <w:t>ystem</w:t>
      </w:r>
      <w:r>
        <w:rPr>
          <w:spacing w:val="-5"/>
        </w:rPr>
        <w:t xml:space="preserve"> </w:t>
      </w:r>
      <w:r>
        <w:t>shall</w:t>
      </w:r>
      <w:r>
        <w:rPr>
          <w:spacing w:val="-7"/>
        </w:rPr>
        <w:t xml:space="preserve"> </w:t>
      </w:r>
      <w:r>
        <w:t>be</w:t>
      </w:r>
      <w:r>
        <w:rPr>
          <w:spacing w:val="-5"/>
        </w:rPr>
        <w:t xml:space="preserve"> </w:t>
      </w:r>
      <w:r>
        <w:t>upstream</w:t>
      </w:r>
      <w:r>
        <w:rPr>
          <w:spacing w:val="-7"/>
        </w:rPr>
        <w:t xml:space="preserve"> </w:t>
      </w:r>
      <w:r>
        <w:t>of</w:t>
      </w:r>
      <w:r>
        <w:rPr>
          <w:spacing w:val="-6"/>
        </w:rPr>
        <w:t xml:space="preserve"> </w:t>
      </w:r>
      <w:r>
        <w:t>the</w:t>
      </w:r>
      <w:r>
        <w:rPr>
          <w:spacing w:val="-7"/>
        </w:rPr>
        <w:t xml:space="preserve"> </w:t>
      </w:r>
      <w:r>
        <w:t>building</w:t>
      </w:r>
      <w:r>
        <w:rPr>
          <w:spacing w:val="-6"/>
        </w:rPr>
        <w:t xml:space="preserve"> </w:t>
      </w:r>
      <w:r>
        <w:t>heating</w:t>
      </w:r>
      <w:r>
        <w:rPr>
          <w:spacing w:val="-7"/>
        </w:rPr>
        <w:t xml:space="preserve"> </w:t>
      </w:r>
      <w:r>
        <w:t>water</w:t>
      </w:r>
      <w:r>
        <w:rPr>
          <w:spacing w:val="-5"/>
        </w:rPr>
        <w:t xml:space="preserve"> </w:t>
      </w:r>
      <w:r>
        <w:t>blending</w:t>
      </w:r>
      <w:r>
        <w:rPr>
          <w:spacing w:val="-6"/>
        </w:rPr>
        <w:t xml:space="preserve"> </w:t>
      </w:r>
      <w:r>
        <w:t>system.</w:t>
      </w:r>
      <w:r>
        <w:rPr>
          <w:spacing w:val="-6"/>
        </w:rPr>
        <w:t xml:space="preserve"> </w:t>
      </w:r>
      <w:r>
        <w:t xml:space="preserve">See </w:t>
      </w:r>
      <w:hyperlink w:anchor="_bookmark217" w:history="1">
        <w:r>
          <w:rPr>
            <w:color w:val="006FC0"/>
            <w:u w:val="single" w:color="006FC0"/>
          </w:rPr>
          <w:t>Figure 11B</w:t>
        </w:r>
      </w:hyperlink>
      <w:r>
        <w:rPr>
          <w:color w:val="006FC0"/>
        </w:rPr>
        <w:t xml:space="preserve"> </w:t>
      </w:r>
      <w:r>
        <w:t>for the current plant supply and return water temperatures and seasonal reset schedules. However, the Un</w:t>
      </w:r>
      <w:r>
        <w:t>iversity’s long-term goal is to reduce the heating water distribution temperature to 130° F, so adequate space and connections shall be provided for a future electric topping</w:t>
      </w:r>
      <w:r>
        <w:rPr>
          <w:spacing w:val="-2"/>
        </w:rPr>
        <w:t xml:space="preserve"> </w:t>
      </w:r>
      <w:r>
        <w:t>heater.</w:t>
      </w:r>
    </w:p>
    <w:p w14:paraId="330C15BB" w14:textId="77777777" w:rsidR="006F1D9E" w:rsidRDefault="005E423A">
      <w:pPr>
        <w:pStyle w:val="BodyText"/>
        <w:spacing w:before="120"/>
        <w:ind w:left="796" w:right="933"/>
        <w:jc w:val="both"/>
      </w:pPr>
      <w:r>
        <w:t>Tankless</w:t>
      </w:r>
      <w:r>
        <w:rPr>
          <w:spacing w:val="-10"/>
        </w:rPr>
        <w:t xml:space="preserve"> </w:t>
      </w:r>
      <w:r>
        <w:t>or</w:t>
      </w:r>
      <w:r>
        <w:rPr>
          <w:spacing w:val="-11"/>
        </w:rPr>
        <w:t xml:space="preserve"> </w:t>
      </w:r>
      <w:r>
        <w:t>localized</w:t>
      </w:r>
      <w:r>
        <w:rPr>
          <w:spacing w:val="-8"/>
        </w:rPr>
        <w:t xml:space="preserve"> </w:t>
      </w:r>
      <w:r>
        <w:t>point</w:t>
      </w:r>
      <w:r>
        <w:rPr>
          <w:spacing w:val="-12"/>
        </w:rPr>
        <w:t xml:space="preserve"> </w:t>
      </w:r>
      <w:r>
        <w:t>of</w:t>
      </w:r>
      <w:r>
        <w:rPr>
          <w:spacing w:val="-8"/>
        </w:rPr>
        <w:t xml:space="preserve"> </w:t>
      </w:r>
      <w:r>
        <w:t>use</w:t>
      </w:r>
      <w:r>
        <w:rPr>
          <w:spacing w:val="-10"/>
        </w:rPr>
        <w:t xml:space="preserve"> </w:t>
      </w:r>
      <w:r>
        <w:t>electric</w:t>
      </w:r>
      <w:r>
        <w:rPr>
          <w:spacing w:val="-9"/>
        </w:rPr>
        <w:t xml:space="preserve"> </w:t>
      </w:r>
      <w:r>
        <w:t>water</w:t>
      </w:r>
      <w:r>
        <w:rPr>
          <w:spacing w:val="-8"/>
        </w:rPr>
        <w:t xml:space="preserve"> </w:t>
      </w:r>
      <w:r>
        <w:t>heaters</w:t>
      </w:r>
      <w:r>
        <w:rPr>
          <w:spacing w:val="-8"/>
        </w:rPr>
        <w:t xml:space="preserve"> </w:t>
      </w:r>
      <w:r>
        <w:t>shall</w:t>
      </w:r>
      <w:r>
        <w:rPr>
          <w:spacing w:val="-8"/>
        </w:rPr>
        <w:t xml:space="preserve"> </w:t>
      </w:r>
      <w:r>
        <w:t>be</w:t>
      </w:r>
      <w:r>
        <w:rPr>
          <w:spacing w:val="-7"/>
        </w:rPr>
        <w:t xml:space="preserve"> </w:t>
      </w:r>
      <w:r>
        <w:t>used</w:t>
      </w:r>
      <w:r>
        <w:rPr>
          <w:spacing w:val="-8"/>
        </w:rPr>
        <w:t xml:space="preserve"> </w:t>
      </w:r>
      <w:r>
        <w:t>for</w:t>
      </w:r>
      <w:r>
        <w:rPr>
          <w:spacing w:val="-8"/>
        </w:rPr>
        <w:t xml:space="preserve"> </w:t>
      </w:r>
      <w:r>
        <w:t>small</w:t>
      </w:r>
      <w:r>
        <w:rPr>
          <w:spacing w:val="-9"/>
        </w:rPr>
        <w:t xml:space="preserve"> </w:t>
      </w:r>
      <w:r>
        <w:t>loads.</w:t>
      </w:r>
      <w:r>
        <w:rPr>
          <w:spacing w:val="-7"/>
        </w:rPr>
        <w:t xml:space="preserve"> </w:t>
      </w:r>
      <w:r>
        <w:t>Water</w:t>
      </w:r>
      <w:r>
        <w:rPr>
          <w:spacing w:val="-11"/>
        </w:rPr>
        <w:t xml:space="preserve"> </w:t>
      </w:r>
      <w:r>
        <w:t>heaters shall not be installed above</w:t>
      </w:r>
      <w:r>
        <w:rPr>
          <w:spacing w:val="-6"/>
        </w:rPr>
        <w:t xml:space="preserve"> </w:t>
      </w:r>
      <w:r>
        <w:t>ceilings.</w:t>
      </w:r>
    </w:p>
    <w:p w14:paraId="71AA73F5" w14:textId="77777777" w:rsidR="006F1D9E" w:rsidRDefault="005E423A">
      <w:pPr>
        <w:pStyle w:val="BodyText"/>
        <w:spacing w:before="120"/>
        <w:ind w:left="796" w:right="937"/>
        <w:jc w:val="both"/>
      </w:pPr>
      <w:r>
        <w:t>Chemical sterilization and/or booster heater systems must be used for dishwashing needs instead of higher temperature supply hot water.</w:t>
      </w:r>
    </w:p>
    <w:p w14:paraId="332F73B8" w14:textId="77777777" w:rsidR="006F1D9E" w:rsidRDefault="006F1D9E">
      <w:pPr>
        <w:jc w:val="both"/>
        <w:sectPr w:rsidR="006F1D9E">
          <w:pgSz w:w="12240" w:h="15840"/>
          <w:pgMar w:top="1420" w:right="500" w:bottom="940" w:left="1220" w:header="0" w:footer="758" w:gutter="0"/>
          <w:cols w:space="720"/>
        </w:sectPr>
      </w:pPr>
    </w:p>
    <w:p w14:paraId="3E771B1B" w14:textId="77777777" w:rsidR="006F1D9E" w:rsidRDefault="005E423A">
      <w:pPr>
        <w:pStyle w:val="Heading2"/>
        <w:numPr>
          <w:ilvl w:val="2"/>
          <w:numId w:val="46"/>
        </w:numPr>
        <w:tabs>
          <w:tab w:val="left" w:pos="1661"/>
        </w:tabs>
        <w:spacing w:before="20"/>
        <w:jc w:val="both"/>
      </w:pPr>
      <w:bookmarkStart w:id="161" w:name="_bookmark161"/>
      <w:bookmarkEnd w:id="161"/>
      <w:r>
        <w:lastRenderedPageBreak/>
        <w:t>MATERIALS AND</w:t>
      </w:r>
      <w:r>
        <w:rPr>
          <w:spacing w:val="-3"/>
        </w:rPr>
        <w:t xml:space="preserve"> </w:t>
      </w:r>
      <w:r>
        <w:t>SYSTEMS</w:t>
      </w:r>
    </w:p>
    <w:p w14:paraId="7A57BCA9" w14:textId="77777777" w:rsidR="006F1D9E" w:rsidRDefault="005E423A">
      <w:pPr>
        <w:pStyle w:val="BodyText"/>
        <w:spacing w:before="118"/>
        <w:ind w:left="508" w:right="934"/>
        <w:jc w:val="both"/>
      </w:pPr>
      <w:r>
        <w:t>All</w:t>
      </w:r>
      <w:r>
        <w:rPr>
          <w:spacing w:val="-9"/>
        </w:rPr>
        <w:t xml:space="preserve"> </w:t>
      </w:r>
      <w:r>
        <w:t>domestic</w:t>
      </w:r>
      <w:r>
        <w:rPr>
          <w:spacing w:val="-10"/>
        </w:rPr>
        <w:t xml:space="preserve"> </w:t>
      </w:r>
      <w:r>
        <w:t>water</w:t>
      </w:r>
      <w:r>
        <w:rPr>
          <w:spacing w:val="-8"/>
        </w:rPr>
        <w:t xml:space="preserve"> </w:t>
      </w:r>
      <w:r>
        <w:t>piping</w:t>
      </w:r>
      <w:r>
        <w:rPr>
          <w:spacing w:val="-9"/>
        </w:rPr>
        <w:t xml:space="preserve"> </w:t>
      </w:r>
      <w:r>
        <w:t>inside</w:t>
      </w:r>
      <w:r>
        <w:rPr>
          <w:spacing w:val="-7"/>
        </w:rPr>
        <w:t xml:space="preserve"> </w:t>
      </w:r>
      <w:r>
        <w:t>buildings</w:t>
      </w:r>
      <w:r>
        <w:rPr>
          <w:spacing w:val="-8"/>
        </w:rPr>
        <w:t xml:space="preserve"> </w:t>
      </w:r>
      <w:r>
        <w:t>shall</w:t>
      </w:r>
      <w:r>
        <w:rPr>
          <w:spacing w:val="-8"/>
        </w:rPr>
        <w:t xml:space="preserve"> </w:t>
      </w:r>
      <w:r>
        <w:t>be</w:t>
      </w:r>
      <w:r>
        <w:rPr>
          <w:spacing w:val="-7"/>
        </w:rPr>
        <w:t xml:space="preserve"> </w:t>
      </w:r>
      <w:r>
        <w:t>copper</w:t>
      </w:r>
      <w:r>
        <w:rPr>
          <w:spacing w:val="-8"/>
        </w:rPr>
        <w:t xml:space="preserve"> </w:t>
      </w:r>
      <w:r>
        <w:t>or</w:t>
      </w:r>
      <w:r>
        <w:rPr>
          <w:spacing w:val="-8"/>
        </w:rPr>
        <w:t xml:space="preserve"> </w:t>
      </w:r>
      <w:r>
        <w:t>stainless</w:t>
      </w:r>
      <w:r>
        <w:rPr>
          <w:spacing w:val="-8"/>
        </w:rPr>
        <w:t xml:space="preserve"> </w:t>
      </w:r>
      <w:r>
        <w:t>steel.</w:t>
      </w:r>
      <w:r>
        <w:rPr>
          <w:spacing w:val="-8"/>
        </w:rPr>
        <w:t xml:space="preserve"> </w:t>
      </w:r>
      <w:r>
        <w:t>Copper</w:t>
      </w:r>
      <w:r>
        <w:rPr>
          <w:spacing w:val="-8"/>
        </w:rPr>
        <w:t xml:space="preserve"> </w:t>
      </w:r>
      <w:r>
        <w:t>shall</w:t>
      </w:r>
      <w:r>
        <w:rPr>
          <w:spacing w:val="-8"/>
        </w:rPr>
        <w:t xml:space="preserve"> </w:t>
      </w:r>
      <w:r>
        <w:t>be</w:t>
      </w:r>
      <w:r>
        <w:rPr>
          <w:spacing w:val="-9"/>
        </w:rPr>
        <w:t xml:space="preserve"> </w:t>
      </w:r>
      <w:r>
        <w:t>type</w:t>
      </w:r>
      <w:r>
        <w:rPr>
          <w:spacing w:val="-7"/>
        </w:rPr>
        <w:t xml:space="preserve"> </w:t>
      </w:r>
      <w:r>
        <w:t>L</w:t>
      </w:r>
      <w:r>
        <w:rPr>
          <w:spacing w:val="-10"/>
        </w:rPr>
        <w:t xml:space="preserve"> </w:t>
      </w:r>
      <w:r>
        <w:t>hard drawn with soldered joints, however mechanical joints may be used on domestic cold water and domestic</w:t>
      </w:r>
      <w:r>
        <w:rPr>
          <w:spacing w:val="-6"/>
        </w:rPr>
        <w:t xml:space="preserve"> </w:t>
      </w:r>
      <w:r>
        <w:t>hot</w:t>
      </w:r>
      <w:r>
        <w:rPr>
          <w:spacing w:val="-5"/>
        </w:rPr>
        <w:t xml:space="preserve"> </w:t>
      </w:r>
      <w:r>
        <w:t>water</w:t>
      </w:r>
      <w:r>
        <w:rPr>
          <w:spacing w:val="-5"/>
        </w:rPr>
        <w:t xml:space="preserve"> </w:t>
      </w:r>
      <w:r>
        <w:t>up</w:t>
      </w:r>
      <w:r>
        <w:rPr>
          <w:spacing w:val="-4"/>
        </w:rPr>
        <w:t xml:space="preserve"> </w:t>
      </w:r>
      <w:r>
        <w:t>to</w:t>
      </w:r>
      <w:r>
        <w:rPr>
          <w:spacing w:val="-4"/>
        </w:rPr>
        <w:t xml:space="preserve"> </w:t>
      </w:r>
      <w:r>
        <w:t>190°</w:t>
      </w:r>
      <w:r>
        <w:rPr>
          <w:spacing w:val="-6"/>
        </w:rPr>
        <w:t xml:space="preserve"> </w:t>
      </w:r>
      <w:r>
        <w:t>downstream</w:t>
      </w:r>
      <w:r>
        <w:rPr>
          <w:spacing w:val="-7"/>
        </w:rPr>
        <w:t xml:space="preserve"> </w:t>
      </w:r>
      <w:r>
        <w:t>of</w:t>
      </w:r>
      <w:r>
        <w:rPr>
          <w:spacing w:val="-5"/>
        </w:rPr>
        <w:t xml:space="preserve"> </w:t>
      </w:r>
      <w:r>
        <w:t>the</w:t>
      </w:r>
      <w:r>
        <w:rPr>
          <w:spacing w:val="-6"/>
        </w:rPr>
        <w:t xml:space="preserve"> </w:t>
      </w:r>
      <w:r>
        <w:t>PRV.</w:t>
      </w:r>
      <w:r>
        <w:rPr>
          <w:spacing w:val="-4"/>
        </w:rPr>
        <w:t xml:space="preserve"> </w:t>
      </w:r>
      <w:r>
        <w:t>Mechanically</w:t>
      </w:r>
      <w:r>
        <w:rPr>
          <w:spacing w:val="-5"/>
        </w:rPr>
        <w:t xml:space="preserve"> </w:t>
      </w:r>
      <w:r>
        <w:t>extracted</w:t>
      </w:r>
      <w:r>
        <w:rPr>
          <w:spacing w:val="-6"/>
        </w:rPr>
        <w:t xml:space="preserve"> </w:t>
      </w:r>
      <w:r>
        <w:t>tees</w:t>
      </w:r>
      <w:r>
        <w:rPr>
          <w:spacing w:val="-2"/>
        </w:rPr>
        <w:t xml:space="preserve"> </w:t>
      </w:r>
      <w:r>
        <w:t>shall</w:t>
      </w:r>
      <w:r>
        <w:rPr>
          <w:spacing w:val="-6"/>
        </w:rPr>
        <w:t xml:space="preserve"> </w:t>
      </w:r>
      <w:r>
        <w:t>not</w:t>
      </w:r>
      <w:r>
        <w:rPr>
          <w:spacing w:val="-5"/>
        </w:rPr>
        <w:t xml:space="preserve"> </w:t>
      </w:r>
      <w:r>
        <w:t>be</w:t>
      </w:r>
      <w:r>
        <w:rPr>
          <w:spacing w:val="-5"/>
        </w:rPr>
        <w:t xml:space="preserve"> </w:t>
      </w:r>
      <w:r>
        <w:t>used. Stainless steel pipe with welded joints can be used on larger size domestic water where more economical than copper. Supports and other metal parts subject to wear use shall be galvanized. All fittings shall b</w:t>
      </w:r>
      <w:r>
        <w:t>e at least Class</w:t>
      </w:r>
      <w:r>
        <w:rPr>
          <w:spacing w:val="-1"/>
        </w:rPr>
        <w:t xml:space="preserve"> </w:t>
      </w:r>
      <w:r>
        <w:t>150.</w:t>
      </w:r>
    </w:p>
    <w:p w14:paraId="12EDA824" w14:textId="77777777" w:rsidR="006F1D9E" w:rsidRDefault="005E423A">
      <w:pPr>
        <w:pStyle w:val="BodyText"/>
        <w:spacing w:before="122"/>
        <w:ind w:left="508" w:right="933"/>
        <w:jc w:val="both"/>
      </w:pPr>
      <w:r>
        <w:t>Shut off valves are required at the main service entrance into buildings, on each floor, on take-offs from all vertical risers, on branch lines from the mains and at the connection to each piece of equipment.</w:t>
      </w:r>
    </w:p>
    <w:p w14:paraId="42583396" w14:textId="77777777" w:rsidR="006F1D9E" w:rsidRDefault="005E423A">
      <w:pPr>
        <w:pStyle w:val="BodyText"/>
        <w:spacing w:before="118"/>
        <w:ind w:left="508" w:right="934"/>
        <w:jc w:val="both"/>
      </w:pPr>
      <w:r>
        <w:t>Domestic water pipe shall</w:t>
      </w:r>
      <w:r>
        <w:t xml:space="preserve"> not be installed in or under concrete slabs on grade, except where necessitated by building entrances or under sidewalks. Pipe sleeves shall extend 2” above the floor to serve as a dam in any area where flooding is possible due to nearby plumbing fixtures</w:t>
      </w:r>
      <w:r>
        <w:t xml:space="preserve"> or mechanical equipment.</w:t>
      </w:r>
    </w:p>
    <w:p w14:paraId="4CBFD869" w14:textId="77777777" w:rsidR="006F1D9E" w:rsidRDefault="005E423A">
      <w:pPr>
        <w:pStyle w:val="BodyText"/>
        <w:spacing w:before="122"/>
        <w:ind w:left="508" w:right="933"/>
        <w:jc w:val="both"/>
      </w:pPr>
      <w:r>
        <w:t>Faucets shall contain all mechanical parts “above deck” (i.e., inside the faucet head). Faucets, flush valves, and other materials shall not require an 'app' or remote to program and/or operate.</w:t>
      </w:r>
    </w:p>
    <w:p w14:paraId="76DE0297" w14:textId="77777777" w:rsidR="006F1D9E" w:rsidRDefault="005E423A">
      <w:pPr>
        <w:pStyle w:val="BodyText"/>
        <w:spacing w:before="120"/>
        <w:ind w:left="508" w:right="933"/>
        <w:jc w:val="both"/>
      </w:pPr>
      <w:r>
        <w:t>See</w:t>
      </w:r>
      <w:hyperlink w:anchor="_bookmark194" w:history="1">
        <w:r>
          <w:rPr>
            <w:color w:val="006FC0"/>
            <w:u w:val="single" w:color="006FC0"/>
          </w:rPr>
          <w:t xml:space="preserve"> C</w:t>
        </w:r>
        <w:r>
          <w:rPr>
            <w:color w:val="006FC0"/>
            <w:u w:val="single" w:color="006FC0"/>
          </w:rPr>
          <w:t>hapter 8: Green Building Standards</w:t>
        </w:r>
      </w:hyperlink>
      <w:r>
        <w:rPr>
          <w:color w:val="006FC0"/>
        </w:rPr>
        <w:t xml:space="preserve"> </w:t>
      </w:r>
      <w:r>
        <w:t xml:space="preserve">for water fixture requirements. See also </w:t>
      </w:r>
      <w:hyperlink w:anchor="_bookmark141" w:history="1">
        <w:r>
          <w:rPr>
            <w:color w:val="006FC0"/>
            <w:u w:val="single" w:color="006FC0"/>
          </w:rPr>
          <w:t>6.4.8 Drinking</w:t>
        </w:r>
      </w:hyperlink>
      <w:r>
        <w:rPr>
          <w:color w:val="006FC0"/>
        </w:rPr>
        <w:t xml:space="preserve"> </w:t>
      </w:r>
      <w:hyperlink w:anchor="_bookmark141" w:history="1">
        <w:r>
          <w:rPr>
            <w:color w:val="006FC0"/>
            <w:u w:val="single" w:color="006FC0"/>
          </w:rPr>
          <w:t>Fountain with Bottle Fill Station</w:t>
        </w:r>
        <w:r>
          <w:t>.</w:t>
        </w:r>
      </w:hyperlink>
    </w:p>
    <w:p w14:paraId="3E1661E0" w14:textId="77777777" w:rsidR="006F1D9E" w:rsidRDefault="005E423A">
      <w:pPr>
        <w:pStyle w:val="BodyText"/>
        <w:spacing w:before="121"/>
        <w:ind w:left="508" w:right="932"/>
        <w:jc w:val="both"/>
      </w:pPr>
      <w:r>
        <w:t>All piping systems shall be hydrostatically tested after installation. The test pressure shall be 150 PSI or 1 ½ times the working pressure, whichever is greater. Components not suitable for a 150 psig test may</w:t>
      </w:r>
      <w:r>
        <w:rPr>
          <w:spacing w:val="-5"/>
        </w:rPr>
        <w:t xml:space="preserve"> </w:t>
      </w:r>
      <w:r>
        <w:t>be</w:t>
      </w:r>
      <w:r>
        <w:rPr>
          <w:spacing w:val="-4"/>
        </w:rPr>
        <w:t xml:space="preserve"> </w:t>
      </w:r>
      <w:r>
        <w:t>tested</w:t>
      </w:r>
      <w:r>
        <w:rPr>
          <w:spacing w:val="-5"/>
        </w:rPr>
        <w:t xml:space="preserve"> </w:t>
      </w:r>
      <w:r>
        <w:t>at</w:t>
      </w:r>
      <w:r>
        <w:rPr>
          <w:spacing w:val="-5"/>
        </w:rPr>
        <w:t xml:space="preserve"> </w:t>
      </w:r>
      <w:r>
        <w:t>a</w:t>
      </w:r>
      <w:r>
        <w:rPr>
          <w:spacing w:val="-6"/>
        </w:rPr>
        <w:t xml:space="preserve"> </w:t>
      </w:r>
      <w:r>
        <w:t>lower</w:t>
      </w:r>
      <w:r>
        <w:rPr>
          <w:spacing w:val="-5"/>
        </w:rPr>
        <w:t xml:space="preserve"> </w:t>
      </w:r>
      <w:r>
        <w:t>pressure</w:t>
      </w:r>
      <w:r>
        <w:rPr>
          <w:spacing w:val="-5"/>
        </w:rPr>
        <w:t xml:space="preserve"> </w:t>
      </w:r>
      <w:r>
        <w:t>and</w:t>
      </w:r>
      <w:r>
        <w:rPr>
          <w:spacing w:val="-3"/>
        </w:rPr>
        <w:t xml:space="preserve"> </w:t>
      </w:r>
      <w:r>
        <w:t>then</w:t>
      </w:r>
      <w:r>
        <w:rPr>
          <w:spacing w:val="-5"/>
        </w:rPr>
        <w:t xml:space="preserve"> </w:t>
      </w:r>
      <w:r>
        <w:t>valved</w:t>
      </w:r>
      <w:r>
        <w:rPr>
          <w:spacing w:val="-6"/>
        </w:rPr>
        <w:t xml:space="preserve"> </w:t>
      </w:r>
      <w:r>
        <w:t>off</w:t>
      </w:r>
      <w:r>
        <w:rPr>
          <w:spacing w:val="-7"/>
        </w:rPr>
        <w:t xml:space="preserve"> </w:t>
      </w:r>
      <w:r>
        <w:t>for</w:t>
      </w:r>
      <w:r>
        <w:rPr>
          <w:spacing w:val="-5"/>
        </w:rPr>
        <w:t xml:space="preserve"> </w:t>
      </w:r>
      <w:r>
        <w:t>the</w:t>
      </w:r>
      <w:r>
        <w:rPr>
          <w:spacing w:val="-3"/>
        </w:rPr>
        <w:t xml:space="preserve"> </w:t>
      </w:r>
      <w:r>
        <w:t>150</w:t>
      </w:r>
      <w:r>
        <w:rPr>
          <w:spacing w:val="-4"/>
        </w:rPr>
        <w:t xml:space="preserve"> </w:t>
      </w:r>
      <w:r>
        <w:t>psig</w:t>
      </w:r>
      <w:r>
        <w:rPr>
          <w:spacing w:val="-7"/>
        </w:rPr>
        <w:t xml:space="preserve"> </w:t>
      </w:r>
      <w:r>
        <w:t>test.</w:t>
      </w:r>
      <w:r>
        <w:rPr>
          <w:spacing w:val="-5"/>
        </w:rPr>
        <w:t xml:space="preserve"> </w:t>
      </w:r>
      <w:r>
        <w:t>New</w:t>
      </w:r>
      <w:r>
        <w:rPr>
          <w:spacing w:val="-4"/>
        </w:rPr>
        <w:t xml:space="preserve"> </w:t>
      </w:r>
      <w:r>
        <w:t>or</w:t>
      </w:r>
      <w:r>
        <w:rPr>
          <w:spacing w:val="-2"/>
        </w:rPr>
        <w:t xml:space="preserve"> </w:t>
      </w:r>
      <w:r>
        <w:t>modified</w:t>
      </w:r>
      <w:r>
        <w:rPr>
          <w:spacing w:val="-6"/>
        </w:rPr>
        <w:t xml:space="preserve"> </w:t>
      </w:r>
      <w:r>
        <w:t>branches can</w:t>
      </w:r>
      <w:r>
        <w:rPr>
          <w:spacing w:val="-11"/>
        </w:rPr>
        <w:t xml:space="preserve"> </w:t>
      </w:r>
      <w:r>
        <w:t>be</w:t>
      </w:r>
      <w:r>
        <w:rPr>
          <w:spacing w:val="-10"/>
        </w:rPr>
        <w:t xml:space="preserve"> </w:t>
      </w:r>
      <w:r>
        <w:t>tested</w:t>
      </w:r>
      <w:r>
        <w:rPr>
          <w:spacing w:val="-11"/>
        </w:rPr>
        <w:t xml:space="preserve"> </w:t>
      </w:r>
      <w:r>
        <w:t>at</w:t>
      </w:r>
      <w:r>
        <w:rPr>
          <w:spacing w:val="-10"/>
        </w:rPr>
        <w:t xml:space="preserve"> </w:t>
      </w:r>
      <w:r>
        <w:t>system</w:t>
      </w:r>
      <w:r>
        <w:rPr>
          <w:spacing w:val="-9"/>
        </w:rPr>
        <w:t xml:space="preserve"> </w:t>
      </w:r>
      <w:r>
        <w:t>pressure.</w:t>
      </w:r>
      <w:r>
        <w:rPr>
          <w:spacing w:val="-10"/>
        </w:rPr>
        <w:t xml:space="preserve"> </w:t>
      </w:r>
      <w:r>
        <w:t>Test</w:t>
      </w:r>
      <w:r>
        <w:rPr>
          <w:spacing w:val="-10"/>
        </w:rPr>
        <w:t xml:space="preserve"> </w:t>
      </w:r>
      <w:r>
        <w:t>duration</w:t>
      </w:r>
      <w:r>
        <w:rPr>
          <w:spacing w:val="-14"/>
        </w:rPr>
        <w:t xml:space="preserve"> </w:t>
      </w:r>
      <w:r>
        <w:t>on</w:t>
      </w:r>
      <w:r>
        <w:rPr>
          <w:spacing w:val="-10"/>
        </w:rPr>
        <w:t xml:space="preserve"> </w:t>
      </w:r>
      <w:r>
        <w:t>pipe</w:t>
      </w:r>
      <w:r>
        <w:rPr>
          <w:spacing w:val="-10"/>
        </w:rPr>
        <w:t xml:space="preserve"> </w:t>
      </w:r>
      <w:r>
        <w:t>with</w:t>
      </w:r>
      <w:r>
        <w:rPr>
          <w:spacing w:val="-11"/>
        </w:rPr>
        <w:t xml:space="preserve"> </w:t>
      </w:r>
      <w:r>
        <w:t>soldered</w:t>
      </w:r>
      <w:r>
        <w:rPr>
          <w:spacing w:val="-10"/>
        </w:rPr>
        <w:t xml:space="preserve"> </w:t>
      </w:r>
      <w:r>
        <w:t>joints</w:t>
      </w:r>
      <w:r>
        <w:rPr>
          <w:spacing w:val="-10"/>
        </w:rPr>
        <w:t xml:space="preserve"> </w:t>
      </w:r>
      <w:r>
        <w:t>shall</w:t>
      </w:r>
      <w:r>
        <w:rPr>
          <w:spacing w:val="-13"/>
        </w:rPr>
        <w:t xml:space="preserve"> </w:t>
      </w:r>
      <w:r>
        <w:t>be</w:t>
      </w:r>
      <w:r>
        <w:rPr>
          <w:spacing w:val="-10"/>
        </w:rPr>
        <w:t xml:space="preserve"> </w:t>
      </w:r>
      <w:r>
        <w:t>at</w:t>
      </w:r>
      <w:r>
        <w:rPr>
          <w:spacing w:val="-10"/>
        </w:rPr>
        <w:t xml:space="preserve"> </w:t>
      </w:r>
      <w:r>
        <w:t>least</w:t>
      </w:r>
      <w:r>
        <w:rPr>
          <w:spacing w:val="-9"/>
        </w:rPr>
        <w:t xml:space="preserve"> </w:t>
      </w:r>
      <w:r>
        <w:t>two</w:t>
      </w:r>
      <w:r>
        <w:rPr>
          <w:spacing w:val="-9"/>
        </w:rPr>
        <w:t xml:space="preserve"> </w:t>
      </w:r>
      <w:r>
        <w:t>hours; the test duration on pipe with mechanical joints shall be 24</w:t>
      </w:r>
      <w:r>
        <w:rPr>
          <w:spacing w:val="-11"/>
        </w:rPr>
        <w:t xml:space="preserve"> </w:t>
      </w:r>
      <w:r>
        <w:t>hours.</w:t>
      </w:r>
    </w:p>
    <w:p w14:paraId="7BB5B480" w14:textId="77777777" w:rsidR="006F1D9E" w:rsidRDefault="006F1D9E">
      <w:pPr>
        <w:pStyle w:val="BodyText"/>
        <w:spacing w:before="7"/>
        <w:rPr>
          <w:sz w:val="19"/>
        </w:rPr>
      </w:pPr>
    </w:p>
    <w:p w14:paraId="04DA8272" w14:textId="77777777" w:rsidR="006F1D9E" w:rsidRDefault="005E423A">
      <w:pPr>
        <w:pStyle w:val="Heading2"/>
        <w:numPr>
          <w:ilvl w:val="2"/>
          <w:numId w:val="46"/>
        </w:numPr>
        <w:tabs>
          <w:tab w:val="left" w:pos="1661"/>
        </w:tabs>
        <w:spacing w:before="1"/>
        <w:jc w:val="both"/>
      </w:pPr>
      <w:bookmarkStart w:id="162" w:name="_bookmark162"/>
      <w:bookmarkEnd w:id="162"/>
      <w:r>
        <w:t>IDENTIFICATION</w:t>
      </w:r>
    </w:p>
    <w:p w14:paraId="4DCB1147" w14:textId="77777777" w:rsidR="006F1D9E" w:rsidRDefault="005E423A">
      <w:pPr>
        <w:pStyle w:val="BodyText"/>
        <w:spacing w:before="118"/>
        <w:ind w:left="508" w:right="936"/>
        <w:jc w:val="both"/>
      </w:pPr>
      <w:r>
        <w:t>All piping and equipment in mechanical equipment rooms and central plants shall be completely painted</w:t>
      </w:r>
      <w:r>
        <w:rPr>
          <w:spacing w:val="-9"/>
        </w:rPr>
        <w:t xml:space="preserve"> </w:t>
      </w:r>
      <w:r>
        <w:t>according</w:t>
      </w:r>
      <w:r>
        <w:rPr>
          <w:spacing w:val="-9"/>
        </w:rPr>
        <w:t xml:space="preserve"> </w:t>
      </w:r>
      <w:r>
        <w:t>to</w:t>
      </w:r>
      <w:r>
        <w:rPr>
          <w:spacing w:val="-9"/>
        </w:rPr>
        <w:t xml:space="preserve"> </w:t>
      </w:r>
      <w:r>
        <w:t>the</w:t>
      </w:r>
      <w:r>
        <w:rPr>
          <w:spacing w:val="-10"/>
        </w:rPr>
        <w:t xml:space="preserve"> </w:t>
      </w:r>
      <w:r>
        <w:t>“Scheme</w:t>
      </w:r>
      <w:r>
        <w:rPr>
          <w:spacing w:val="-7"/>
        </w:rPr>
        <w:t xml:space="preserve"> </w:t>
      </w:r>
      <w:r>
        <w:t>for</w:t>
      </w:r>
      <w:r>
        <w:rPr>
          <w:spacing w:val="-11"/>
        </w:rPr>
        <w:t xml:space="preserve"> </w:t>
      </w:r>
      <w:r>
        <w:t>the</w:t>
      </w:r>
      <w:r>
        <w:rPr>
          <w:spacing w:val="-8"/>
        </w:rPr>
        <w:t xml:space="preserve"> </w:t>
      </w:r>
      <w:r>
        <w:t>Identification</w:t>
      </w:r>
      <w:r>
        <w:rPr>
          <w:spacing w:val="-9"/>
        </w:rPr>
        <w:t xml:space="preserve"> </w:t>
      </w:r>
      <w:r>
        <w:t>of</w:t>
      </w:r>
      <w:r>
        <w:rPr>
          <w:spacing w:val="-8"/>
        </w:rPr>
        <w:t xml:space="preserve"> </w:t>
      </w:r>
      <w:r>
        <w:t>Piping</w:t>
      </w:r>
      <w:r>
        <w:rPr>
          <w:spacing w:val="-9"/>
        </w:rPr>
        <w:t xml:space="preserve"> </w:t>
      </w:r>
      <w:r>
        <w:t>Syste</w:t>
      </w:r>
      <w:r>
        <w:t>ms,”</w:t>
      </w:r>
      <w:r>
        <w:rPr>
          <w:spacing w:val="-6"/>
        </w:rPr>
        <w:t xml:space="preserve"> </w:t>
      </w:r>
      <w:r>
        <w:t>ANSI</w:t>
      </w:r>
      <w:r>
        <w:rPr>
          <w:spacing w:val="-11"/>
        </w:rPr>
        <w:t xml:space="preserve"> </w:t>
      </w:r>
      <w:r>
        <w:t>A13.1</w:t>
      </w:r>
      <w:r>
        <w:rPr>
          <w:spacing w:val="-10"/>
        </w:rPr>
        <w:t xml:space="preserve"> </w:t>
      </w:r>
      <w:r>
        <w:t>and</w:t>
      </w:r>
      <w:r>
        <w:rPr>
          <w:spacing w:val="-9"/>
        </w:rPr>
        <w:t xml:space="preserve"> </w:t>
      </w:r>
      <w:r>
        <w:t>the</w:t>
      </w:r>
      <w:r>
        <w:rPr>
          <w:spacing w:val="-10"/>
        </w:rPr>
        <w:t xml:space="preserve"> </w:t>
      </w:r>
      <w:r>
        <w:t>“Safety Code Color for Marking Physical Hazards,” ANSI Z53.1, latest</w:t>
      </w:r>
      <w:r>
        <w:rPr>
          <w:spacing w:val="-9"/>
        </w:rPr>
        <w:t xml:space="preserve"> </w:t>
      </w:r>
      <w:r>
        <w:t>revisions.</w:t>
      </w:r>
    </w:p>
    <w:p w14:paraId="02629DAC" w14:textId="77777777" w:rsidR="006F1D9E" w:rsidRDefault="005E423A">
      <w:pPr>
        <w:pStyle w:val="BodyText"/>
        <w:spacing w:before="121"/>
        <w:ind w:left="508" w:right="934"/>
        <w:jc w:val="both"/>
      </w:pPr>
      <w:r>
        <w:t>All piping in buildings shall be identified by means of alphabetical stencils and color codes, showing contents of the piping and the direction of flow. Piping shall be identified at 30’-0” intervals, on both sides of penetrations through walls and floors,</w:t>
      </w:r>
      <w:r>
        <w:t xml:space="preserve"> and at each directional change.</w:t>
      </w:r>
    </w:p>
    <w:p w14:paraId="1C4790E6" w14:textId="77777777" w:rsidR="006F1D9E" w:rsidRDefault="005E423A">
      <w:pPr>
        <w:pStyle w:val="BodyText"/>
        <w:spacing w:before="121"/>
        <w:ind w:left="508" w:right="933"/>
        <w:jc w:val="both"/>
      </w:pPr>
      <w:r>
        <w:t>All valves shall also be identified with stamped brass tags or discs secured with non-ferrous beaded chain.</w:t>
      </w:r>
      <w:r>
        <w:rPr>
          <w:spacing w:val="-6"/>
        </w:rPr>
        <w:t xml:space="preserve"> </w:t>
      </w:r>
      <w:r>
        <w:t>Valve</w:t>
      </w:r>
      <w:r>
        <w:rPr>
          <w:spacing w:val="-7"/>
        </w:rPr>
        <w:t xml:space="preserve"> </w:t>
      </w:r>
      <w:r>
        <w:t>numbers</w:t>
      </w:r>
      <w:r>
        <w:rPr>
          <w:spacing w:val="-5"/>
        </w:rPr>
        <w:t xml:space="preserve"> </w:t>
      </w:r>
      <w:r>
        <w:t>shall</w:t>
      </w:r>
      <w:r>
        <w:rPr>
          <w:spacing w:val="-11"/>
        </w:rPr>
        <w:t xml:space="preserve"> </w:t>
      </w:r>
      <w:r>
        <w:t>be</w:t>
      </w:r>
      <w:r>
        <w:rPr>
          <w:spacing w:val="-5"/>
        </w:rPr>
        <w:t xml:space="preserve"> </w:t>
      </w:r>
      <w:r>
        <w:t>engraved</w:t>
      </w:r>
      <w:r>
        <w:rPr>
          <w:spacing w:val="-7"/>
        </w:rPr>
        <w:t xml:space="preserve"> </w:t>
      </w:r>
      <w:r>
        <w:t>or</w:t>
      </w:r>
      <w:r>
        <w:rPr>
          <w:spacing w:val="-8"/>
        </w:rPr>
        <w:t xml:space="preserve"> </w:t>
      </w:r>
      <w:r>
        <w:t>stamped</w:t>
      </w:r>
      <w:r>
        <w:rPr>
          <w:spacing w:val="-6"/>
        </w:rPr>
        <w:t xml:space="preserve"> </w:t>
      </w:r>
      <w:r>
        <w:t>as</w:t>
      </w:r>
      <w:r>
        <w:rPr>
          <w:spacing w:val="-8"/>
        </w:rPr>
        <w:t xml:space="preserve"> </w:t>
      </w:r>
      <w:r>
        <w:t>large</w:t>
      </w:r>
      <w:r>
        <w:rPr>
          <w:spacing w:val="-5"/>
        </w:rPr>
        <w:t xml:space="preserve"> </w:t>
      </w:r>
      <w:r>
        <w:t>as</w:t>
      </w:r>
      <w:r>
        <w:rPr>
          <w:spacing w:val="-7"/>
        </w:rPr>
        <w:t xml:space="preserve"> </w:t>
      </w:r>
      <w:r>
        <w:t>possible</w:t>
      </w:r>
      <w:r>
        <w:rPr>
          <w:spacing w:val="-7"/>
        </w:rPr>
        <w:t xml:space="preserve"> </w:t>
      </w:r>
      <w:r>
        <w:t>on</w:t>
      </w:r>
      <w:r>
        <w:rPr>
          <w:spacing w:val="-6"/>
        </w:rPr>
        <w:t xml:space="preserve"> </w:t>
      </w:r>
      <w:r>
        <w:t>tags</w:t>
      </w:r>
      <w:r>
        <w:rPr>
          <w:spacing w:val="-8"/>
        </w:rPr>
        <w:t xml:space="preserve"> </w:t>
      </w:r>
      <w:r>
        <w:t>(1”</w:t>
      </w:r>
      <w:r>
        <w:rPr>
          <w:spacing w:val="-5"/>
        </w:rPr>
        <w:t xml:space="preserve"> </w:t>
      </w:r>
      <w:r>
        <w:t>x</w:t>
      </w:r>
      <w:r>
        <w:rPr>
          <w:spacing w:val="-9"/>
        </w:rPr>
        <w:t xml:space="preserve"> </w:t>
      </w:r>
      <w:r>
        <w:t>2”)</w:t>
      </w:r>
      <w:r>
        <w:rPr>
          <w:spacing w:val="-10"/>
        </w:rPr>
        <w:t xml:space="preserve"> </w:t>
      </w:r>
      <w:r>
        <w:t>or</w:t>
      </w:r>
      <w:r>
        <w:rPr>
          <w:spacing w:val="-6"/>
        </w:rPr>
        <w:t xml:space="preserve"> </w:t>
      </w:r>
      <w:r>
        <w:t>discs</w:t>
      </w:r>
      <w:r>
        <w:rPr>
          <w:spacing w:val="-8"/>
        </w:rPr>
        <w:t xml:space="preserve"> </w:t>
      </w:r>
      <w:r>
        <w:t>(1.25” diameter) attache</w:t>
      </w:r>
      <w:r>
        <w:t>d to the valves by 10-gauge brass "S" hooks. Provide a framed valve schedule in mechanical</w:t>
      </w:r>
      <w:r>
        <w:rPr>
          <w:spacing w:val="-3"/>
        </w:rPr>
        <w:t xml:space="preserve"> </w:t>
      </w:r>
      <w:r>
        <w:t>rooms.</w:t>
      </w:r>
    </w:p>
    <w:p w14:paraId="008E90FE" w14:textId="77777777" w:rsidR="006F1D9E" w:rsidRDefault="006F1D9E">
      <w:pPr>
        <w:pStyle w:val="BodyText"/>
        <w:spacing w:before="9"/>
        <w:rPr>
          <w:sz w:val="19"/>
        </w:rPr>
      </w:pPr>
    </w:p>
    <w:p w14:paraId="785D04AF" w14:textId="77777777" w:rsidR="006F1D9E" w:rsidRDefault="005E423A">
      <w:pPr>
        <w:pStyle w:val="Heading2"/>
        <w:numPr>
          <w:ilvl w:val="2"/>
          <w:numId w:val="46"/>
        </w:numPr>
        <w:tabs>
          <w:tab w:val="left" w:pos="1661"/>
        </w:tabs>
        <w:spacing w:before="1"/>
        <w:jc w:val="both"/>
      </w:pPr>
      <w:bookmarkStart w:id="163" w:name="_bookmark163"/>
      <w:bookmarkEnd w:id="163"/>
      <w:r>
        <w:t>WATER</w:t>
      </w:r>
      <w:r>
        <w:rPr>
          <w:spacing w:val="-1"/>
        </w:rPr>
        <w:t xml:space="preserve"> </w:t>
      </w:r>
      <w:r>
        <w:t>DISTRIBUTION</w:t>
      </w:r>
    </w:p>
    <w:p w14:paraId="2389B86B" w14:textId="77777777" w:rsidR="006F1D9E" w:rsidRDefault="005E423A">
      <w:pPr>
        <w:pStyle w:val="BodyText"/>
        <w:spacing w:before="118"/>
        <w:ind w:left="508"/>
        <w:jc w:val="both"/>
      </w:pPr>
      <w:r>
        <w:t>Note the following details when preparing plans and specifications:</w:t>
      </w:r>
    </w:p>
    <w:p w14:paraId="7574B636" w14:textId="77777777" w:rsidR="006F1D9E" w:rsidRDefault="005E423A">
      <w:pPr>
        <w:pStyle w:val="ListParagraph"/>
        <w:numPr>
          <w:ilvl w:val="0"/>
          <w:numId w:val="45"/>
        </w:numPr>
        <w:tabs>
          <w:tab w:val="left" w:pos="1301"/>
        </w:tabs>
        <w:spacing w:before="120"/>
      </w:pPr>
      <w:r>
        <w:t>Insulation on domestic water lines shall be continuous through floors, walls and</w:t>
      </w:r>
      <w:r>
        <w:rPr>
          <w:spacing w:val="-21"/>
        </w:rPr>
        <w:t xml:space="preserve"> </w:t>
      </w:r>
      <w:r>
        <w:t>studs.</w:t>
      </w:r>
    </w:p>
    <w:p w14:paraId="197F318D" w14:textId="77777777" w:rsidR="006F1D9E" w:rsidRDefault="005E423A">
      <w:pPr>
        <w:pStyle w:val="ListParagraph"/>
        <w:numPr>
          <w:ilvl w:val="0"/>
          <w:numId w:val="45"/>
        </w:numPr>
        <w:tabs>
          <w:tab w:val="left" w:pos="1301"/>
        </w:tabs>
        <w:spacing w:before="1"/>
      </w:pPr>
      <w:r>
        <w:t>Closed water piping systems shall have air vents to purge any trapped</w:t>
      </w:r>
      <w:r>
        <w:rPr>
          <w:spacing w:val="-8"/>
        </w:rPr>
        <w:t xml:space="preserve"> </w:t>
      </w:r>
      <w:r>
        <w:t>air.</w:t>
      </w:r>
    </w:p>
    <w:p w14:paraId="3F9CB27C" w14:textId="77777777" w:rsidR="006F1D9E" w:rsidRDefault="005E423A">
      <w:pPr>
        <w:pStyle w:val="ListParagraph"/>
        <w:numPr>
          <w:ilvl w:val="0"/>
          <w:numId w:val="45"/>
        </w:numPr>
        <w:tabs>
          <w:tab w:val="left" w:pos="1301"/>
        </w:tabs>
        <w:spacing w:line="267" w:lineRule="exact"/>
      </w:pPr>
      <w:r>
        <w:t>Valves</w:t>
      </w:r>
      <w:r>
        <w:rPr>
          <w:spacing w:val="-7"/>
        </w:rPr>
        <w:t xml:space="preserve"> </w:t>
      </w:r>
      <w:r>
        <w:t>shall</w:t>
      </w:r>
      <w:r>
        <w:rPr>
          <w:spacing w:val="-5"/>
        </w:rPr>
        <w:t xml:space="preserve"> </w:t>
      </w:r>
      <w:r>
        <w:t>be</w:t>
      </w:r>
      <w:r>
        <w:rPr>
          <w:spacing w:val="-7"/>
        </w:rPr>
        <w:t xml:space="preserve"> </w:t>
      </w:r>
      <w:r>
        <w:t>compatible</w:t>
      </w:r>
      <w:r>
        <w:rPr>
          <w:spacing w:val="-9"/>
        </w:rPr>
        <w:t xml:space="preserve"> </w:t>
      </w:r>
      <w:r>
        <w:t>with</w:t>
      </w:r>
      <w:r>
        <w:rPr>
          <w:spacing w:val="-6"/>
        </w:rPr>
        <w:t xml:space="preserve"> </w:t>
      </w:r>
      <w:r>
        <w:t>piping</w:t>
      </w:r>
      <w:r>
        <w:rPr>
          <w:spacing w:val="-8"/>
        </w:rPr>
        <w:t xml:space="preserve"> </w:t>
      </w:r>
      <w:r>
        <w:t>materials.</w:t>
      </w:r>
      <w:r>
        <w:rPr>
          <w:spacing w:val="-6"/>
        </w:rPr>
        <w:t xml:space="preserve"> </w:t>
      </w:r>
      <w:r>
        <w:t>Non-ferrous</w:t>
      </w:r>
      <w:r>
        <w:rPr>
          <w:spacing w:val="-7"/>
        </w:rPr>
        <w:t xml:space="preserve"> </w:t>
      </w:r>
      <w:r>
        <w:t>full</w:t>
      </w:r>
      <w:r>
        <w:rPr>
          <w:spacing w:val="-5"/>
        </w:rPr>
        <w:t xml:space="preserve"> </w:t>
      </w:r>
      <w:r>
        <w:t>port</w:t>
      </w:r>
      <w:r>
        <w:rPr>
          <w:spacing w:val="-5"/>
        </w:rPr>
        <w:t xml:space="preserve"> </w:t>
      </w:r>
      <w:r>
        <w:t>ball</w:t>
      </w:r>
      <w:r>
        <w:rPr>
          <w:spacing w:val="-8"/>
        </w:rPr>
        <w:t xml:space="preserve"> </w:t>
      </w:r>
      <w:r>
        <w:t>valves</w:t>
      </w:r>
      <w:r>
        <w:rPr>
          <w:spacing w:val="-8"/>
        </w:rPr>
        <w:t xml:space="preserve"> </w:t>
      </w:r>
      <w:r>
        <w:t>up</w:t>
      </w:r>
      <w:r>
        <w:rPr>
          <w:spacing w:val="-5"/>
        </w:rPr>
        <w:t xml:space="preserve"> </w:t>
      </w:r>
      <w:r>
        <w:t>to</w:t>
      </w:r>
      <w:r>
        <w:rPr>
          <w:spacing w:val="-6"/>
        </w:rPr>
        <w:t xml:space="preserve"> </w:t>
      </w:r>
      <w:r>
        <w:t>4”</w:t>
      </w:r>
      <w:r>
        <w:rPr>
          <w:spacing w:val="-6"/>
        </w:rPr>
        <w:t xml:space="preserve"> </w:t>
      </w:r>
      <w:r>
        <w:t>can</w:t>
      </w:r>
    </w:p>
    <w:p w14:paraId="797804BA" w14:textId="77777777" w:rsidR="006F1D9E" w:rsidRDefault="005E423A">
      <w:pPr>
        <w:pStyle w:val="BodyText"/>
        <w:spacing w:line="267" w:lineRule="exact"/>
        <w:ind w:left="1300"/>
      </w:pPr>
      <w:r>
        <w:t>be used on domestic water. Non-ferrous or ductile iron butterfly valves can be used on 2 ½”</w:t>
      </w:r>
    </w:p>
    <w:p w14:paraId="0C5A50EE" w14:textId="77777777" w:rsidR="006F1D9E" w:rsidRDefault="006F1D9E">
      <w:pPr>
        <w:spacing w:line="267" w:lineRule="exact"/>
        <w:sectPr w:rsidR="006F1D9E">
          <w:pgSz w:w="12240" w:h="15840"/>
          <w:pgMar w:top="1420" w:right="500" w:bottom="940" w:left="1220" w:header="0" w:footer="758" w:gutter="0"/>
          <w:cols w:space="720"/>
        </w:sectPr>
      </w:pPr>
    </w:p>
    <w:p w14:paraId="7FDF6996" w14:textId="77777777" w:rsidR="006F1D9E" w:rsidRDefault="005E423A">
      <w:pPr>
        <w:pStyle w:val="BodyText"/>
        <w:spacing w:before="39"/>
        <w:ind w:left="1300" w:right="857"/>
      </w:pPr>
      <w:r>
        <w:lastRenderedPageBreak/>
        <w:t>and above. Gate valves shall not be used except where provided with backflow prevention devices.</w:t>
      </w:r>
    </w:p>
    <w:p w14:paraId="38E2A95C" w14:textId="77777777" w:rsidR="006F1D9E" w:rsidRDefault="005E423A">
      <w:pPr>
        <w:pStyle w:val="ListParagraph"/>
        <w:numPr>
          <w:ilvl w:val="0"/>
          <w:numId w:val="45"/>
        </w:numPr>
        <w:tabs>
          <w:tab w:val="left" w:pos="1301"/>
        </w:tabs>
        <w:spacing w:before="1"/>
        <w:ind w:right="940"/>
      </w:pPr>
      <w:r>
        <w:t xml:space="preserve">Drain valves shall be installed in accessible </w:t>
      </w:r>
      <w:r>
        <w:t>locations at all low points in the piping system to permit drainage and</w:t>
      </w:r>
      <w:r>
        <w:rPr>
          <w:spacing w:val="-4"/>
        </w:rPr>
        <w:t xml:space="preserve"> </w:t>
      </w:r>
      <w:r>
        <w:t>servicing.</w:t>
      </w:r>
    </w:p>
    <w:p w14:paraId="6A8810A7" w14:textId="77777777" w:rsidR="006F1D9E" w:rsidRDefault="005E423A">
      <w:pPr>
        <w:pStyle w:val="ListParagraph"/>
        <w:numPr>
          <w:ilvl w:val="0"/>
          <w:numId w:val="45"/>
        </w:numPr>
        <w:tabs>
          <w:tab w:val="left" w:pos="1301"/>
        </w:tabs>
        <w:ind w:right="932"/>
      </w:pPr>
      <w:r>
        <w:t>Dielectric fittings shall not be used and 6” long brass nipples shall be used when connecting piping of dissimilar</w:t>
      </w:r>
      <w:r>
        <w:rPr>
          <w:spacing w:val="-5"/>
        </w:rPr>
        <w:t xml:space="preserve"> </w:t>
      </w:r>
      <w:r>
        <w:t>metals.</w:t>
      </w:r>
    </w:p>
    <w:p w14:paraId="00F3B588" w14:textId="77777777" w:rsidR="006F1D9E" w:rsidRDefault="005E423A">
      <w:pPr>
        <w:pStyle w:val="ListParagraph"/>
        <w:numPr>
          <w:ilvl w:val="0"/>
          <w:numId w:val="45"/>
        </w:numPr>
        <w:tabs>
          <w:tab w:val="left" w:pos="1301"/>
        </w:tabs>
        <w:ind w:right="932"/>
        <w:jc w:val="both"/>
      </w:pPr>
      <w:r>
        <w:t>When plumbing fixtures are removed but not replace</w:t>
      </w:r>
      <w:r>
        <w:t>d, domestic water pipes shall be removed to within five pipe diameters of the main to prevent leaving a long dead leg, and terminated with a capped ball valve. Where plumbing fixtures are removed but the water pipes will be reused the pipes shall be capped</w:t>
      </w:r>
      <w:r>
        <w:t xml:space="preserve"> to prevent debris from entering</w:t>
      </w:r>
      <w:r>
        <w:rPr>
          <w:spacing w:val="-17"/>
        </w:rPr>
        <w:t xml:space="preserve"> </w:t>
      </w:r>
      <w:r>
        <w:t>pipes.</w:t>
      </w:r>
    </w:p>
    <w:p w14:paraId="2087D43C" w14:textId="77777777" w:rsidR="006F1D9E" w:rsidRDefault="005E423A">
      <w:pPr>
        <w:pStyle w:val="ListParagraph"/>
        <w:numPr>
          <w:ilvl w:val="0"/>
          <w:numId w:val="45"/>
        </w:numPr>
        <w:tabs>
          <w:tab w:val="left" w:pos="1301"/>
        </w:tabs>
        <w:ind w:right="934"/>
      </w:pPr>
      <w:r>
        <w:t>Aerators</w:t>
      </w:r>
      <w:r>
        <w:rPr>
          <w:spacing w:val="-8"/>
        </w:rPr>
        <w:t xml:space="preserve"> </w:t>
      </w:r>
      <w:r>
        <w:t>shall</w:t>
      </w:r>
      <w:r>
        <w:rPr>
          <w:spacing w:val="-11"/>
        </w:rPr>
        <w:t xml:space="preserve"> </w:t>
      </w:r>
      <w:r>
        <w:t>not</w:t>
      </w:r>
      <w:r>
        <w:rPr>
          <w:spacing w:val="-6"/>
        </w:rPr>
        <w:t xml:space="preserve"> </w:t>
      </w:r>
      <w:r>
        <w:t>be</w:t>
      </w:r>
      <w:r>
        <w:rPr>
          <w:spacing w:val="-10"/>
        </w:rPr>
        <w:t xml:space="preserve"> </w:t>
      </w:r>
      <w:r>
        <w:t>used</w:t>
      </w:r>
      <w:r>
        <w:rPr>
          <w:spacing w:val="-11"/>
        </w:rPr>
        <w:t xml:space="preserve"> </w:t>
      </w:r>
      <w:r>
        <w:t>in</w:t>
      </w:r>
      <w:r>
        <w:rPr>
          <w:spacing w:val="-8"/>
        </w:rPr>
        <w:t xml:space="preserve"> </w:t>
      </w:r>
      <w:r>
        <w:t>any</w:t>
      </w:r>
      <w:r>
        <w:rPr>
          <w:spacing w:val="-9"/>
        </w:rPr>
        <w:t xml:space="preserve"> </w:t>
      </w:r>
      <w:r>
        <w:t>patient</w:t>
      </w:r>
      <w:r>
        <w:rPr>
          <w:spacing w:val="-9"/>
        </w:rPr>
        <w:t xml:space="preserve"> </w:t>
      </w:r>
      <w:r>
        <w:t>care</w:t>
      </w:r>
      <w:r>
        <w:rPr>
          <w:spacing w:val="-7"/>
        </w:rPr>
        <w:t xml:space="preserve"> </w:t>
      </w:r>
      <w:r>
        <w:t>areas</w:t>
      </w:r>
      <w:r>
        <w:rPr>
          <w:spacing w:val="-10"/>
        </w:rPr>
        <w:t xml:space="preserve"> </w:t>
      </w:r>
      <w:r>
        <w:t>or</w:t>
      </w:r>
      <w:r>
        <w:rPr>
          <w:spacing w:val="-12"/>
        </w:rPr>
        <w:t xml:space="preserve"> </w:t>
      </w:r>
      <w:r>
        <w:t>hospital</w:t>
      </w:r>
      <w:r>
        <w:rPr>
          <w:spacing w:val="-8"/>
        </w:rPr>
        <w:t xml:space="preserve"> </w:t>
      </w:r>
      <w:r>
        <w:t>areas</w:t>
      </w:r>
      <w:r>
        <w:rPr>
          <w:spacing w:val="-10"/>
        </w:rPr>
        <w:t xml:space="preserve"> </w:t>
      </w:r>
      <w:r>
        <w:t>where</w:t>
      </w:r>
      <w:r>
        <w:rPr>
          <w:spacing w:val="-9"/>
        </w:rPr>
        <w:t xml:space="preserve"> </w:t>
      </w:r>
      <w:r>
        <w:t>they</w:t>
      </w:r>
      <w:r>
        <w:rPr>
          <w:spacing w:val="-10"/>
        </w:rPr>
        <w:t xml:space="preserve"> </w:t>
      </w:r>
      <w:r>
        <w:t>would</w:t>
      </w:r>
      <w:r>
        <w:rPr>
          <w:spacing w:val="-10"/>
        </w:rPr>
        <w:t xml:space="preserve"> </w:t>
      </w:r>
      <w:r>
        <w:t>create a legionella</w:t>
      </w:r>
      <w:r>
        <w:rPr>
          <w:spacing w:val="-3"/>
        </w:rPr>
        <w:t xml:space="preserve"> </w:t>
      </w:r>
      <w:r>
        <w:t>risk.</w:t>
      </w:r>
    </w:p>
    <w:p w14:paraId="15E5D39F" w14:textId="77777777" w:rsidR="006F1D9E" w:rsidRDefault="005E423A">
      <w:pPr>
        <w:pStyle w:val="ListParagraph"/>
        <w:numPr>
          <w:ilvl w:val="0"/>
          <w:numId w:val="45"/>
        </w:numPr>
        <w:tabs>
          <w:tab w:val="left" w:pos="1301"/>
        </w:tabs>
      </w:pPr>
      <w:r>
        <w:t>Hose bibs shall be spaced at a maximum of 100’ around the entire</w:t>
      </w:r>
      <w:r>
        <w:rPr>
          <w:spacing w:val="-14"/>
        </w:rPr>
        <w:t xml:space="preserve"> </w:t>
      </w:r>
      <w:r>
        <w:t>building.</w:t>
      </w:r>
    </w:p>
    <w:p w14:paraId="2CF4473A" w14:textId="77777777" w:rsidR="006F1D9E" w:rsidRDefault="005E423A">
      <w:pPr>
        <w:pStyle w:val="ListParagraph"/>
        <w:numPr>
          <w:ilvl w:val="0"/>
          <w:numId w:val="45"/>
        </w:numPr>
        <w:tabs>
          <w:tab w:val="left" w:pos="1301"/>
        </w:tabs>
        <w:spacing w:before="1"/>
      </w:pPr>
      <w:r>
        <w:t>On</w:t>
      </w:r>
      <w:r>
        <w:rPr>
          <w:spacing w:val="-9"/>
        </w:rPr>
        <w:t xml:space="preserve"> </w:t>
      </w:r>
      <w:r>
        <w:t>demand</w:t>
      </w:r>
      <w:r>
        <w:rPr>
          <w:spacing w:val="-10"/>
        </w:rPr>
        <w:t xml:space="preserve"> </w:t>
      </w:r>
      <w:r>
        <w:t>water</w:t>
      </w:r>
      <w:r>
        <w:rPr>
          <w:spacing w:val="-8"/>
        </w:rPr>
        <w:t xml:space="preserve"> </w:t>
      </w:r>
      <w:r>
        <w:t>heaters</w:t>
      </w:r>
      <w:r>
        <w:rPr>
          <w:spacing w:val="-9"/>
        </w:rPr>
        <w:t xml:space="preserve"> </w:t>
      </w:r>
      <w:r>
        <w:t>designed</w:t>
      </w:r>
      <w:r>
        <w:rPr>
          <w:spacing w:val="-7"/>
        </w:rPr>
        <w:t xml:space="preserve"> </w:t>
      </w:r>
      <w:r>
        <w:t>for</w:t>
      </w:r>
      <w:r>
        <w:rPr>
          <w:spacing w:val="-11"/>
        </w:rPr>
        <w:t xml:space="preserve"> </w:t>
      </w:r>
      <w:r>
        <w:t>low</w:t>
      </w:r>
      <w:r>
        <w:rPr>
          <w:spacing w:val="-6"/>
        </w:rPr>
        <w:t xml:space="preserve"> </w:t>
      </w:r>
      <w:r>
        <w:t>flow</w:t>
      </w:r>
      <w:r>
        <w:rPr>
          <w:spacing w:val="-7"/>
        </w:rPr>
        <w:t xml:space="preserve"> </w:t>
      </w:r>
      <w:r>
        <w:t>fixtures</w:t>
      </w:r>
      <w:r>
        <w:rPr>
          <w:spacing w:val="-6"/>
        </w:rPr>
        <w:t xml:space="preserve"> </w:t>
      </w:r>
      <w:r>
        <w:t>shall</w:t>
      </w:r>
      <w:r>
        <w:rPr>
          <w:spacing w:val="-7"/>
        </w:rPr>
        <w:t xml:space="preserve"> </w:t>
      </w:r>
      <w:r>
        <w:t>be</w:t>
      </w:r>
      <w:r>
        <w:rPr>
          <w:spacing w:val="-10"/>
        </w:rPr>
        <w:t xml:space="preserve"> </w:t>
      </w:r>
      <w:r>
        <w:t>installed</w:t>
      </w:r>
      <w:r>
        <w:rPr>
          <w:spacing w:val="-10"/>
        </w:rPr>
        <w:t xml:space="preserve"> </w:t>
      </w:r>
      <w:r>
        <w:t>where</w:t>
      </w:r>
      <w:r>
        <w:rPr>
          <w:spacing w:val="-11"/>
        </w:rPr>
        <w:t xml:space="preserve"> </w:t>
      </w:r>
      <w:r>
        <w:t>appropriate.</w:t>
      </w:r>
    </w:p>
    <w:p w14:paraId="325D50B4" w14:textId="77777777" w:rsidR="006F1D9E" w:rsidRDefault="006F1D9E">
      <w:pPr>
        <w:pStyle w:val="BodyText"/>
        <w:spacing w:before="8"/>
        <w:rPr>
          <w:sz w:val="19"/>
        </w:rPr>
      </w:pPr>
    </w:p>
    <w:p w14:paraId="40EDD64E" w14:textId="77777777" w:rsidR="006F1D9E" w:rsidRDefault="005E423A">
      <w:pPr>
        <w:pStyle w:val="Heading2"/>
        <w:numPr>
          <w:ilvl w:val="2"/>
          <w:numId w:val="46"/>
        </w:numPr>
        <w:tabs>
          <w:tab w:val="left" w:pos="1661"/>
        </w:tabs>
        <w:spacing w:before="1"/>
        <w:jc w:val="both"/>
      </w:pPr>
      <w:bookmarkStart w:id="164" w:name="_bookmark164"/>
      <w:bookmarkEnd w:id="164"/>
      <w:r>
        <w:t>STORM AND SANITARY WASTE</w:t>
      </w:r>
      <w:r>
        <w:rPr>
          <w:spacing w:val="-5"/>
        </w:rPr>
        <w:t xml:space="preserve"> </w:t>
      </w:r>
      <w:r>
        <w:t>SYSTEMS</w:t>
      </w:r>
    </w:p>
    <w:p w14:paraId="7F434669" w14:textId="77777777" w:rsidR="006F1D9E" w:rsidRDefault="005E423A">
      <w:pPr>
        <w:pStyle w:val="BodyText"/>
        <w:spacing w:before="118"/>
        <w:ind w:left="508" w:right="933"/>
        <w:jc w:val="both"/>
      </w:pPr>
      <w:r>
        <w:t>Sanitary</w:t>
      </w:r>
      <w:r>
        <w:rPr>
          <w:spacing w:val="-10"/>
        </w:rPr>
        <w:t xml:space="preserve"> </w:t>
      </w:r>
      <w:r>
        <w:t>cleanouts</w:t>
      </w:r>
      <w:r>
        <w:rPr>
          <w:spacing w:val="-10"/>
        </w:rPr>
        <w:t xml:space="preserve"> </w:t>
      </w:r>
      <w:r>
        <w:t>shall</w:t>
      </w:r>
      <w:r>
        <w:rPr>
          <w:spacing w:val="-10"/>
        </w:rPr>
        <w:t xml:space="preserve"> </w:t>
      </w:r>
      <w:r>
        <w:t>be</w:t>
      </w:r>
      <w:r>
        <w:rPr>
          <w:spacing w:val="-10"/>
        </w:rPr>
        <w:t xml:space="preserve"> </w:t>
      </w:r>
      <w:r>
        <w:t>located</w:t>
      </w:r>
      <w:r>
        <w:rPr>
          <w:spacing w:val="-9"/>
        </w:rPr>
        <w:t xml:space="preserve"> </w:t>
      </w:r>
      <w:r>
        <w:t>with</w:t>
      </w:r>
      <w:r>
        <w:rPr>
          <w:spacing w:val="-11"/>
        </w:rPr>
        <w:t xml:space="preserve"> </w:t>
      </w:r>
      <w:r>
        <w:t>a</w:t>
      </w:r>
      <w:r>
        <w:rPr>
          <w:spacing w:val="-10"/>
        </w:rPr>
        <w:t xml:space="preserve"> </w:t>
      </w:r>
      <w:r>
        <w:t>minimum</w:t>
      </w:r>
      <w:r>
        <w:rPr>
          <w:spacing w:val="-9"/>
        </w:rPr>
        <w:t xml:space="preserve"> </w:t>
      </w:r>
      <w:r>
        <w:t>floor</w:t>
      </w:r>
      <w:r>
        <w:rPr>
          <w:spacing w:val="-11"/>
        </w:rPr>
        <w:t xml:space="preserve"> </w:t>
      </w:r>
      <w:r>
        <w:t>clearance</w:t>
      </w:r>
      <w:r>
        <w:rPr>
          <w:spacing w:val="-9"/>
        </w:rPr>
        <w:t xml:space="preserve"> </w:t>
      </w:r>
      <w:r>
        <w:t>of</w:t>
      </w:r>
      <w:r>
        <w:rPr>
          <w:spacing w:val="-13"/>
        </w:rPr>
        <w:t xml:space="preserve"> </w:t>
      </w:r>
      <w:r>
        <w:t>15”</w:t>
      </w:r>
      <w:r>
        <w:rPr>
          <w:spacing w:val="-8"/>
        </w:rPr>
        <w:t xml:space="preserve"> </w:t>
      </w:r>
      <w:r>
        <w:t>from</w:t>
      </w:r>
      <w:r>
        <w:rPr>
          <w:spacing w:val="-9"/>
        </w:rPr>
        <w:t xml:space="preserve"> </w:t>
      </w:r>
      <w:r>
        <w:t>adjoining</w:t>
      </w:r>
      <w:r>
        <w:rPr>
          <w:spacing w:val="-10"/>
        </w:rPr>
        <w:t xml:space="preserve"> </w:t>
      </w:r>
      <w:r>
        <w:t>walls</w:t>
      </w:r>
      <w:r>
        <w:rPr>
          <w:spacing w:val="-11"/>
        </w:rPr>
        <w:t xml:space="preserve"> </w:t>
      </w:r>
      <w:r>
        <w:t>or</w:t>
      </w:r>
      <w:r>
        <w:rPr>
          <w:spacing w:val="-9"/>
        </w:rPr>
        <w:t xml:space="preserve"> </w:t>
      </w:r>
      <w:r>
        <w:t>built- in features, such as toilet stalls or casework. Unless approved as an exception for servicing vertical risers,</w:t>
      </w:r>
      <w:r>
        <w:rPr>
          <w:spacing w:val="-6"/>
        </w:rPr>
        <w:t xml:space="preserve"> </w:t>
      </w:r>
      <w:r>
        <w:t>cleanouts</w:t>
      </w:r>
      <w:r>
        <w:rPr>
          <w:spacing w:val="-5"/>
        </w:rPr>
        <w:t xml:space="preserve"> </w:t>
      </w:r>
      <w:r>
        <w:t>shall</w:t>
      </w:r>
      <w:r>
        <w:rPr>
          <w:spacing w:val="-6"/>
        </w:rPr>
        <w:t xml:space="preserve"> </w:t>
      </w:r>
      <w:r>
        <w:t>not</w:t>
      </w:r>
      <w:r>
        <w:rPr>
          <w:spacing w:val="-4"/>
        </w:rPr>
        <w:t xml:space="preserve"> </w:t>
      </w:r>
      <w:r>
        <w:t>be</w:t>
      </w:r>
      <w:r>
        <w:rPr>
          <w:spacing w:val="-5"/>
        </w:rPr>
        <w:t xml:space="preserve"> </w:t>
      </w:r>
      <w:r>
        <w:t>located</w:t>
      </w:r>
      <w:r>
        <w:rPr>
          <w:spacing w:val="-6"/>
        </w:rPr>
        <w:t xml:space="preserve"> </w:t>
      </w:r>
      <w:r>
        <w:t>in</w:t>
      </w:r>
      <w:r>
        <w:rPr>
          <w:spacing w:val="-6"/>
        </w:rPr>
        <w:t xml:space="preserve"> </w:t>
      </w:r>
      <w:r>
        <w:t>vertical</w:t>
      </w:r>
      <w:r>
        <w:rPr>
          <w:spacing w:val="-6"/>
        </w:rPr>
        <w:t xml:space="preserve"> </w:t>
      </w:r>
      <w:r>
        <w:t>surfaces.</w:t>
      </w:r>
      <w:r>
        <w:rPr>
          <w:spacing w:val="-6"/>
        </w:rPr>
        <w:t xml:space="preserve"> </w:t>
      </w:r>
      <w:r>
        <w:t>Where</w:t>
      </w:r>
      <w:r>
        <w:rPr>
          <w:spacing w:val="-4"/>
        </w:rPr>
        <w:t xml:space="preserve"> </w:t>
      </w:r>
      <w:r>
        <w:t>wall</w:t>
      </w:r>
      <w:r>
        <w:rPr>
          <w:spacing w:val="-6"/>
        </w:rPr>
        <w:t xml:space="preserve"> </w:t>
      </w:r>
      <w:r>
        <w:t>cleanouts</w:t>
      </w:r>
      <w:r>
        <w:rPr>
          <w:spacing w:val="-5"/>
        </w:rPr>
        <w:t xml:space="preserve"> </w:t>
      </w:r>
      <w:r>
        <w:t>are</w:t>
      </w:r>
      <w:r>
        <w:rPr>
          <w:spacing w:val="-7"/>
        </w:rPr>
        <w:t xml:space="preserve"> </w:t>
      </w:r>
      <w:r>
        <w:t>allowed,</w:t>
      </w:r>
      <w:r>
        <w:rPr>
          <w:spacing w:val="-8"/>
        </w:rPr>
        <w:t xml:space="preserve"> </w:t>
      </w:r>
      <w:r>
        <w:t>the</w:t>
      </w:r>
      <w:r>
        <w:rPr>
          <w:spacing w:val="-5"/>
        </w:rPr>
        <w:t xml:space="preserve"> </w:t>
      </w:r>
      <w:r>
        <w:t>access shall</w:t>
      </w:r>
      <w:r>
        <w:rPr>
          <w:spacing w:val="-11"/>
        </w:rPr>
        <w:t xml:space="preserve"> </w:t>
      </w:r>
      <w:r>
        <w:t>be</w:t>
      </w:r>
      <w:r>
        <w:rPr>
          <w:spacing w:val="-12"/>
        </w:rPr>
        <w:t xml:space="preserve"> </w:t>
      </w:r>
      <w:r>
        <w:t>within</w:t>
      </w:r>
      <w:r>
        <w:rPr>
          <w:spacing w:val="-13"/>
        </w:rPr>
        <w:t xml:space="preserve"> </w:t>
      </w:r>
      <w:r>
        <w:t>1”</w:t>
      </w:r>
      <w:r>
        <w:rPr>
          <w:spacing w:val="-12"/>
        </w:rPr>
        <w:t xml:space="preserve"> </w:t>
      </w:r>
      <w:r>
        <w:t>of</w:t>
      </w:r>
      <w:r>
        <w:rPr>
          <w:spacing w:val="-12"/>
        </w:rPr>
        <w:t xml:space="preserve"> </w:t>
      </w:r>
      <w:r>
        <w:t>the</w:t>
      </w:r>
      <w:r>
        <w:rPr>
          <w:spacing w:val="-13"/>
        </w:rPr>
        <w:t xml:space="preserve"> </w:t>
      </w:r>
      <w:r>
        <w:t>wall.</w:t>
      </w:r>
      <w:r>
        <w:rPr>
          <w:spacing w:val="-10"/>
        </w:rPr>
        <w:t xml:space="preserve"> </w:t>
      </w:r>
      <w:r>
        <w:t>Also</w:t>
      </w:r>
      <w:r>
        <w:rPr>
          <w:spacing w:val="-12"/>
        </w:rPr>
        <w:t xml:space="preserve"> </w:t>
      </w:r>
      <w:r>
        <w:t>provide</w:t>
      </w:r>
      <w:r>
        <w:rPr>
          <w:spacing w:val="-12"/>
        </w:rPr>
        <w:t xml:space="preserve"> </w:t>
      </w:r>
      <w:r>
        <w:t>cleanouts</w:t>
      </w:r>
      <w:r>
        <w:rPr>
          <w:spacing w:val="-11"/>
        </w:rPr>
        <w:t xml:space="preserve"> </w:t>
      </w:r>
      <w:r>
        <w:t>on</w:t>
      </w:r>
      <w:r>
        <w:rPr>
          <w:spacing w:val="-14"/>
        </w:rPr>
        <w:t xml:space="preserve"> </w:t>
      </w:r>
      <w:r>
        <w:t>sanitary</w:t>
      </w:r>
      <w:r>
        <w:rPr>
          <w:spacing w:val="-9"/>
        </w:rPr>
        <w:t xml:space="preserve"> </w:t>
      </w:r>
      <w:r>
        <w:t>and</w:t>
      </w:r>
      <w:r>
        <w:rPr>
          <w:spacing w:val="-14"/>
        </w:rPr>
        <w:t xml:space="preserve"> </w:t>
      </w:r>
      <w:r>
        <w:t>storm</w:t>
      </w:r>
      <w:r>
        <w:rPr>
          <w:spacing w:val="-8"/>
        </w:rPr>
        <w:t xml:space="preserve"> </w:t>
      </w:r>
      <w:r>
        <w:t>lines</w:t>
      </w:r>
      <w:r>
        <w:rPr>
          <w:spacing w:val="-15"/>
        </w:rPr>
        <w:t xml:space="preserve"> </w:t>
      </w:r>
      <w:r>
        <w:t>on</w:t>
      </w:r>
      <w:r>
        <w:rPr>
          <w:spacing w:val="-13"/>
        </w:rPr>
        <w:t xml:space="preserve"> </w:t>
      </w:r>
      <w:r>
        <w:t>exterior</w:t>
      </w:r>
      <w:r>
        <w:rPr>
          <w:spacing w:val="-10"/>
        </w:rPr>
        <w:t xml:space="preserve"> </w:t>
      </w:r>
      <w:r>
        <w:t>lines</w:t>
      </w:r>
      <w:r>
        <w:rPr>
          <w:spacing w:val="-13"/>
        </w:rPr>
        <w:t xml:space="preserve"> </w:t>
      </w:r>
      <w:r>
        <w:t>within 5’ of the</w:t>
      </w:r>
      <w:r>
        <w:rPr>
          <w:spacing w:val="-5"/>
        </w:rPr>
        <w:t xml:space="preserve"> </w:t>
      </w:r>
      <w:r>
        <w:t>building.</w:t>
      </w:r>
    </w:p>
    <w:p w14:paraId="52F12B05" w14:textId="77777777" w:rsidR="006F1D9E" w:rsidRDefault="005E423A">
      <w:pPr>
        <w:pStyle w:val="BodyText"/>
        <w:spacing w:before="119"/>
        <w:ind w:left="508" w:right="935"/>
        <w:jc w:val="both"/>
      </w:pPr>
      <w:r>
        <w:t>All</w:t>
      </w:r>
      <w:r>
        <w:rPr>
          <w:spacing w:val="-9"/>
        </w:rPr>
        <w:t xml:space="preserve"> </w:t>
      </w:r>
      <w:r>
        <w:t>storm</w:t>
      </w:r>
      <w:r>
        <w:rPr>
          <w:spacing w:val="-7"/>
        </w:rPr>
        <w:t xml:space="preserve"> </w:t>
      </w:r>
      <w:r>
        <w:t>lines</w:t>
      </w:r>
      <w:r>
        <w:rPr>
          <w:spacing w:val="-7"/>
        </w:rPr>
        <w:t xml:space="preserve"> </w:t>
      </w:r>
      <w:r>
        <w:t>shall</w:t>
      </w:r>
      <w:r>
        <w:rPr>
          <w:spacing w:val="-8"/>
        </w:rPr>
        <w:t xml:space="preserve"> </w:t>
      </w:r>
      <w:r>
        <w:t>be</w:t>
      </w:r>
      <w:r>
        <w:rPr>
          <w:spacing w:val="-10"/>
        </w:rPr>
        <w:t xml:space="preserve"> </w:t>
      </w:r>
      <w:r>
        <w:t>continuous</w:t>
      </w:r>
      <w:r>
        <w:rPr>
          <w:spacing w:val="-8"/>
        </w:rPr>
        <w:t xml:space="preserve"> </w:t>
      </w:r>
      <w:r>
        <w:t>from</w:t>
      </w:r>
      <w:r>
        <w:rPr>
          <w:spacing w:val="-9"/>
        </w:rPr>
        <w:t xml:space="preserve"> </w:t>
      </w:r>
      <w:r>
        <w:t>the</w:t>
      </w:r>
      <w:r>
        <w:rPr>
          <w:spacing w:val="-8"/>
        </w:rPr>
        <w:t xml:space="preserve"> </w:t>
      </w:r>
      <w:r>
        <w:t>inlet</w:t>
      </w:r>
      <w:r>
        <w:rPr>
          <w:spacing w:val="-7"/>
        </w:rPr>
        <w:t xml:space="preserve"> </w:t>
      </w:r>
      <w:r>
        <w:t>to</w:t>
      </w:r>
      <w:r>
        <w:rPr>
          <w:spacing w:val="-7"/>
        </w:rPr>
        <w:t xml:space="preserve"> </w:t>
      </w:r>
      <w:r>
        <w:t>a</w:t>
      </w:r>
      <w:r>
        <w:rPr>
          <w:spacing w:val="-11"/>
        </w:rPr>
        <w:t xml:space="preserve"> </w:t>
      </w:r>
      <w:r>
        <w:t>stormwater</w:t>
      </w:r>
      <w:r>
        <w:rPr>
          <w:spacing w:val="-10"/>
        </w:rPr>
        <w:t xml:space="preserve"> </w:t>
      </w:r>
      <w:r>
        <w:t>management</w:t>
      </w:r>
      <w:r>
        <w:rPr>
          <w:spacing w:val="-10"/>
        </w:rPr>
        <w:t xml:space="preserve"> </w:t>
      </w:r>
      <w:r>
        <w:t>practice,</w:t>
      </w:r>
      <w:r>
        <w:rPr>
          <w:spacing w:val="-10"/>
        </w:rPr>
        <w:t xml:space="preserve"> </w:t>
      </w:r>
      <w:r>
        <w:t>cistern,</w:t>
      </w:r>
      <w:r>
        <w:rPr>
          <w:spacing w:val="-11"/>
        </w:rPr>
        <w:t xml:space="preserve"> </w:t>
      </w:r>
      <w:r>
        <w:t>or</w:t>
      </w:r>
      <w:r>
        <w:rPr>
          <w:spacing w:val="-8"/>
        </w:rPr>
        <w:t xml:space="preserve"> </w:t>
      </w:r>
      <w:r>
        <w:t>the storm system outside the building; high level drains and drains from sloped roofs shall not discharge onto lower roofs unless needed for a Green Roof or LEED credit. The construction manager and contractor shall inform UVA’s Annual Standards and Specif</w:t>
      </w:r>
      <w:r>
        <w:t>ications Manager prior to installing stormwater management practices (BMPs) so they may be</w:t>
      </w:r>
      <w:r>
        <w:rPr>
          <w:spacing w:val="-8"/>
        </w:rPr>
        <w:t xml:space="preserve"> </w:t>
      </w:r>
      <w:r>
        <w:t>inspected.</w:t>
      </w:r>
    </w:p>
    <w:p w14:paraId="090C48D8" w14:textId="77777777" w:rsidR="006F1D9E" w:rsidRDefault="005E423A">
      <w:pPr>
        <w:pStyle w:val="BodyText"/>
        <w:spacing w:before="122"/>
        <w:ind w:left="508" w:right="939"/>
        <w:jc w:val="both"/>
      </w:pPr>
      <w:r>
        <w:t>Pumped discharge lines from sewage and storm ejectors shall not be combined with gravity drains inside buildings. Pumped and gravity drains shall run sepa</w:t>
      </w:r>
      <w:r>
        <w:t>rately to the nearest manhole.</w:t>
      </w:r>
    </w:p>
    <w:p w14:paraId="37533AC5" w14:textId="77777777" w:rsidR="006F1D9E" w:rsidRDefault="005E423A">
      <w:pPr>
        <w:pStyle w:val="BodyText"/>
        <w:spacing w:before="120"/>
        <w:ind w:left="508" w:right="937"/>
        <w:jc w:val="both"/>
      </w:pPr>
      <w:r>
        <w:t>All gravity storm and sanitary drains shall be cast iron except for an acid resistant material where justified and for under slab and footing drains. Pumped storm and sanitary lines shall be copper; type L inside the building</w:t>
      </w:r>
      <w:r>
        <w:t xml:space="preserve"> and type K outside. Footing drains exterior to the building shall be schedule 40 PVC or cast iron. Foundation drains, storm drains under the slab, and sanitary drains under the slab can be Schedule 40 PVC.</w:t>
      </w:r>
    </w:p>
    <w:p w14:paraId="0F02692B" w14:textId="77777777" w:rsidR="006F1D9E" w:rsidRDefault="006F1D9E">
      <w:pPr>
        <w:pStyle w:val="BodyText"/>
        <w:spacing w:before="7"/>
        <w:rPr>
          <w:sz w:val="19"/>
        </w:rPr>
      </w:pPr>
    </w:p>
    <w:p w14:paraId="6A8942AD" w14:textId="77777777" w:rsidR="006F1D9E" w:rsidRDefault="005E423A">
      <w:pPr>
        <w:pStyle w:val="Heading2"/>
        <w:numPr>
          <w:ilvl w:val="2"/>
          <w:numId w:val="46"/>
        </w:numPr>
        <w:tabs>
          <w:tab w:val="left" w:pos="1661"/>
        </w:tabs>
        <w:jc w:val="both"/>
      </w:pPr>
      <w:bookmarkStart w:id="165" w:name="_bookmark165"/>
      <w:bookmarkEnd w:id="165"/>
      <w:r>
        <w:t>PIPING SYSTEMS FOR</w:t>
      </w:r>
      <w:r>
        <w:rPr>
          <w:spacing w:val="-5"/>
        </w:rPr>
        <w:t xml:space="preserve"> </w:t>
      </w:r>
      <w:r>
        <w:t>GASES</w:t>
      </w:r>
    </w:p>
    <w:p w14:paraId="2ECFDF8F" w14:textId="77777777" w:rsidR="006F1D9E" w:rsidRDefault="005E423A">
      <w:pPr>
        <w:pStyle w:val="BodyText"/>
        <w:spacing w:before="121"/>
        <w:ind w:left="508" w:right="934"/>
        <w:jc w:val="both"/>
      </w:pPr>
      <w:r>
        <w:t>Natural gas is availabl</w:t>
      </w:r>
      <w:r>
        <w:t>e from the Gas Division of the Charlottesville Department of Public Works for distribution and shall be coordinated through the Energy &amp; Utilities Department. Natural Gas piping systems</w:t>
      </w:r>
      <w:r>
        <w:rPr>
          <w:spacing w:val="-7"/>
        </w:rPr>
        <w:t xml:space="preserve"> </w:t>
      </w:r>
      <w:r>
        <w:t>within</w:t>
      </w:r>
      <w:r>
        <w:rPr>
          <w:spacing w:val="-6"/>
        </w:rPr>
        <w:t xml:space="preserve"> </w:t>
      </w:r>
      <w:r>
        <w:t>buildings</w:t>
      </w:r>
      <w:r>
        <w:rPr>
          <w:spacing w:val="-3"/>
        </w:rPr>
        <w:t xml:space="preserve"> </w:t>
      </w:r>
      <w:r>
        <w:t>shall</w:t>
      </w:r>
      <w:r>
        <w:rPr>
          <w:spacing w:val="-5"/>
        </w:rPr>
        <w:t xml:space="preserve"> </w:t>
      </w:r>
      <w:r>
        <w:t>be</w:t>
      </w:r>
      <w:r>
        <w:rPr>
          <w:spacing w:val="-3"/>
        </w:rPr>
        <w:t xml:space="preserve"> </w:t>
      </w:r>
      <w:r>
        <w:t>black</w:t>
      </w:r>
      <w:r>
        <w:rPr>
          <w:spacing w:val="-4"/>
        </w:rPr>
        <w:t xml:space="preserve"> </w:t>
      </w:r>
      <w:r>
        <w:t>steel.</w:t>
      </w:r>
      <w:r>
        <w:rPr>
          <w:spacing w:val="-4"/>
        </w:rPr>
        <w:t xml:space="preserve"> </w:t>
      </w:r>
      <w:r>
        <w:t>Outside</w:t>
      </w:r>
      <w:r>
        <w:rPr>
          <w:spacing w:val="-4"/>
        </w:rPr>
        <w:t xml:space="preserve"> </w:t>
      </w:r>
      <w:r>
        <w:t>distribution</w:t>
      </w:r>
      <w:r>
        <w:rPr>
          <w:spacing w:val="-5"/>
        </w:rPr>
        <w:t xml:space="preserve"> </w:t>
      </w:r>
      <w:r>
        <w:t>piping</w:t>
      </w:r>
      <w:r>
        <w:rPr>
          <w:spacing w:val="-4"/>
        </w:rPr>
        <w:t xml:space="preserve"> </w:t>
      </w:r>
      <w:r>
        <w:t>sha</w:t>
      </w:r>
      <w:r>
        <w:t>ll</w:t>
      </w:r>
      <w:r>
        <w:rPr>
          <w:spacing w:val="-5"/>
        </w:rPr>
        <w:t xml:space="preserve"> </w:t>
      </w:r>
      <w:r>
        <w:t>be</w:t>
      </w:r>
      <w:r>
        <w:rPr>
          <w:spacing w:val="-3"/>
        </w:rPr>
        <w:t xml:space="preserve"> </w:t>
      </w:r>
      <w:r>
        <w:t>approved</w:t>
      </w:r>
      <w:r>
        <w:rPr>
          <w:spacing w:val="-4"/>
        </w:rPr>
        <w:t xml:space="preserve"> </w:t>
      </w:r>
      <w:r>
        <w:t>plastic.</w:t>
      </w:r>
      <w:r>
        <w:rPr>
          <w:spacing w:val="-4"/>
        </w:rPr>
        <w:t xml:space="preserve"> </w:t>
      </w:r>
      <w:r>
        <w:t>The A/E must verify the capacity of lines serving the area in which work is to be</w:t>
      </w:r>
      <w:r>
        <w:rPr>
          <w:spacing w:val="-14"/>
        </w:rPr>
        <w:t xml:space="preserve"> </w:t>
      </w:r>
      <w:r>
        <w:t>done.</w:t>
      </w:r>
    </w:p>
    <w:p w14:paraId="77C03C53" w14:textId="77777777" w:rsidR="006F1D9E" w:rsidRDefault="005E423A">
      <w:pPr>
        <w:pStyle w:val="BodyText"/>
        <w:spacing w:before="120"/>
        <w:ind w:left="508" w:right="932"/>
        <w:jc w:val="both"/>
      </w:pPr>
      <w:r>
        <w:t>Piped gas systems shall be thoroughly identified and coded and all fuel gas pipe downstream of the meter shall be above grade. Natural gas outle</w:t>
      </w:r>
      <w:r>
        <w:t>ts shall not be installed in bio-safety cabinets or other contained</w:t>
      </w:r>
      <w:r>
        <w:rPr>
          <w:spacing w:val="-3"/>
        </w:rPr>
        <w:t xml:space="preserve"> </w:t>
      </w:r>
      <w:r>
        <w:t>rooms</w:t>
      </w:r>
      <w:r>
        <w:rPr>
          <w:spacing w:val="-6"/>
        </w:rPr>
        <w:t xml:space="preserve"> </w:t>
      </w:r>
      <w:r>
        <w:t>or</w:t>
      </w:r>
      <w:r>
        <w:rPr>
          <w:spacing w:val="-3"/>
        </w:rPr>
        <w:t xml:space="preserve"> </w:t>
      </w:r>
      <w:r>
        <w:t>areas</w:t>
      </w:r>
      <w:r>
        <w:rPr>
          <w:spacing w:val="-3"/>
        </w:rPr>
        <w:t xml:space="preserve"> </w:t>
      </w:r>
      <w:r>
        <w:t>that</w:t>
      </w:r>
      <w:r>
        <w:rPr>
          <w:spacing w:val="-3"/>
        </w:rPr>
        <w:t xml:space="preserve"> </w:t>
      </w:r>
      <w:r>
        <w:t>are</w:t>
      </w:r>
      <w:r>
        <w:rPr>
          <w:spacing w:val="-2"/>
        </w:rPr>
        <w:t xml:space="preserve"> </w:t>
      </w:r>
      <w:r>
        <w:t>not</w:t>
      </w:r>
      <w:r>
        <w:rPr>
          <w:spacing w:val="-3"/>
        </w:rPr>
        <w:t xml:space="preserve"> </w:t>
      </w:r>
      <w:r>
        <w:t>fully</w:t>
      </w:r>
      <w:r>
        <w:rPr>
          <w:spacing w:val="-3"/>
        </w:rPr>
        <w:t xml:space="preserve"> </w:t>
      </w:r>
      <w:r>
        <w:t>exhausted.</w:t>
      </w:r>
      <w:r>
        <w:rPr>
          <w:spacing w:val="-6"/>
        </w:rPr>
        <w:t xml:space="preserve"> </w:t>
      </w:r>
      <w:r>
        <w:t>Natural</w:t>
      </w:r>
      <w:r>
        <w:rPr>
          <w:spacing w:val="-4"/>
        </w:rPr>
        <w:t xml:space="preserve"> </w:t>
      </w:r>
      <w:r>
        <w:t>gas</w:t>
      </w:r>
      <w:r>
        <w:rPr>
          <w:spacing w:val="-3"/>
        </w:rPr>
        <w:t xml:space="preserve"> </w:t>
      </w:r>
      <w:r>
        <w:t>shut-off</w:t>
      </w:r>
      <w:r>
        <w:rPr>
          <w:spacing w:val="-5"/>
        </w:rPr>
        <w:t xml:space="preserve"> </w:t>
      </w:r>
      <w:r>
        <w:t>valves</w:t>
      </w:r>
      <w:r>
        <w:rPr>
          <w:spacing w:val="-5"/>
        </w:rPr>
        <w:t xml:space="preserve"> </w:t>
      </w:r>
      <w:r>
        <w:t>shall</w:t>
      </w:r>
      <w:r>
        <w:rPr>
          <w:spacing w:val="-4"/>
        </w:rPr>
        <w:t xml:space="preserve"> </w:t>
      </w:r>
      <w:r>
        <w:t>be</w:t>
      </w:r>
      <w:r>
        <w:rPr>
          <w:spacing w:val="-3"/>
        </w:rPr>
        <w:t xml:space="preserve"> </w:t>
      </w:r>
      <w:r>
        <w:t>provided</w:t>
      </w:r>
      <w:r>
        <w:rPr>
          <w:spacing w:val="-3"/>
        </w:rPr>
        <w:t xml:space="preserve"> </w:t>
      </w:r>
      <w:r>
        <w:t>at the</w:t>
      </w:r>
      <w:r>
        <w:rPr>
          <w:spacing w:val="-8"/>
        </w:rPr>
        <w:t xml:space="preserve"> </w:t>
      </w:r>
      <w:r>
        <w:t>entrance</w:t>
      </w:r>
      <w:r>
        <w:rPr>
          <w:spacing w:val="-7"/>
        </w:rPr>
        <w:t xml:space="preserve"> </w:t>
      </w:r>
      <w:r>
        <w:t>to</w:t>
      </w:r>
      <w:r>
        <w:rPr>
          <w:spacing w:val="-7"/>
        </w:rPr>
        <w:t xml:space="preserve"> </w:t>
      </w:r>
      <w:r>
        <w:t>the</w:t>
      </w:r>
      <w:r>
        <w:rPr>
          <w:spacing w:val="-8"/>
        </w:rPr>
        <w:t xml:space="preserve"> </w:t>
      </w:r>
      <w:r>
        <w:t>room</w:t>
      </w:r>
      <w:r>
        <w:rPr>
          <w:spacing w:val="-6"/>
        </w:rPr>
        <w:t xml:space="preserve"> </w:t>
      </w:r>
      <w:r>
        <w:t>in</w:t>
      </w:r>
      <w:r>
        <w:rPr>
          <w:spacing w:val="-6"/>
        </w:rPr>
        <w:t xml:space="preserve"> </w:t>
      </w:r>
      <w:r>
        <w:t>which</w:t>
      </w:r>
      <w:r>
        <w:rPr>
          <w:spacing w:val="-9"/>
        </w:rPr>
        <w:t xml:space="preserve"> </w:t>
      </w:r>
      <w:r>
        <w:t>the</w:t>
      </w:r>
      <w:r>
        <w:rPr>
          <w:spacing w:val="-8"/>
        </w:rPr>
        <w:t xml:space="preserve"> </w:t>
      </w:r>
      <w:r>
        <w:t>gas</w:t>
      </w:r>
      <w:r>
        <w:rPr>
          <w:spacing w:val="-8"/>
        </w:rPr>
        <w:t xml:space="preserve"> </w:t>
      </w:r>
      <w:r>
        <w:t>is</w:t>
      </w:r>
      <w:r>
        <w:rPr>
          <w:spacing w:val="-5"/>
        </w:rPr>
        <w:t xml:space="preserve"> </w:t>
      </w:r>
      <w:r>
        <w:t>being</w:t>
      </w:r>
      <w:r>
        <w:rPr>
          <w:spacing w:val="-6"/>
        </w:rPr>
        <w:t xml:space="preserve"> </w:t>
      </w:r>
      <w:r>
        <w:t>used.</w:t>
      </w:r>
      <w:r>
        <w:rPr>
          <w:spacing w:val="-6"/>
        </w:rPr>
        <w:t xml:space="preserve"> </w:t>
      </w:r>
      <w:r>
        <w:t>Unions</w:t>
      </w:r>
      <w:r>
        <w:rPr>
          <w:spacing w:val="-8"/>
        </w:rPr>
        <w:t xml:space="preserve"> </w:t>
      </w:r>
      <w:r>
        <w:t>shall</w:t>
      </w:r>
      <w:r>
        <w:rPr>
          <w:spacing w:val="-6"/>
        </w:rPr>
        <w:t xml:space="preserve"> </w:t>
      </w:r>
      <w:r>
        <w:t>be</w:t>
      </w:r>
      <w:r>
        <w:rPr>
          <w:spacing w:val="-4"/>
        </w:rPr>
        <w:t xml:space="preserve"> </w:t>
      </w:r>
      <w:r>
        <w:t>provided</w:t>
      </w:r>
      <w:r>
        <w:rPr>
          <w:spacing w:val="-8"/>
        </w:rPr>
        <w:t xml:space="preserve"> </w:t>
      </w:r>
      <w:r>
        <w:t>downstream</w:t>
      </w:r>
      <w:r>
        <w:rPr>
          <w:spacing w:val="-7"/>
        </w:rPr>
        <w:t xml:space="preserve"> </w:t>
      </w:r>
      <w:r>
        <w:t>of</w:t>
      </w:r>
      <w:r>
        <w:rPr>
          <w:spacing w:val="-8"/>
        </w:rPr>
        <w:t xml:space="preserve"> </w:t>
      </w:r>
      <w:r>
        <w:t>tees. Close nipples and shoulder nipples shall not be used on natural gas</w:t>
      </w:r>
      <w:r>
        <w:rPr>
          <w:spacing w:val="-16"/>
        </w:rPr>
        <w:t xml:space="preserve"> </w:t>
      </w:r>
      <w:r>
        <w:t>systems.</w:t>
      </w:r>
    </w:p>
    <w:p w14:paraId="24D73204" w14:textId="77777777" w:rsidR="006F1D9E" w:rsidRDefault="006F1D9E">
      <w:pPr>
        <w:jc w:val="both"/>
        <w:sectPr w:rsidR="006F1D9E">
          <w:pgSz w:w="12240" w:h="15840"/>
          <w:pgMar w:top="1400" w:right="500" w:bottom="940" w:left="1220" w:header="0" w:footer="758" w:gutter="0"/>
          <w:cols w:space="720"/>
        </w:sectPr>
      </w:pPr>
    </w:p>
    <w:p w14:paraId="6EA692A6" w14:textId="77777777" w:rsidR="006F1D9E" w:rsidRDefault="005E423A">
      <w:pPr>
        <w:pStyle w:val="BodyText"/>
        <w:spacing w:before="39"/>
        <w:ind w:left="508" w:right="933"/>
        <w:jc w:val="both"/>
      </w:pPr>
      <w:r>
        <w:lastRenderedPageBreak/>
        <w:t>Piping of any gases in UVA Health (Hospital and Medical School) projects will require special coordination with UVA Health Physical Plant. All medical gas outlets shall be D.I.S.S. type. All piping, tubing and fittings shall be pre-cleaned. Copper shall be</w:t>
      </w:r>
      <w:r>
        <w:t xml:space="preserve"> type K.</w:t>
      </w:r>
    </w:p>
    <w:p w14:paraId="0754EA49" w14:textId="77777777" w:rsidR="006F1D9E" w:rsidRDefault="005E423A">
      <w:pPr>
        <w:pStyle w:val="BodyText"/>
        <w:spacing w:before="121"/>
        <w:ind w:left="508" w:right="934"/>
        <w:jc w:val="both"/>
      </w:pPr>
      <w:r>
        <w:t>Vacuum</w:t>
      </w:r>
      <w:r>
        <w:rPr>
          <w:spacing w:val="-12"/>
        </w:rPr>
        <w:t xml:space="preserve"> </w:t>
      </w:r>
      <w:r>
        <w:t>pumps</w:t>
      </w:r>
      <w:r>
        <w:rPr>
          <w:spacing w:val="-13"/>
        </w:rPr>
        <w:t xml:space="preserve"> </w:t>
      </w:r>
      <w:r>
        <w:t>shall</w:t>
      </w:r>
      <w:r>
        <w:rPr>
          <w:spacing w:val="-13"/>
        </w:rPr>
        <w:t xml:space="preserve"> </w:t>
      </w:r>
      <w:r>
        <w:t>be</w:t>
      </w:r>
      <w:r>
        <w:rPr>
          <w:spacing w:val="-12"/>
        </w:rPr>
        <w:t xml:space="preserve"> </w:t>
      </w:r>
      <w:r>
        <w:t>CLAW,</w:t>
      </w:r>
      <w:r>
        <w:rPr>
          <w:spacing w:val="-13"/>
        </w:rPr>
        <w:t xml:space="preserve"> </w:t>
      </w:r>
      <w:r>
        <w:t>variable</w:t>
      </w:r>
      <w:r>
        <w:rPr>
          <w:spacing w:val="-13"/>
        </w:rPr>
        <w:t xml:space="preserve"> </w:t>
      </w:r>
      <w:r>
        <w:t>speed,</w:t>
      </w:r>
      <w:r>
        <w:rPr>
          <w:spacing w:val="-14"/>
        </w:rPr>
        <w:t xml:space="preserve"> </w:t>
      </w:r>
      <w:r>
        <w:t>oil</w:t>
      </w:r>
      <w:r>
        <w:rPr>
          <w:spacing w:val="-13"/>
        </w:rPr>
        <w:t xml:space="preserve"> </w:t>
      </w:r>
      <w:r>
        <w:t>lubricated</w:t>
      </w:r>
      <w:r>
        <w:rPr>
          <w:spacing w:val="-13"/>
        </w:rPr>
        <w:t xml:space="preserve"> </w:t>
      </w:r>
      <w:r>
        <w:t>or</w:t>
      </w:r>
      <w:r>
        <w:rPr>
          <w:spacing w:val="-13"/>
        </w:rPr>
        <w:t xml:space="preserve"> </w:t>
      </w:r>
      <w:r>
        <w:t>dry</w:t>
      </w:r>
      <w:r>
        <w:rPr>
          <w:spacing w:val="-12"/>
        </w:rPr>
        <w:t xml:space="preserve"> </w:t>
      </w:r>
      <w:r>
        <w:t>rotary</w:t>
      </w:r>
      <w:r>
        <w:rPr>
          <w:spacing w:val="-15"/>
        </w:rPr>
        <w:t xml:space="preserve"> </w:t>
      </w:r>
      <w:r>
        <w:t>vane</w:t>
      </w:r>
      <w:r>
        <w:rPr>
          <w:spacing w:val="-11"/>
        </w:rPr>
        <w:t xml:space="preserve"> </w:t>
      </w:r>
      <w:r>
        <w:t>type;</w:t>
      </w:r>
      <w:r>
        <w:rPr>
          <w:spacing w:val="-12"/>
        </w:rPr>
        <w:t xml:space="preserve"> </w:t>
      </w:r>
      <w:r>
        <w:t>liquid</w:t>
      </w:r>
      <w:r>
        <w:rPr>
          <w:spacing w:val="-14"/>
        </w:rPr>
        <w:t xml:space="preserve"> </w:t>
      </w:r>
      <w:r>
        <w:t>ring</w:t>
      </w:r>
      <w:r>
        <w:rPr>
          <w:spacing w:val="-14"/>
        </w:rPr>
        <w:t xml:space="preserve"> </w:t>
      </w:r>
      <w:r>
        <w:t>vacuum pumps shall not be</w:t>
      </w:r>
      <w:r>
        <w:rPr>
          <w:spacing w:val="-4"/>
        </w:rPr>
        <w:t xml:space="preserve"> </w:t>
      </w:r>
      <w:r>
        <w:t>used.</w:t>
      </w:r>
    </w:p>
    <w:p w14:paraId="5FACAF49" w14:textId="77777777" w:rsidR="006F1D9E" w:rsidRDefault="005E423A">
      <w:pPr>
        <w:pStyle w:val="BodyText"/>
        <w:spacing w:before="118"/>
        <w:ind w:left="508"/>
      </w:pPr>
      <w:r>
        <w:t>Air compressors shall be variable speed.</w:t>
      </w:r>
    </w:p>
    <w:p w14:paraId="7ECD6945" w14:textId="77777777" w:rsidR="006F1D9E" w:rsidRDefault="006F1D9E">
      <w:pPr>
        <w:pStyle w:val="BodyText"/>
        <w:spacing w:before="9"/>
        <w:rPr>
          <w:sz w:val="19"/>
        </w:rPr>
      </w:pPr>
    </w:p>
    <w:p w14:paraId="294C6F88" w14:textId="77777777" w:rsidR="006F1D9E" w:rsidRDefault="005E423A">
      <w:pPr>
        <w:pStyle w:val="Heading2"/>
        <w:numPr>
          <w:ilvl w:val="2"/>
          <w:numId w:val="46"/>
        </w:numPr>
        <w:tabs>
          <w:tab w:val="left" w:pos="1660"/>
          <w:tab w:val="left" w:pos="1661"/>
        </w:tabs>
      </w:pPr>
      <w:bookmarkStart w:id="166" w:name="_bookmark166"/>
      <w:bookmarkEnd w:id="166"/>
      <w:r>
        <w:t>EMERGENCY SHOWER AND EYEWASH</w:t>
      </w:r>
      <w:r>
        <w:rPr>
          <w:spacing w:val="-2"/>
        </w:rPr>
        <w:t xml:space="preserve"> </w:t>
      </w:r>
      <w:r>
        <w:t>EQUIPMENT</w:t>
      </w:r>
    </w:p>
    <w:p w14:paraId="745F8ACC" w14:textId="77777777" w:rsidR="006F1D9E" w:rsidRDefault="005E423A">
      <w:pPr>
        <w:pStyle w:val="BodyText"/>
        <w:spacing w:before="121"/>
        <w:ind w:left="508" w:right="933"/>
        <w:jc w:val="both"/>
      </w:pPr>
      <w:r>
        <w:t>Emergency</w:t>
      </w:r>
      <w:r>
        <w:rPr>
          <w:spacing w:val="-8"/>
        </w:rPr>
        <w:t xml:space="preserve"> </w:t>
      </w:r>
      <w:r>
        <w:t>eyewash</w:t>
      </w:r>
      <w:r>
        <w:rPr>
          <w:spacing w:val="-8"/>
        </w:rPr>
        <w:t xml:space="preserve"> </w:t>
      </w:r>
      <w:r>
        <w:t>and</w:t>
      </w:r>
      <w:r>
        <w:rPr>
          <w:spacing w:val="-7"/>
        </w:rPr>
        <w:t xml:space="preserve"> </w:t>
      </w:r>
      <w:r>
        <w:t>shower</w:t>
      </w:r>
      <w:r>
        <w:rPr>
          <w:spacing w:val="-5"/>
        </w:rPr>
        <w:t xml:space="preserve"> </w:t>
      </w:r>
      <w:r>
        <w:t>stations</w:t>
      </w:r>
      <w:r>
        <w:rPr>
          <w:spacing w:val="-6"/>
        </w:rPr>
        <w:t xml:space="preserve"> </w:t>
      </w:r>
      <w:r>
        <w:t>are</w:t>
      </w:r>
      <w:r>
        <w:rPr>
          <w:spacing w:val="-8"/>
        </w:rPr>
        <w:t xml:space="preserve"> </w:t>
      </w:r>
      <w:r>
        <w:t>required</w:t>
      </w:r>
      <w:r>
        <w:rPr>
          <w:spacing w:val="-9"/>
        </w:rPr>
        <w:t xml:space="preserve"> </w:t>
      </w:r>
      <w:r>
        <w:t>in</w:t>
      </w:r>
      <w:r>
        <w:rPr>
          <w:spacing w:val="-6"/>
        </w:rPr>
        <w:t xml:space="preserve"> </w:t>
      </w:r>
      <w:r>
        <w:t>areas</w:t>
      </w:r>
      <w:r>
        <w:rPr>
          <w:spacing w:val="-9"/>
        </w:rPr>
        <w:t xml:space="preserve"> </w:t>
      </w:r>
      <w:r>
        <w:t>where</w:t>
      </w:r>
      <w:r>
        <w:rPr>
          <w:spacing w:val="-7"/>
        </w:rPr>
        <w:t xml:space="preserve"> </w:t>
      </w:r>
      <w:r>
        <w:t>chemical,</w:t>
      </w:r>
      <w:r>
        <w:rPr>
          <w:spacing w:val="-8"/>
        </w:rPr>
        <w:t xml:space="preserve"> </w:t>
      </w:r>
      <w:r>
        <w:t>biological,</w:t>
      </w:r>
      <w:r>
        <w:rPr>
          <w:spacing w:val="-9"/>
        </w:rPr>
        <w:t xml:space="preserve"> </w:t>
      </w:r>
      <w:r>
        <w:t>radiological or physical hazards exist that may expose the eyes or body to corrosive, infectious or other injurious materials. These hazards and spaces include labs with and without fume hoods, HIV</w:t>
      </w:r>
      <w:r>
        <w:t>/HBV, hazardous drugs, caustics, battery charging stations, chemical treatment for hydronic systems, surgical suites, vivarium, art studios and maker lab spaces. The location of emergency irrigation equipment shall be made</w:t>
      </w:r>
      <w:r>
        <w:rPr>
          <w:spacing w:val="-8"/>
        </w:rPr>
        <w:t xml:space="preserve"> </w:t>
      </w:r>
      <w:r>
        <w:t>upon</w:t>
      </w:r>
      <w:r>
        <w:rPr>
          <w:spacing w:val="-9"/>
        </w:rPr>
        <w:t xml:space="preserve"> </w:t>
      </w:r>
      <w:r>
        <w:t>consultation</w:t>
      </w:r>
      <w:r>
        <w:rPr>
          <w:spacing w:val="-9"/>
        </w:rPr>
        <w:t xml:space="preserve"> </w:t>
      </w:r>
      <w:r>
        <w:t>with</w:t>
      </w:r>
      <w:r>
        <w:rPr>
          <w:spacing w:val="-8"/>
        </w:rPr>
        <w:t xml:space="preserve"> </w:t>
      </w:r>
      <w:r>
        <w:t>OEHS</w:t>
      </w:r>
      <w:r>
        <w:rPr>
          <w:spacing w:val="-9"/>
        </w:rPr>
        <w:t xml:space="preserve"> </w:t>
      </w:r>
      <w:r>
        <w:t>and</w:t>
      </w:r>
      <w:r>
        <w:rPr>
          <w:spacing w:val="-10"/>
        </w:rPr>
        <w:t xml:space="preserve"> </w:t>
      </w:r>
      <w:r>
        <w:t>w</w:t>
      </w:r>
      <w:r>
        <w:t>ill</w:t>
      </w:r>
      <w:r>
        <w:rPr>
          <w:spacing w:val="-9"/>
        </w:rPr>
        <w:t xml:space="preserve"> </w:t>
      </w:r>
      <w:r>
        <w:t>adhere</w:t>
      </w:r>
      <w:r>
        <w:rPr>
          <w:spacing w:val="-7"/>
        </w:rPr>
        <w:t xml:space="preserve"> </w:t>
      </w:r>
      <w:r>
        <w:t>to</w:t>
      </w:r>
      <w:r>
        <w:rPr>
          <w:spacing w:val="-9"/>
        </w:rPr>
        <w:t xml:space="preserve"> </w:t>
      </w:r>
      <w:r>
        <w:t>applicable</w:t>
      </w:r>
      <w:r>
        <w:rPr>
          <w:spacing w:val="-8"/>
        </w:rPr>
        <w:t xml:space="preserve"> </w:t>
      </w:r>
      <w:r>
        <w:t>regulations</w:t>
      </w:r>
      <w:r>
        <w:rPr>
          <w:spacing w:val="-10"/>
        </w:rPr>
        <w:t xml:space="preserve"> </w:t>
      </w:r>
      <w:r>
        <w:t>and</w:t>
      </w:r>
      <w:r>
        <w:rPr>
          <w:spacing w:val="-11"/>
        </w:rPr>
        <w:t xml:space="preserve"> </w:t>
      </w:r>
      <w:r>
        <w:t>consensus</w:t>
      </w:r>
      <w:r>
        <w:rPr>
          <w:spacing w:val="-9"/>
        </w:rPr>
        <w:t xml:space="preserve"> </w:t>
      </w:r>
      <w:r>
        <w:t>guidelines (e.g. The National Research Council’s/Prudent Practices for Handling Hazardous Chemicals in Laboratories/National Academy Press, most recent edition). Locations shall be in the same room as the</w:t>
      </w:r>
      <w:r>
        <w:rPr>
          <w:spacing w:val="-1"/>
        </w:rPr>
        <w:t xml:space="preserve"> </w:t>
      </w:r>
      <w:r>
        <w:t>hazard,</w:t>
      </w:r>
      <w:r>
        <w:rPr>
          <w:spacing w:val="-3"/>
        </w:rPr>
        <w:t xml:space="preserve"> </w:t>
      </w:r>
      <w:r>
        <w:t>within</w:t>
      </w:r>
      <w:r>
        <w:rPr>
          <w:spacing w:val="-5"/>
        </w:rPr>
        <w:t xml:space="preserve"> </w:t>
      </w:r>
      <w:r>
        <w:t>50</w:t>
      </w:r>
      <w:r>
        <w:rPr>
          <w:spacing w:val="-3"/>
        </w:rPr>
        <w:t xml:space="preserve"> </w:t>
      </w:r>
      <w:r>
        <w:t>feet</w:t>
      </w:r>
      <w:r>
        <w:rPr>
          <w:spacing w:val="-1"/>
        </w:rPr>
        <w:t xml:space="preserve"> </w:t>
      </w:r>
      <w:r>
        <w:t>in</w:t>
      </w:r>
      <w:r>
        <w:rPr>
          <w:spacing w:val="-2"/>
        </w:rPr>
        <w:t xml:space="preserve"> </w:t>
      </w:r>
      <w:r>
        <w:t>the</w:t>
      </w:r>
      <w:r>
        <w:rPr>
          <w:spacing w:val="1"/>
        </w:rPr>
        <w:t xml:space="preserve"> </w:t>
      </w:r>
      <w:r>
        <w:t>path</w:t>
      </w:r>
      <w:r>
        <w:rPr>
          <w:spacing w:val="-4"/>
        </w:rPr>
        <w:t xml:space="preserve"> </w:t>
      </w:r>
      <w:r>
        <w:t>of</w:t>
      </w:r>
      <w:r>
        <w:rPr>
          <w:spacing w:val="-1"/>
        </w:rPr>
        <w:t xml:space="preserve"> </w:t>
      </w:r>
      <w:r>
        <w:t>travel</w:t>
      </w:r>
      <w:r>
        <w:rPr>
          <w:spacing w:val="-1"/>
        </w:rPr>
        <w:t xml:space="preserve"> </w:t>
      </w:r>
      <w:r>
        <w:t>and</w:t>
      </w:r>
      <w:r>
        <w:rPr>
          <w:spacing w:val="-2"/>
        </w:rPr>
        <w:t xml:space="preserve"> </w:t>
      </w:r>
      <w:r>
        <w:t>no</w:t>
      </w:r>
      <w:r>
        <w:rPr>
          <w:spacing w:val="-2"/>
        </w:rPr>
        <w:t xml:space="preserve"> </w:t>
      </w:r>
      <w:r>
        <w:t>more</w:t>
      </w:r>
      <w:r>
        <w:rPr>
          <w:spacing w:val="-2"/>
        </w:rPr>
        <w:t xml:space="preserve"> </w:t>
      </w:r>
      <w:r>
        <w:t>than</w:t>
      </w:r>
      <w:r>
        <w:rPr>
          <w:spacing w:val="-2"/>
        </w:rPr>
        <w:t xml:space="preserve"> </w:t>
      </w:r>
      <w:r>
        <w:t>10</w:t>
      </w:r>
      <w:r>
        <w:rPr>
          <w:spacing w:val="-3"/>
        </w:rPr>
        <w:t xml:space="preserve"> </w:t>
      </w:r>
      <w:r>
        <w:t>seconds</w:t>
      </w:r>
      <w:r>
        <w:rPr>
          <w:spacing w:val="-3"/>
        </w:rPr>
        <w:t xml:space="preserve"> </w:t>
      </w:r>
      <w:r>
        <w:t>of</w:t>
      </w:r>
      <w:r>
        <w:rPr>
          <w:spacing w:val="-4"/>
        </w:rPr>
        <w:t xml:space="preserve"> </w:t>
      </w:r>
      <w:r>
        <w:t>walking</w:t>
      </w:r>
      <w:r>
        <w:rPr>
          <w:spacing w:val="-2"/>
        </w:rPr>
        <w:t xml:space="preserve"> </w:t>
      </w:r>
      <w:r>
        <w:t>time from</w:t>
      </w:r>
      <w:r>
        <w:rPr>
          <w:spacing w:val="-1"/>
        </w:rPr>
        <w:t xml:space="preserve"> </w:t>
      </w:r>
      <w:r>
        <w:t>the hazard. The specifications and installation of emergency irrigation equipment shall comply with the latest version of ANSI Standard Z358.1. Tempering valves are required and should be set to discharge 85°F.</w:t>
      </w:r>
      <w:r>
        <w:rPr>
          <w:spacing w:val="-5"/>
        </w:rPr>
        <w:t xml:space="preserve"> </w:t>
      </w:r>
      <w:r>
        <w:t>All</w:t>
      </w:r>
      <w:r>
        <w:rPr>
          <w:spacing w:val="-3"/>
        </w:rPr>
        <w:t xml:space="preserve"> </w:t>
      </w:r>
      <w:r>
        <w:t>spaces</w:t>
      </w:r>
      <w:r>
        <w:rPr>
          <w:spacing w:val="-2"/>
        </w:rPr>
        <w:t xml:space="preserve"> </w:t>
      </w:r>
      <w:r>
        <w:t>where</w:t>
      </w:r>
      <w:r>
        <w:rPr>
          <w:spacing w:val="-3"/>
        </w:rPr>
        <w:t xml:space="preserve"> </w:t>
      </w:r>
      <w:r>
        <w:t>Biosafety</w:t>
      </w:r>
      <w:r>
        <w:rPr>
          <w:spacing w:val="-4"/>
        </w:rPr>
        <w:t xml:space="preserve"> </w:t>
      </w:r>
      <w:r>
        <w:t>Level</w:t>
      </w:r>
      <w:r>
        <w:rPr>
          <w:spacing w:val="-5"/>
        </w:rPr>
        <w:t xml:space="preserve"> </w:t>
      </w:r>
      <w:r>
        <w:t>2</w:t>
      </w:r>
      <w:r>
        <w:rPr>
          <w:spacing w:val="-5"/>
        </w:rPr>
        <w:t xml:space="preserve"> </w:t>
      </w:r>
      <w:r>
        <w:t>or</w:t>
      </w:r>
      <w:r>
        <w:rPr>
          <w:spacing w:val="-3"/>
        </w:rPr>
        <w:t xml:space="preserve"> </w:t>
      </w:r>
      <w:r>
        <w:t>Animal</w:t>
      </w:r>
      <w:r>
        <w:rPr>
          <w:spacing w:val="-7"/>
        </w:rPr>
        <w:t xml:space="preserve"> </w:t>
      </w:r>
      <w:r>
        <w:t>Biosafety</w:t>
      </w:r>
      <w:r>
        <w:rPr>
          <w:spacing w:val="-4"/>
        </w:rPr>
        <w:t xml:space="preserve"> </w:t>
      </w:r>
      <w:r>
        <w:t>Level</w:t>
      </w:r>
      <w:r>
        <w:rPr>
          <w:spacing w:val="-5"/>
        </w:rPr>
        <w:t xml:space="preserve"> </w:t>
      </w:r>
      <w:r>
        <w:t>2</w:t>
      </w:r>
      <w:r>
        <w:rPr>
          <w:spacing w:val="-3"/>
        </w:rPr>
        <w:t xml:space="preserve"> </w:t>
      </w:r>
      <w:r>
        <w:t>(housing)</w:t>
      </w:r>
      <w:r>
        <w:rPr>
          <w:spacing w:val="-3"/>
        </w:rPr>
        <w:t xml:space="preserve"> </w:t>
      </w:r>
      <w:r>
        <w:t>and</w:t>
      </w:r>
      <w:r>
        <w:rPr>
          <w:spacing w:val="-4"/>
        </w:rPr>
        <w:t xml:space="preserve"> </w:t>
      </w:r>
      <w:r>
        <w:t>above</w:t>
      </w:r>
      <w:r>
        <w:rPr>
          <w:spacing w:val="-3"/>
        </w:rPr>
        <w:t xml:space="preserve"> </w:t>
      </w:r>
      <w:r>
        <w:t>materials</w:t>
      </w:r>
      <w:r>
        <w:rPr>
          <w:spacing w:val="-6"/>
        </w:rPr>
        <w:t xml:space="preserve"> </w:t>
      </w:r>
      <w:r>
        <w:t>are manipulated require a permanently installed eyewash and a hand wash</w:t>
      </w:r>
      <w:r>
        <w:rPr>
          <w:spacing w:val="-7"/>
        </w:rPr>
        <w:t xml:space="preserve"> </w:t>
      </w:r>
      <w:r>
        <w:t>sink.</w:t>
      </w:r>
    </w:p>
    <w:p w14:paraId="105C9E83" w14:textId="77777777" w:rsidR="006F1D9E" w:rsidRDefault="005E423A">
      <w:pPr>
        <w:pStyle w:val="BodyText"/>
        <w:spacing w:before="119"/>
        <w:ind w:left="508" w:right="935"/>
        <w:jc w:val="both"/>
      </w:pPr>
      <w:r>
        <w:t xml:space="preserve">Safety showers should be highly visible and identified with signs or decals. Showers with pull down bars are preferred over chain </w:t>
      </w:r>
      <w:r>
        <w:t>pulls. Provide floor drains below emergency showers.</w:t>
      </w:r>
    </w:p>
    <w:p w14:paraId="4C39B85E" w14:textId="77777777" w:rsidR="006F1D9E" w:rsidRDefault="005E423A">
      <w:pPr>
        <w:pStyle w:val="BodyText"/>
        <w:spacing w:before="120"/>
        <w:ind w:left="508" w:right="934"/>
        <w:jc w:val="both"/>
      </w:pPr>
      <w:r>
        <w:t>ANSI-approved</w:t>
      </w:r>
      <w:r>
        <w:rPr>
          <w:spacing w:val="-6"/>
        </w:rPr>
        <w:t xml:space="preserve"> </w:t>
      </w:r>
      <w:r>
        <w:t>eyewash</w:t>
      </w:r>
      <w:r>
        <w:rPr>
          <w:spacing w:val="-7"/>
        </w:rPr>
        <w:t xml:space="preserve"> </w:t>
      </w:r>
      <w:r>
        <w:t>facilities</w:t>
      </w:r>
      <w:r>
        <w:rPr>
          <w:spacing w:val="-4"/>
        </w:rPr>
        <w:t xml:space="preserve"> </w:t>
      </w:r>
      <w:r>
        <w:t>shall</w:t>
      </w:r>
      <w:r>
        <w:rPr>
          <w:spacing w:val="-4"/>
        </w:rPr>
        <w:t xml:space="preserve"> </w:t>
      </w:r>
      <w:r>
        <w:t>be</w:t>
      </w:r>
      <w:r>
        <w:rPr>
          <w:spacing w:val="-4"/>
        </w:rPr>
        <w:t xml:space="preserve"> </w:t>
      </w:r>
      <w:r>
        <w:t>provided</w:t>
      </w:r>
      <w:r>
        <w:rPr>
          <w:spacing w:val="-6"/>
        </w:rPr>
        <w:t xml:space="preserve"> </w:t>
      </w:r>
      <w:r>
        <w:t>in</w:t>
      </w:r>
      <w:r>
        <w:rPr>
          <w:spacing w:val="-7"/>
        </w:rPr>
        <w:t xml:space="preserve"> </w:t>
      </w:r>
      <w:r>
        <w:t>at</w:t>
      </w:r>
      <w:r>
        <w:rPr>
          <w:spacing w:val="-2"/>
        </w:rPr>
        <w:t xml:space="preserve"> </w:t>
      </w:r>
      <w:r>
        <w:t>least</w:t>
      </w:r>
      <w:r>
        <w:rPr>
          <w:spacing w:val="-5"/>
        </w:rPr>
        <w:t xml:space="preserve"> </w:t>
      </w:r>
      <w:r>
        <w:t>one</w:t>
      </w:r>
      <w:r>
        <w:rPr>
          <w:spacing w:val="-4"/>
        </w:rPr>
        <w:t xml:space="preserve"> </w:t>
      </w:r>
      <w:r>
        <w:t>sink</w:t>
      </w:r>
      <w:r>
        <w:rPr>
          <w:spacing w:val="-5"/>
        </w:rPr>
        <w:t xml:space="preserve"> </w:t>
      </w:r>
      <w:r>
        <w:t>in</w:t>
      </w:r>
      <w:r>
        <w:rPr>
          <w:spacing w:val="-3"/>
        </w:rPr>
        <w:t xml:space="preserve"> </w:t>
      </w:r>
      <w:r>
        <w:t>each</w:t>
      </w:r>
      <w:r>
        <w:rPr>
          <w:spacing w:val="-4"/>
        </w:rPr>
        <w:t xml:space="preserve"> </w:t>
      </w:r>
      <w:r>
        <w:t>laboratory</w:t>
      </w:r>
      <w:r>
        <w:rPr>
          <w:spacing w:val="-7"/>
        </w:rPr>
        <w:t xml:space="preserve"> </w:t>
      </w:r>
      <w:r>
        <w:t>or</w:t>
      </w:r>
      <w:r>
        <w:rPr>
          <w:spacing w:val="-5"/>
        </w:rPr>
        <w:t xml:space="preserve"> </w:t>
      </w:r>
      <w:r>
        <w:t>work</w:t>
      </w:r>
      <w:r>
        <w:rPr>
          <w:spacing w:val="-3"/>
        </w:rPr>
        <w:t xml:space="preserve"> </w:t>
      </w:r>
      <w:r>
        <w:t>area (i.e., shop areas, mechanical rooms, etc.) if substances used there are known to present a potentia</w:t>
      </w:r>
      <w:r>
        <w:t>l eye hazard. The project team should work with OEHS and the customer to ensure that sink functions that will occur in the laboratory do not obscure the presence of the eyewash fountain or obstruct access.</w:t>
      </w:r>
    </w:p>
    <w:p w14:paraId="5D62D180" w14:textId="77777777" w:rsidR="006F1D9E" w:rsidRDefault="006F1D9E">
      <w:pPr>
        <w:pStyle w:val="BodyText"/>
        <w:spacing w:before="10"/>
        <w:rPr>
          <w:sz w:val="19"/>
        </w:rPr>
      </w:pPr>
    </w:p>
    <w:p w14:paraId="330C1629" w14:textId="77777777" w:rsidR="006F1D9E" w:rsidRDefault="005E423A">
      <w:pPr>
        <w:pStyle w:val="Heading2"/>
        <w:numPr>
          <w:ilvl w:val="1"/>
          <w:numId w:val="46"/>
        </w:numPr>
        <w:tabs>
          <w:tab w:val="left" w:pos="940"/>
          <w:tab w:val="left" w:pos="941"/>
        </w:tabs>
        <w:spacing w:before="1"/>
      </w:pPr>
      <w:bookmarkStart w:id="167" w:name="_bookmark167"/>
      <w:bookmarkEnd w:id="167"/>
      <w:r>
        <w:t>HEATING, VENTILATION, AND AIR</w:t>
      </w:r>
      <w:r>
        <w:rPr>
          <w:spacing w:val="-7"/>
        </w:rPr>
        <w:t xml:space="preserve"> </w:t>
      </w:r>
      <w:r>
        <w:t>CONDITIONING</w:t>
      </w:r>
    </w:p>
    <w:p w14:paraId="71BAE3A1" w14:textId="77777777" w:rsidR="006F1D9E" w:rsidRDefault="005E423A">
      <w:pPr>
        <w:pStyle w:val="ListParagraph"/>
        <w:numPr>
          <w:ilvl w:val="2"/>
          <w:numId w:val="46"/>
        </w:numPr>
        <w:tabs>
          <w:tab w:val="left" w:pos="1661"/>
        </w:tabs>
        <w:spacing w:before="239"/>
        <w:ind w:left="508" w:firstLine="0"/>
        <w:jc w:val="both"/>
        <w:rPr>
          <w:b/>
          <w:sz w:val="28"/>
        </w:rPr>
      </w:pPr>
      <w:bookmarkStart w:id="168" w:name="_bookmark168"/>
      <w:bookmarkEnd w:id="168"/>
      <w:r>
        <w:rPr>
          <w:b/>
          <w:sz w:val="28"/>
        </w:rPr>
        <w:t>DESIGN</w:t>
      </w:r>
      <w:r>
        <w:rPr>
          <w:b/>
          <w:spacing w:val="-3"/>
          <w:sz w:val="28"/>
        </w:rPr>
        <w:t xml:space="preserve"> </w:t>
      </w:r>
      <w:r>
        <w:rPr>
          <w:b/>
          <w:sz w:val="28"/>
        </w:rPr>
        <w:t>PARAMETERS</w:t>
      </w:r>
    </w:p>
    <w:p w14:paraId="29BB954B" w14:textId="77777777" w:rsidR="006F1D9E" w:rsidRDefault="005E423A">
      <w:pPr>
        <w:pStyle w:val="Heading3"/>
        <w:numPr>
          <w:ilvl w:val="3"/>
          <w:numId w:val="46"/>
        </w:numPr>
        <w:tabs>
          <w:tab w:val="left" w:pos="1661"/>
        </w:tabs>
        <w:spacing w:before="200"/>
      </w:pPr>
      <w:r>
        <w:t>ENERGY PERFORMANCE</w:t>
      </w:r>
    </w:p>
    <w:p w14:paraId="1C5B3730" w14:textId="77777777" w:rsidR="006F1D9E" w:rsidRDefault="005E423A">
      <w:pPr>
        <w:pStyle w:val="BodyText"/>
        <w:spacing w:before="120"/>
        <w:ind w:left="796"/>
      </w:pPr>
      <w:r>
        <w:t>See</w:t>
      </w:r>
      <w:hyperlink w:anchor="_bookmark194" w:history="1">
        <w:r>
          <w:rPr>
            <w:color w:val="006FC0"/>
            <w:u w:val="single" w:color="006FC0"/>
          </w:rPr>
          <w:t xml:space="preserve"> Chapter 8: Green Building Standards</w:t>
        </w:r>
        <w:r>
          <w:rPr>
            <w:color w:val="006FC0"/>
          </w:rPr>
          <w:t xml:space="preserve"> </w:t>
        </w:r>
      </w:hyperlink>
      <w:r>
        <w:t>for energy performance requirements.</w:t>
      </w:r>
    </w:p>
    <w:p w14:paraId="7260F737" w14:textId="77777777" w:rsidR="006F1D9E" w:rsidRDefault="006F1D9E">
      <w:pPr>
        <w:pStyle w:val="BodyText"/>
        <w:spacing w:before="2"/>
        <w:rPr>
          <w:sz w:val="12"/>
        </w:rPr>
      </w:pPr>
    </w:p>
    <w:p w14:paraId="0CF8DD76" w14:textId="77777777" w:rsidR="006F1D9E" w:rsidRDefault="005E423A">
      <w:pPr>
        <w:pStyle w:val="Heading3"/>
        <w:numPr>
          <w:ilvl w:val="3"/>
          <w:numId w:val="46"/>
        </w:numPr>
        <w:tabs>
          <w:tab w:val="left" w:pos="1661"/>
        </w:tabs>
        <w:spacing w:before="51"/>
      </w:pPr>
      <w:r>
        <w:t>DESIGN CONDITIONS</w:t>
      </w:r>
    </w:p>
    <w:p w14:paraId="4254C1AC" w14:textId="77777777" w:rsidR="006F1D9E" w:rsidRDefault="005E423A">
      <w:pPr>
        <w:pStyle w:val="BodyText"/>
        <w:spacing w:before="120"/>
        <w:ind w:left="796"/>
      </w:pPr>
      <w:r>
        <w:t xml:space="preserve">See </w:t>
      </w:r>
      <w:hyperlink w:anchor="_bookmark217" w:history="1">
        <w:r>
          <w:rPr>
            <w:color w:val="006FC0"/>
            <w:u w:val="single" w:color="006FC0"/>
          </w:rPr>
          <w:t>Figure 11 and 11a</w:t>
        </w:r>
        <w:r>
          <w:rPr>
            <w:color w:val="006FC0"/>
          </w:rPr>
          <w:t xml:space="preserve"> </w:t>
        </w:r>
      </w:hyperlink>
      <w:r>
        <w:t>for inside and outside design criteria.</w:t>
      </w:r>
    </w:p>
    <w:p w14:paraId="4896BA1A" w14:textId="77777777" w:rsidR="006F1D9E" w:rsidRDefault="005E423A">
      <w:pPr>
        <w:pStyle w:val="BodyText"/>
        <w:spacing w:before="120"/>
        <w:ind w:left="796" w:right="931"/>
        <w:jc w:val="both"/>
      </w:pPr>
      <w:r>
        <w:t>For any Occupancy/Use not shown in th</w:t>
      </w:r>
      <w:r>
        <w:t>e Inside Design Condition Criteria (</w:t>
      </w:r>
      <w:r>
        <w:rPr>
          <w:color w:val="006FC0"/>
          <w:u w:val="single" w:color="006FC0"/>
        </w:rPr>
        <w:t>Figure 11</w:t>
      </w:r>
      <w:r>
        <w:t>) consult ASHRAE Handbooks or other applicable references for suggested criteria and obtain CFO approval of conditions proposed for use in design.</w:t>
      </w:r>
    </w:p>
    <w:p w14:paraId="596E5062" w14:textId="77777777" w:rsidR="006F1D9E" w:rsidRDefault="006F1D9E">
      <w:pPr>
        <w:jc w:val="both"/>
        <w:sectPr w:rsidR="006F1D9E">
          <w:pgSz w:w="12240" w:h="15840"/>
          <w:pgMar w:top="1400" w:right="500" w:bottom="940" w:left="1220" w:header="0" w:footer="758" w:gutter="0"/>
          <w:cols w:space="720"/>
        </w:sectPr>
      </w:pPr>
    </w:p>
    <w:p w14:paraId="780EB0BD" w14:textId="77777777" w:rsidR="006F1D9E" w:rsidRDefault="005E423A">
      <w:pPr>
        <w:pStyle w:val="Heading3"/>
        <w:numPr>
          <w:ilvl w:val="3"/>
          <w:numId w:val="46"/>
        </w:numPr>
        <w:tabs>
          <w:tab w:val="left" w:pos="1661"/>
        </w:tabs>
        <w:spacing w:before="40"/>
      </w:pPr>
      <w:r>
        <w:lastRenderedPageBreak/>
        <w:t>CONTROLS AND</w:t>
      </w:r>
      <w:r>
        <w:rPr>
          <w:spacing w:val="-3"/>
        </w:rPr>
        <w:t xml:space="preserve"> </w:t>
      </w:r>
      <w:r>
        <w:t>SYSTEMS</w:t>
      </w:r>
    </w:p>
    <w:p w14:paraId="669F4D80" w14:textId="77777777" w:rsidR="006F1D9E" w:rsidRDefault="006F1D9E">
      <w:pPr>
        <w:pStyle w:val="BodyText"/>
        <w:spacing w:before="7"/>
        <w:rPr>
          <w:b/>
          <w:sz w:val="19"/>
        </w:rPr>
      </w:pPr>
    </w:p>
    <w:p w14:paraId="086D17AC" w14:textId="77777777" w:rsidR="006F1D9E" w:rsidRDefault="005E423A">
      <w:pPr>
        <w:pStyle w:val="ListParagraph"/>
        <w:numPr>
          <w:ilvl w:val="4"/>
          <w:numId w:val="46"/>
        </w:numPr>
        <w:tabs>
          <w:tab w:val="left" w:pos="1589"/>
        </w:tabs>
        <w:ind w:right="935"/>
        <w:jc w:val="both"/>
      </w:pPr>
      <w:r>
        <w:t xml:space="preserve">Mount supply and return fan </w:t>
      </w:r>
      <w:r>
        <w:t>VFDs close enough together so the readouts can be seen at the same time without</w:t>
      </w:r>
      <w:r>
        <w:rPr>
          <w:spacing w:val="-9"/>
        </w:rPr>
        <w:t xml:space="preserve"> </w:t>
      </w:r>
      <w:r>
        <w:t>moving.</w:t>
      </w:r>
    </w:p>
    <w:p w14:paraId="5C31D1BD" w14:textId="77777777" w:rsidR="006F1D9E" w:rsidRDefault="005E423A">
      <w:pPr>
        <w:pStyle w:val="ListParagraph"/>
        <w:numPr>
          <w:ilvl w:val="4"/>
          <w:numId w:val="46"/>
        </w:numPr>
        <w:tabs>
          <w:tab w:val="left" w:pos="1589"/>
        </w:tabs>
        <w:spacing w:before="1"/>
        <w:ind w:right="932"/>
        <w:jc w:val="both"/>
      </w:pPr>
      <w:r>
        <w:t>Constant</w:t>
      </w:r>
      <w:r>
        <w:rPr>
          <w:spacing w:val="-10"/>
        </w:rPr>
        <w:t xml:space="preserve"> </w:t>
      </w:r>
      <w:r>
        <w:t>volume</w:t>
      </w:r>
      <w:r>
        <w:rPr>
          <w:spacing w:val="-7"/>
        </w:rPr>
        <w:t xml:space="preserve"> </w:t>
      </w:r>
      <w:r>
        <w:t>systems</w:t>
      </w:r>
      <w:r>
        <w:rPr>
          <w:spacing w:val="-8"/>
        </w:rPr>
        <w:t xml:space="preserve"> </w:t>
      </w:r>
      <w:r>
        <w:t>shall</w:t>
      </w:r>
      <w:r>
        <w:rPr>
          <w:spacing w:val="-8"/>
        </w:rPr>
        <w:t xml:space="preserve"> </w:t>
      </w:r>
      <w:r>
        <w:t>only</w:t>
      </w:r>
      <w:r>
        <w:rPr>
          <w:spacing w:val="-8"/>
        </w:rPr>
        <w:t xml:space="preserve"> </w:t>
      </w:r>
      <w:r>
        <w:t>be</w:t>
      </w:r>
      <w:r>
        <w:rPr>
          <w:spacing w:val="-7"/>
        </w:rPr>
        <w:t xml:space="preserve"> </w:t>
      </w:r>
      <w:r>
        <w:t>used</w:t>
      </w:r>
      <w:r>
        <w:rPr>
          <w:spacing w:val="-8"/>
        </w:rPr>
        <w:t xml:space="preserve"> </w:t>
      </w:r>
      <w:r>
        <w:t>where</w:t>
      </w:r>
      <w:r>
        <w:rPr>
          <w:spacing w:val="-6"/>
        </w:rPr>
        <w:t xml:space="preserve"> </w:t>
      </w:r>
      <w:r>
        <w:t>required</w:t>
      </w:r>
      <w:r>
        <w:rPr>
          <w:spacing w:val="-9"/>
        </w:rPr>
        <w:t xml:space="preserve"> </w:t>
      </w:r>
      <w:r>
        <w:t>by</w:t>
      </w:r>
      <w:r>
        <w:rPr>
          <w:spacing w:val="-7"/>
        </w:rPr>
        <w:t xml:space="preserve"> </w:t>
      </w:r>
      <w:r>
        <w:t>program</w:t>
      </w:r>
      <w:r>
        <w:rPr>
          <w:spacing w:val="-9"/>
        </w:rPr>
        <w:t xml:space="preserve"> </w:t>
      </w:r>
      <w:r>
        <w:t>or</w:t>
      </w:r>
      <w:r>
        <w:rPr>
          <w:spacing w:val="-8"/>
        </w:rPr>
        <w:t xml:space="preserve"> </w:t>
      </w:r>
      <w:r>
        <w:t>where</w:t>
      </w:r>
      <w:r>
        <w:rPr>
          <w:spacing w:val="-10"/>
        </w:rPr>
        <w:t xml:space="preserve"> </w:t>
      </w:r>
      <w:r>
        <w:t>variable volume air control is impractical. Constant volume recirculating systems shall have a means</w:t>
      </w:r>
      <w:r>
        <w:rPr>
          <w:spacing w:val="-16"/>
        </w:rPr>
        <w:t xml:space="preserve"> </w:t>
      </w:r>
      <w:r>
        <w:t>to</w:t>
      </w:r>
      <w:r>
        <w:rPr>
          <w:spacing w:val="-12"/>
        </w:rPr>
        <w:t xml:space="preserve"> </w:t>
      </w:r>
      <w:r>
        <w:t>pre-cool</w:t>
      </w:r>
      <w:r>
        <w:rPr>
          <w:spacing w:val="-12"/>
        </w:rPr>
        <w:t xml:space="preserve"> </w:t>
      </w:r>
      <w:r>
        <w:t>and</w:t>
      </w:r>
      <w:r>
        <w:rPr>
          <w:spacing w:val="-14"/>
        </w:rPr>
        <w:t xml:space="preserve"> </w:t>
      </w:r>
      <w:r>
        <w:t>dehumidify</w:t>
      </w:r>
      <w:r>
        <w:rPr>
          <w:spacing w:val="-14"/>
        </w:rPr>
        <w:t xml:space="preserve"> </w:t>
      </w:r>
      <w:r>
        <w:t>outside</w:t>
      </w:r>
      <w:r>
        <w:rPr>
          <w:spacing w:val="-15"/>
        </w:rPr>
        <w:t xml:space="preserve"> </w:t>
      </w:r>
      <w:r>
        <w:t>air</w:t>
      </w:r>
      <w:r>
        <w:rPr>
          <w:spacing w:val="-14"/>
        </w:rPr>
        <w:t xml:space="preserve"> </w:t>
      </w:r>
      <w:r>
        <w:t>before</w:t>
      </w:r>
      <w:r>
        <w:rPr>
          <w:spacing w:val="-11"/>
        </w:rPr>
        <w:t xml:space="preserve"> </w:t>
      </w:r>
      <w:r>
        <w:t>being</w:t>
      </w:r>
      <w:r>
        <w:rPr>
          <w:spacing w:val="-14"/>
        </w:rPr>
        <w:t xml:space="preserve"> </w:t>
      </w:r>
      <w:r>
        <w:t>mixed</w:t>
      </w:r>
      <w:r>
        <w:rPr>
          <w:spacing w:val="-13"/>
        </w:rPr>
        <w:t xml:space="preserve"> </w:t>
      </w:r>
      <w:r>
        <w:t>with</w:t>
      </w:r>
      <w:r>
        <w:rPr>
          <w:spacing w:val="-12"/>
        </w:rPr>
        <w:t xml:space="preserve"> </w:t>
      </w:r>
      <w:r>
        <w:t>the</w:t>
      </w:r>
      <w:r>
        <w:rPr>
          <w:spacing w:val="-15"/>
        </w:rPr>
        <w:t xml:space="preserve"> </w:t>
      </w:r>
      <w:r>
        <w:t>return</w:t>
      </w:r>
      <w:r>
        <w:rPr>
          <w:spacing w:val="-16"/>
        </w:rPr>
        <w:t xml:space="preserve"> </w:t>
      </w:r>
      <w:r>
        <w:t>air</w:t>
      </w:r>
      <w:r>
        <w:rPr>
          <w:spacing w:val="-14"/>
        </w:rPr>
        <w:t xml:space="preserve"> </w:t>
      </w:r>
      <w:r>
        <w:t>rather than</w:t>
      </w:r>
      <w:r>
        <w:rPr>
          <w:spacing w:val="-9"/>
        </w:rPr>
        <w:t xml:space="preserve"> </w:t>
      </w:r>
      <w:r>
        <w:t>cooling</w:t>
      </w:r>
      <w:r>
        <w:rPr>
          <w:spacing w:val="-8"/>
        </w:rPr>
        <w:t xml:space="preserve"> </w:t>
      </w:r>
      <w:r>
        <w:t>the</w:t>
      </w:r>
      <w:r>
        <w:rPr>
          <w:spacing w:val="-10"/>
        </w:rPr>
        <w:t xml:space="preserve"> </w:t>
      </w:r>
      <w:r>
        <w:t>entire</w:t>
      </w:r>
      <w:r>
        <w:rPr>
          <w:spacing w:val="-9"/>
        </w:rPr>
        <w:t xml:space="preserve"> </w:t>
      </w:r>
      <w:r>
        <w:t>supply</w:t>
      </w:r>
      <w:r>
        <w:rPr>
          <w:spacing w:val="-8"/>
        </w:rPr>
        <w:t xml:space="preserve"> </w:t>
      </w:r>
      <w:r>
        <w:t>airstream</w:t>
      </w:r>
      <w:r>
        <w:rPr>
          <w:spacing w:val="-8"/>
        </w:rPr>
        <w:t xml:space="preserve"> </w:t>
      </w:r>
      <w:r>
        <w:t>to</w:t>
      </w:r>
      <w:r>
        <w:rPr>
          <w:spacing w:val="-7"/>
        </w:rPr>
        <w:t xml:space="preserve"> </w:t>
      </w:r>
      <w:r>
        <w:t>dehumidify</w:t>
      </w:r>
      <w:r>
        <w:rPr>
          <w:spacing w:val="-6"/>
        </w:rPr>
        <w:t xml:space="preserve"> </w:t>
      </w:r>
      <w:r>
        <w:t>and</w:t>
      </w:r>
      <w:r>
        <w:rPr>
          <w:spacing w:val="-8"/>
        </w:rPr>
        <w:t xml:space="preserve"> </w:t>
      </w:r>
      <w:r>
        <w:t>then</w:t>
      </w:r>
      <w:r>
        <w:rPr>
          <w:spacing w:val="-9"/>
        </w:rPr>
        <w:t xml:space="preserve"> </w:t>
      </w:r>
      <w:r>
        <w:t>reheat</w:t>
      </w:r>
      <w:r>
        <w:t>ing.</w:t>
      </w:r>
      <w:r>
        <w:rPr>
          <w:spacing w:val="-8"/>
        </w:rPr>
        <w:t xml:space="preserve"> </w:t>
      </w:r>
      <w:r>
        <w:t>A</w:t>
      </w:r>
      <w:r>
        <w:rPr>
          <w:spacing w:val="-11"/>
        </w:rPr>
        <w:t xml:space="preserve"> </w:t>
      </w:r>
      <w:r>
        <w:t>chilled</w:t>
      </w:r>
      <w:r>
        <w:rPr>
          <w:spacing w:val="-7"/>
        </w:rPr>
        <w:t xml:space="preserve"> </w:t>
      </w:r>
      <w:r>
        <w:t>water coil, heat recovery device or other method approved by Facilities Management may be used.</w:t>
      </w:r>
    </w:p>
    <w:p w14:paraId="7E481899" w14:textId="77777777" w:rsidR="006F1D9E" w:rsidRDefault="005E423A">
      <w:pPr>
        <w:pStyle w:val="Heading4"/>
        <w:numPr>
          <w:ilvl w:val="4"/>
          <w:numId w:val="46"/>
        </w:numPr>
        <w:tabs>
          <w:tab w:val="left" w:pos="1589"/>
        </w:tabs>
      </w:pPr>
      <w:r>
        <w:t>Individual offices shall have means of ensuring acceptable temperature control (user adjustable thermostat and control device, appropriate zoning</w:t>
      </w:r>
      <w:r>
        <w:t xml:space="preserve"> or other designed means). Where air terminal devices serve multiple offices provide a temperature sensor in each office,  averaged  to  control  the  air  terminal  device. </w:t>
      </w:r>
      <w:r>
        <w:rPr>
          <w:color w:val="232323"/>
        </w:rPr>
        <w:t>Individual offices shall have a means to sense occupancy that is integrated into t</w:t>
      </w:r>
      <w:r>
        <w:rPr>
          <w:color w:val="232323"/>
        </w:rPr>
        <w:t xml:space="preserve">he building automation system per Section </w:t>
      </w:r>
      <w:hyperlink w:anchor="_bookmark191" w:history="1">
        <w:r>
          <w:rPr>
            <w:color w:val="232323"/>
          </w:rPr>
          <w:t xml:space="preserve">7.7.1.1 </w:t>
        </w:r>
      </w:hyperlink>
      <w:r>
        <w:rPr>
          <w:color w:val="232323"/>
        </w:rPr>
        <w:t>(e.g., occupancy sensor- integrated thermostat, lighting occupancy sensor</w:t>
      </w:r>
      <w:r>
        <w:rPr>
          <w:color w:val="232323"/>
          <w:spacing w:val="-7"/>
        </w:rPr>
        <w:t xml:space="preserve"> </w:t>
      </w:r>
      <w:r>
        <w:rPr>
          <w:color w:val="232323"/>
        </w:rPr>
        <w:t>integration).</w:t>
      </w:r>
    </w:p>
    <w:p w14:paraId="2EE496BA" w14:textId="77777777" w:rsidR="006F1D9E" w:rsidRDefault="005E423A">
      <w:pPr>
        <w:pStyle w:val="ListParagraph"/>
        <w:numPr>
          <w:ilvl w:val="4"/>
          <w:numId w:val="46"/>
        </w:numPr>
        <w:tabs>
          <w:tab w:val="left" w:pos="1589"/>
        </w:tabs>
        <w:spacing w:before="1"/>
        <w:ind w:right="938"/>
        <w:jc w:val="both"/>
      </w:pPr>
      <w:r>
        <w:t>Untempered outside air shall not be supplied directly to occupied spaces or into the returns of fan coil</w:t>
      </w:r>
      <w:r>
        <w:rPr>
          <w:spacing w:val="-3"/>
        </w:rPr>
        <w:t xml:space="preserve"> </w:t>
      </w:r>
      <w:r>
        <w:t>units.</w:t>
      </w:r>
    </w:p>
    <w:p w14:paraId="12771BD7" w14:textId="77777777" w:rsidR="006F1D9E" w:rsidRDefault="005E423A">
      <w:pPr>
        <w:pStyle w:val="ListParagraph"/>
        <w:numPr>
          <w:ilvl w:val="4"/>
          <w:numId w:val="46"/>
        </w:numPr>
        <w:tabs>
          <w:tab w:val="left" w:pos="1589"/>
        </w:tabs>
        <w:ind w:right="938"/>
        <w:jc w:val="both"/>
      </w:pPr>
      <w:r>
        <w:t>AHU coils shall have a minimum of eight (8)  inches  clearance  between  them  and  other components, front and back, to facilitate field installation of BAS</w:t>
      </w:r>
      <w:r>
        <w:rPr>
          <w:spacing w:val="-23"/>
        </w:rPr>
        <w:t xml:space="preserve"> </w:t>
      </w:r>
      <w:r>
        <w:t>sensors.</w:t>
      </w:r>
    </w:p>
    <w:p w14:paraId="7E73B868" w14:textId="77777777" w:rsidR="006F1D9E" w:rsidRDefault="005E423A">
      <w:pPr>
        <w:pStyle w:val="Heading3"/>
        <w:numPr>
          <w:ilvl w:val="3"/>
          <w:numId w:val="46"/>
        </w:numPr>
        <w:tabs>
          <w:tab w:val="left" w:pos="1661"/>
        </w:tabs>
        <w:spacing w:before="198"/>
      </w:pPr>
      <w:r>
        <w:t>IDENTIFICATION</w:t>
      </w:r>
    </w:p>
    <w:p w14:paraId="38765B8D" w14:textId="77777777" w:rsidR="006F1D9E" w:rsidRDefault="006F1D9E">
      <w:pPr>
        <w:pStyle w:val="BodyText"/>
        <w:spacing w:before="10"/>
        <w:rPr>
          <w:b/>
          <w:sz w:val="19"/>
        </w:rPr>
      </w:pPr>
    </w:p>
    <w:p w14:paraId="2FA30E1C" w14:textId="77777777" w:rsidR="006F1D9E" w:rsidRDefault="005E423A">
      <w:pPr>
        <w:pStyle w:val="ListParagraph"/>
        <w:numPr>
          <w:ilvl w:val="4"/>
          <w:numId w:val="46"/>
        </w:numPr>
        <w:tabs>
          <w:tab w:val="left" w:pos="1589"/>
        </w:tabs>
        <w:ind w:right="932"/>
        <w:jc w:val="both"/>
      </w:pPr>
      <w:r>
        <w:t>Piping and equipment in mechanical equipment rooms and central plants sha</w:t>
      </w:r>
      <w:r>
        <w:t>ll be completely painted according to the “Scheme for the Identification of Piping Systems”, ANSI A13.1 and the “Safety Code Color for Marking Physical Hazards,” ANSI Z53.1, latest revisions.</w:t>
      </w:r>
      <w:r>
        <w:rPr>
          <w:spacing w:val="-6"/>
        </w:rPr>
        <w:t xml:space="preserve"> </w:t>
      </w:r>
      <w:r>
        <w:t>Piping</w:t>
      </w:r>
      <w:r>
        <w:rPr>
          <w:spacing w:val="-4"/>
        </w:rPr>
        <w:t xml:space="preserve"> </w:t>
      </w:r>
      <w:r>
        <w:t>in</w:t>
      </w:r>
      <w:r>
        <w:rPr>
          <w:spacing w:val="-7"/>
        </w:rPr>
        <w:t xml:space="preserve"> </w:t>
      </w:r>
      <w:r>
        <w:t>buildings</w:t>
      </w:r>
      <w:r>
        <w:rPr>
          <w:spacing w:val="-3"/>
        </w:rPr>
        <w:t xml:space="preserve"> </w:t>
      </w:r>
      <w:r>
        <w:t>shall</w:t>
      </w:r>
      <w:r>
        <w:rPr>
          <w:spacing w:val="-6"/>
        </w:rPr>
        <w:t xml:space="preserve"> </w:t>
      </w:r>
      <w:r>
        <w:t>be</w:t>
      </w:r>
      <w:r>
        <w:rPr>
          <w:spacing w:val="-3"/>
        </w:rPr>
        <w:t xml:space="preserve"> </w:t>
      </w:r>
      <w:r>
        <w:t>identified</w:t>
      </w:r>
      <w:r>
        <w:rPr>
          <w:spacing w:val="-6"/>
        </w:rPr>
        <w:t xml:space="preserve"> </w:t>
      </w:r>
      <w:r>
        <w:t>by</w:t>
      </w:r>
      <w:r>
        <w:rPr>
          <w:spacing w:val="-7"/>
        </w:rPr>
        <w:t xml:space="preserve"> </w:t>
      </w:r>
      <w:r>
        <w:t>means</w:t>
      </w:r>
      <w:r>
        <w:rPr>
          <w:spacing w:val="-3"/>
        </w:rPr>
        <w:t xml:space="preserve"> </w:t>
      </w:r>
      <w:r>
        <w:t>of</w:t>
      </w:r>
      <w:r>
        <w:rPr>
          <w:spacing w:val="-6"/>
        </w:rPr>
        <w:t xml:space="preserve"> </w:t>
      </w:r>
      <w:r>
        <w:t>alphabetical</w:t>
      </w:r>
      <w:r>
        <w:rPr>
          <w:spacing w:val="-6"/>
        </w:rPr>
        <w:t xml:space="preserve"> </w:t>
      </w:r>
      <w:r>
        <w:t>stencils</w:t>
      </w:r>
      <w:r>
        <w:rPr>
          <w:spacing w:val="-6"/>
        </w:rPr>
        <w:t xml:space="preserve"> </w:t>
      </w:r>
      <w:r>
        <w:t>and</w:t>
      </w:r>
      <w:r>
        <w:rPr>
          <w:spacing w:val="-4"/>
        </w:rPr>
        <w:t xml:space="preserve"> </w:t>
      </w:r>
      <w:r>
        <w:t>color codes, showing contents of the piping and the direction of flow. Piping and duct shall be identified</w:t>
      </w:r>
      <w:r>
        <w:rPr>
          <w:spacing w:val="-1"/>
        </w:rPr>
        <w:t xml:space="preserve"> </w:t>
      </w:r>
      <w:r>
        <w:t>at</w:t>
      </w:r>
      <w:r>
        <w:rPr>
          <w:spacing w:val="-3"/>
        </w:rPr>
        <w:t xml:space="preserve"> </w:t>
      </w:r>
      <w:r>
        <w:t>20-foot</w:t>
      </w:r>
      <w:r>
        <w:rPr>
          <w:spacing w:val="-3"/>
        </w:rPr>
        <w:t xml:space="preserve"> </w:t>
      </w:r>
      <w:r>
        <w:t>intervals,</w:t>
      </w:r>
      <w:r>
        <w:rPr>
          <w:spacing w:val="-4"/>
        </w:rPr>
        <w:t xml:space="preserve"> </w:t>
      </w:r>
      <w:r>
        <w:t>on</w:t>
      </w:r>
      <w:r>
        <w:rPr>
          <w:spacing w:val="-1"/>
        </w:rPr>
        <w:t xml:space="preserve"> </w:t>
      </w:r>
      <w:r>
        <w:t>both</w:t>
      </w:r>
      <w:r>
        <w:rPr>
          <w:spacing w:val="-4"/>
        </w:rPr>
        <w:t xml:space="preserve"> </w:t>
      </w:r>
      <w:r>
        <w:t>sides</w:t>
      </w:r>
      <w:r>
        <w:rPr>
          <w:spacing w:val="-6"/>
        </w:rPr>
        <w:t xml:space="preserve"> </w:t>
      </w:r>
      <w:r>
        <w:t>of penetrations</w:t>
      </w:r>
      <w:r>
        <w:rPr>
          <w:spacing w:val="-4"/>
        </w:rPr>
        <w:t xml:space="preserve"> </w:t>
      </w:r>
      <w:r>
        <w:t>through</w:t>
      </w:r>
      <w:r>
        <w:rPr>
          <w:spacing w:val="-2"/>
        </w:rPr>
        <w:t xml:space="preserve"> </w:t>
      </w:r>
      <w:r>
        <w:t>walls</w:t>
      </w:r>
      <w:r>
        <w:rPr>
          <w:spacing w:val="-4"/>
        </w:rPr>
        <w:t xml:space="preserve"> </w:t>
      </w:r>
      <w:r>
        <w:t>and</w:t>
      </w:r>
      <w:r>
        <w:rPr>
          <w:spacing w:val="-4"/>
        </w:rPr>
        <w:t xml:space="preserve"> </w:t>
      </w:r>
      <w:r>
        <w:t>floors,</w:t>
      </w:r>
      <w:r>
        <w:rPr>
          <w:spacing w:val="-1"/>
        </w:rPr>
        <w:t xml:space="preserve"> </w:t>
      </w:r>
      <w:r>
        <w:t>and at each directional</w:t>
      </w:r>
      <w:r>
        <w:rPr>
          <w:spacing w:val="-1"/>
        </w:rPr>
        <w:t xml:space="preserve"> </w:t>
      </w:r>
      <w:r>
        <w:t>change.</w:t>
      </w:r>
    </w:p>
    <w:p w14:paraId="1D611281" w14:textId="77777777" w:rsidR="006F1D9E" w:rsidRDefault="005E423A">
      <w:pPr>
        <w:pStyle w:val="ListParagraph"/>
        <w:numPr>
          <w:ilvl w:val="4"/>
          <w:numId w:val="46"/>
        </w:numPr>
        <w:tabs>
          <w:tab w:val="left" w:pos="1589"/>
        </w:tabs>
        <w:ind w:right="931"/>
        <w:jc w:val="both"/>
      </w:pPr>
      <w:r>
        <w:t>Valves</w:t>
      </w:r>
      <w:r>
        <w:rPr>
          <w:spacing w:val="-3"/>
        </w:rPr>
        <w:t xml:space="preserve"> </w:t>
      </w:r>
      <w:r>
        <w:t>shall</w:t>
      </w:r>
      <w:r>
        <w:rPr>
          <w:spacing w:val="-4"/>
        </w:rPr>
        <w:t xml:space="preserve"> </w:t>
      </w:r>
      <w:r>
        <w:t>be</w:t>
      </w:r>
      <w:r>
        <w:rPr>
          <w:spacing w:val="-2"/>
        </w:rPr>
        <w:t xml:space="preserve"> </w:t>
      </w:r>
      <w:r>
        <w:t>identifie</w:t>
      </w:r>
      <w:r>
        <w:t>d</w:t>
      </w:r>
      <w:r>
        <w:rPr>
          <w:spacing w:val="-4"/>
        </w:rPr>
        <w:t xml:space="preserve"> </w:t>
      </w:r>
      <w:r>
        <w:t>with</w:t>
      </w:r>
      <w:r>
        <w:rPr>
          <w:spacing w:val="-4"/>
        </w:rPr>
        <w:t xml:space="preserve"> </w:t>
      </w:r>
      <w:r>
        <w:t>valve</w:t>
      </w:r>
      <w:r>
        <w:rPr>
          <w:spacing w:val="-3"/>
        </w:rPr>
        <w:t xml:space="preserve"> </w:t>
      </w:r>
      <w:r>
        <w:t>numbers</w:t>
      </w:r>
      <w:r>
        <w:rPr>
          <w:spacing w:val="-3"/>
        </w:rPr>
        <w:t xml:space="preserve"> </w:t>
      </w:r>
      <w:r>
        <w:t>engraved</w:t>
      </w:r>
      <w:r>
        <w:rPr>
          <w:spacing w:val="-5"/>
        </w:rPr>
        <w:t xml:space="preserve"> </w:t>
      </w:r>
      <w:r>
        <w:t>or</w:t>
      </w:r>
      <w:r>
        <w:rPr>
          <w:spacing w:val="-3"/>
        </w:rPr>
        <w:t xml:space="preserve"> </w:t>
      </w:r>
      <w:r>
        <w:t>stamped</w:t>
      </w:r>
      <w:r>
        <w:rPr>
          <w:spacing w:val="-3"/>
        </w:rPr>
        <w:t xml:space="preserve"> </w:t>
      </w:r>
      <w:r>
        <w:t>as</w:t>
      </w:r>
      <w:r>
        <w:rPr>
          <w:spacing w:val="-3"/>
        </w:rPr>
        <w:t xml:space="preserve"> </w:t>
      </w:r>
      <w:r>
        <w:t>large</w:t>
      </w:r>
      <w:r>
        <w:rPr>
          <w:spacing w:val="-4"/>
        </w:rPr>
        <w:t xml:space="preserve"> </w:t>
      </w:r>
      <w:r>
        <w:t>as</w:t>
      </w:r>
      <w:r>
        <w:rPr>
          <w:spacing w:val="-3"/>
        </w:rPr>
        <w:t xml:space="preserve"> </w:t>
      </w:r>
      <w:r>
        <w:t>possible</w:t>
      </w:r>
      <w:r>
        <w:rPr>
          <w:spacing w:val="-3"/>
        </w:rPr>
        <w:t xml:space="preserve"> </w:t>
      </w:r>
      <w:r>
        <w:t>on brass</w:t>
      </w:r>
      <w:r>
        <w:rPr>
          <w:spacing w:val="-11"/>
        </w:rPr>
        <w:t xml:space="preserve"> </w:t>
      </w:r>
      <w:r>
        <w:t>tags</w:t>
      </w:r>
      <w:r>
        <w:rPr>
          <w:spacing w:val="-11"/>
        </w:rPr>
        <w:t xml:space="preserve"> </w:t>
      </w:r>
      <w:r>
        <w:t>(1”</w:t>
      </w:r>
      <w:r>
        <w:rPr>
          <w:spacing w:val="-11"/>
        </w:rPr>
        <w:t xml:space="preserve"> </w:t>
      </w:r>
      <w:r>
        <w:t>x</w:t>
      </w:r>
      <w:r>
        <w:rPr>
          <w:spacing w:val="-10"/>
        </w:rPr>
        <w:t xml:space="preserve"> </w:t>
      </w:r>
      <w:r>
        <w:t>2”)</w:t>
      </w:r>
      <w:r>
        <w:rPr>
          <w:spacing w:val="-12"/>
        </w:rPr>
        <w:t xml:space="preserve"> </w:t>
      </w:r>
      <w:r>
        <w:t>or</w:t>
      </w:r>
      <w:r>
        <w:rPr>
          <w:spacing w:val="-10"/>
        </w:rPr>
        <w:t xml:space="preserve"> </w:t>
      </w:r>
      <w:r>
        <w:t>brass</w:t>
      </w:r>
      <w:r>
        <w:rPr>
          <w:spacing w:val="-12"/>
        </w:rPr>
        <w:t xml:space="preserve"> </w:t>
      </w:r>
      <w:r>
        <w:t>discs</w:t>
      </w:r>
      <w:r>
        <w:rPr>
          <w:spacing w:val="-10"/>
        </w:rPr>
        <w:t xml:space="preserve"> </w:t>
      </w:r>
      <w:r>
        <w:t>(1.25”</w:t>
      </w:r>
      <w:r>
        <w:rPr>
          <w:spacing w:val="-8"/>
        </w:rPr>
        <w:t xml:space="preserve"> </w:t>
      </w:r>
      <w:r>
        <w:t>diameter)</w:t>
      </w:r>
      <w:r>
        <w:rPr>
          <w:spacing w:val="-10"/>
        </w:rPr>
        <w:t xml:space="preserve"> </w:t>
      </w:r>
      <w:r>
        <w:t>attached</w:t>
      </w:r>
      <w:r>
        <w:rPr>
          <w:spacing w:val="-10"/>
        </w:rPr>
        <w:t xml:space="preserve"> </w:t>
      </w:r>
      <w:r>
        <w:t>to</w:t>
      </w:r>
      <w:r>
        <w:rPr>
          <w:spacing w:val="-10"/>
        </w:rPr>
        <w:t xml:space="preserve"> </w:t>
      </w:r>
      <w:r>
        <w:t>the</w:t>
      </w:r>
      <w:r>
        <w:rPr>
          <w:spacing w:val="-10"/>
        </w:rPr>
        <w:t xml:space="preserve"> </w:t>
      </w:r>
      <w:r>
        <w:t>valves</w:t>
      </w:r>
      <w:r>
        <w:rPr>
          <w:spacing w:val="-9"/>
        </w:rPr>
        <w:t xml:space="preserve"> </w:t>
      </w:r>
      <w:r>
        <w:t>by</w:t>
      </w:r>
      <w:r>
        <w:rPr>
          <w:spacing w:val="-12"/>
        </w:rPr>
        <w:t xml:space="preserve"> </w:t>
      </w:r>
      <w:r>
        <w:t>10-gauge</w:t>
      </w:r>
      <w:r>
        <w:rPr>
          <w:spacing w:val="-9"/>
        </w:rPr>
        <w:t xml:space="preserve"> </w:t>
      </w:r>
      <w:r>
        <w:t>brass "S" hooks. Provide a framed valve schedule in mechanical</w:t>
      </w:r>
      <w:r>
        <w:rPr>
          <w:spacing w:val="-7"/>
        </w:rPr>
        <w:t xml:space="preserve"> </w:t>
      </w:r>
      <w:r>
        <w:t>rooms.</w:t>
      </w:r>
    </w:p>
    <w:p w14:paraId="300F9989" w14:textId="77777777" w:rsidR="006F1D9E" w:rsidRDefault="005E423A">
      <w:pPr>
        <w:pStyle w:val="ListParagraph"/>
        <w:numPr>
          <w:ilvl w:val="4"/>
          <w:numId w:val="46"/>
        </w:numPr>
        <w:tabs>
          <w:tab w:val="left" w:pos="1589"/>
        </w:tabs>
        <w:ind w:right="934"/>
        <w:jc w:val="both"/>
      </w:pPr>
      <w:r>
        <w:t>Motor driven equipment, HVAC components and major electrical boxes shall be individually</w:t>
      </w:r>
      <w:r>
        <w:rPr>
          <w:spacing w:val="-4"/>
        </w:rPr>
        <w:t xml:space="preserve"> </w:t>
      </w:r>
      <w:r>
        <w:t>numbered</w:t>
      </w:r>
      <w:r>
        <w:rPr>
          <w:spacing w:val="-6"/>
        </w:rPr>
        <w:t xml:space="preserve"> </w:t>
      </w:r>
      <w:r>
        <w:t>on</w:t>
      </w:r>
      <w:r>
        <w:rPr>
          <w:spacing w:val="-6"/>
        </w:rPr>
        <w:t xml:space="preserve"> </w:t>
      </w:r>
      <w:r>
        <w:t>the</w:t>
      </w:r>
      <w:r>
        <w:rPr>
          <w:spacing w:val="-3"/>
        </w:rPr>
        <w:t xml:space="preserve"> </w:t>
      </w:r>
      <w:r>
        <w:t>drawings</w:t>
      </w:r>
      <w:r>
        <w:rPr>
          <w:spacing w:val="-6"/>
        </w:rPr>
        <w:t xml:space="preserve"> </w:t>
      </w:r>
      <w:r>
        <w:t>by</w:t>
      </w:r>
      <w:r>
        <w:rPr>
          <w:spacing w:val="-6"/>
        </w:rPr>
        <w:t xml:space="preserve"> </w:t>
      </w:r>
      <w:r>
        <w:t>the</w:t>
      </w:r>
      <w:r>
        <w:rPr>
          <w:spacing w:val="-6"/>
        </w:rPr>
        <w:t xml:space="preserve"> </w:t>
      </w:r>
      <w:r>
        <w:t>A/E</w:t>
      </w:r>
      <w:r>
        <w:rPr>
          <w:spacing w:val="-5"/>
        </w:rPr>
        <w:t xml:space="preserve"> </w:t>
      </w:r>
      <w:r>
        <w:t>and</w:t>
      </w:r>
      <w:r>
        <w:rPr>
          <w:spacing w:val="-6"/>
        </w:rPr>
        <w:t xml:space="preserve"> </w:t>
      </w:r>
      <w:r>
        <w:t>have</w:t>
      </w:r>
      <w:r>
        <w:rPr>
          <w:spacing w:val="-3"/>
        </w:rPr>
        <w:t xml:space="preserve"> </w:t>
      </w:r>
      <w:r>
        <w:t>corresponding</w:t>
      </w:r>
      <w:r>
        <w:rPr>
          <w:spacing w:val="-5"/>
        </w:rPr>
        <w:t xml:space="preserve"> </w:t>
      </w:r>
      <w:r>
        <w:t>number</w:t>
      </w:r>
      <w:r>
        <w:rPr>
          <w:spacing w:val="-3"/>
        </w:rPr>
        <w:t xml:space="preserve"> </w:t>
      </w:r>
      <w:r>
        <w:t>plates on the equipment. (Example: For unit heaters, use UH-1, UH-2, etc., even though both units are of the same size and type.) All designations shall be integrated with and distinguished from existing</w:t>
      </w:r>
      <w:r>
        <w:rPr>
          <w:spacing w:val="-4"/>
        </w:rPr>
        <w:t xml:space="preserve"> </w:t>
      </w:r>
      <w:r>
        <w:t>designations.</w:t>
      </w:r>
    </w:p>
    <w:p w14:paraId="6181D8DC" w14:textId="77777777" w:rsidR="006F1D9E" w:rsidRDefault="005E423A">
      <w:pPr>
        <w:pStyle w:val="ListParagraph"/>
        <w:numPr>
          <w:ilvl w:val="4"/>
          <w:numId w:val="46"/>
        </w:numPr>
        <w:tabs>
          <w:tab w:val="left" w:pos="1589"/>
        </w:tabs>
        <w:ind w:right="933"/>
        <w:jc w:val="both"/>
      </w:pPr>
      <w:r>
        <w:t>The construction documents shall requi</w:t>
      </w:r>
      <w:r>
        <w:t>re the contractor to color identify all equipment using the numbering system shown on the drawings with a color that contrasts with the equipment</w:t>
      </w:r>
      <w:r>
        <w:rPr>
          <w:spacing w:val="-5"/>
        </w:rPr>
        <w:t xml:space="preserve"> </w:t>
      </w:r>
      <w:r>
        <w:t>finish.</w:t>
      </w:r>
      <w:r>
        <w:rPr>
          <w:spacing w:val="-6"/>
        </w:rPr>
        <w:t xml:space="preserve"> </w:t>
      </w:r>
      <w:r>
        <w:t>In</w:t>
      </w:r>
      <w:r>
        <w:rPr>
          <w:spacing w:val="-7"/>
        </w:rPr>
        <w:t xml:space="preserve"> </w:t>
      </w:r>
      <w:r>
        <w:t>finished</w:t>
      </w:r>
      <w:r>
        <w:rPr>
          <w:spacing w:val="-6"/>
        </w:rPr>
        <w:t xml:space="preserve"> </w:t>
      </w:r>
      <w:r>
        <w:t>areas,</w:t>
      </w:r>
      <w:r>
        <w:rPr>
          <w:spacing w:val="-6"/>
        </w:rPr>
        <w:t xml:space="preserve"> </w:t>
      </w:r>
      <w:r>
        <w:t>identification</w:t>
      </w:r>
      <w:r>
        <w:rPr>
          <w:spacing w:val="-6"/>
        </w:rPr>
        <w:t xml:space="preserve"> </w:t>
      </w:r>
      <w:r>
        <w:t>shall</w:t>
      </w:r>
      <w:r>
        <w:rPr>
          <w:spacing w:val="-8"/>
        </w:rPr>
        <w:t xml:space="preserve"> </w:t>
      </w:r>
      <w:r>
        <w:t>be</w:t>
      </w:r>
      <w:r>
        <w:rPr>
          <w:spacing w:val="-5"/>
        </w:rPr>
        <w:t xml:space="preserve"> </w:t>
      </w:r>
      <w:r>
        <w:t>located</w:t>
      </w:r>
      <w:r>
        <w:rPr>
          <w:spacing w:val="-9"/>
        </w:rPr>
        <w:t xml:space="preserve"> </w:t>
      </w:r>
      <w:r>
        <w:t>on</w:t>
      </w:r>
      <w:r>
        <w:rPr>
          <w:spacing w:val="-6"/>
        </w:rPr>
        <w:t xml:space="preserve"> </w:t>
      </w:r>
      <w:r>
        <w:t>the</w:t>
      </w:r>
      <w:r>
        <w:rPr>
          <w:spacing w:val="-8"/>
        </w:rPr>
        <w:t xml:space="preserve"> </w:t>
      </w:r>
      <w:r>
        <w:t>inside</w:t>
      </w:r>
      <w:r>
        <w:rPr>
          <w:spacing w:val="-5"/>
        </w:rPr>
        <w:t xml:space="preserve"> </w:t>
      </w:r>
      <w:r>
        <w:t>surfaces</w:t>
      </w:r>
      <w:r>
        <w:rPr>
          <w:spacing w:val="-8"/>
        </w:rPr>
        <w:t xml:space="preserve"> </w:t>
      </w:r>
      <w:r>
        <w:t>of access doors; in unfinish</w:t>
      </w:r>
      <w:r>
        <w:t>ed areas, identification shall be located on outside surfaces. Gravographic plastic or comparable plastic tags shall be used and permanently attached at both the equipment and the</w:t>
      </w:r>
      <w:r>
        <w:rPr>
          <w:spacing w:val="-11"/>
        </w:rPr>
        <w:t xml:space="preserve"> </w:t>
      </w:r>
      <w:r>
        <w:t>disconnect/VFD.</w:t>
      </w:r>
    </w:p>
    <w:p w14:paraId="4D6963B0" w14:textId="77777777" w:rsidR="006F1D9E" w:rsidRDefault="005E423A">
      <w:pPr>
        <w:pStyle w:val="ListParagraph"/>
        <w:numPr>
          <w:ilvl w:val="4"/>
          <w:numId w:val="46"/>
        </w:numPr>
        <w:tabs>
          <w:tab w:val="left" w:pos="1589"/>
        </w:tabs>
        <w:ind w:right="935"/>
        <w:jc w:val="both"/>
      </w:pPr>
      <w:r>
        <w:t>New equipment containing 50 pounds or more of refrigerant sh</w:t>
      </w:r>
      <w:r>
        <w:t>ould have a nameplate attached which identifies the manufacturer, model and serial numbers, date</w:t>
      </w:r>
      <w:r>
        <w:rPr>
          <w:spacing w:val="19"/>
        </w:rPr>
        <w:t xml:space="preserve"> </w:t>
      </w:r>
      <w:r>
        <w:t>of</w:t>
      </w:r>
    </w:p>
    <w:p w14:paraId="5F2222C3" w14:textId="77777777" w:rsidR="006F1D9E" w:rsidRDefault="006F1D9E">
      <w:pPr>
        <w:jc w:val="both"/>
        <w:sectPr w:rsidR="006F1D9E">
          <w:pgSz w:w="12240" w:h="15840"/>
          <w:pgMar w:top="1400" w:right="500" w:bottom="940" w:left="1220" w:header="0" w:footer="758" w:gutter="0"/>
          <w:cols w:space="720"/>
        </w:sectPr>
      </w:pPr>
    </w:p>
    <w:p w14:paraId="3B9C8C26" w14:textId="77777777" w:rsidR="006F1D9E" w:rsidRDefault="005E423A">
      <w:pPr>
        <w:pStyle w:val="BodyText"/>
        <w:spacing w:before="39"/>
        <w:ind w:left="1588" w:right="857"/>
      </w:pPr>
      <w:r>
        <w:lastRenderedPageBreak/>
        <w:t>manufacture, type of refrigerant, and maximum quantity (full charge) of refrigerant in the system.</w:t>
      </w:r>
    </w:p>
    <w:p w14:paraId="7FB96A90" w14:textId="77777777" w:rsidR="006F1D9E" w:rsidRDefault="006F1D9E">
      <w:pPr>
        <w:pStyle w:val="BodyText"/>
        <w:spacing w:before="9"/>
        <w:rPr>
          <w:sz w:val="19"/>
        </w:rPr>
      </w:pPr>
    </w:p>
    <w:p w14:paraId="073A1193" w14:textId="77777777" w:rsidR="006F1D9E" w:rsidRDefault="005E423A">
      <w:pPr>
        <w:pStyle w:val="Heading2"/>
        <w:numPr>
          <w:ilvl w:val="2"/>
          <w:numId w:val="46"/>
        </w:numPr>
        <w:tabs>
          <w:tab w:val="left" w:pos="1660"/>
          <w:tab w:val="left" w:pos="1661"/>
        </w:tabs>
        <w:ind w:left="508" w:right="1701" w:firstLine="0"/>
      </w:pPr>
      <w:bookmarkStart w:id="169" w:name="_bookmark169"/>
      <w:bookmarkEnd w:id="169"/>
      <w:r>
        <w:t>CHEMIC</w:t>
      </w:r>
      <w:r>
        <w:t>AL CLEANING AND CHEMICAL WATER TREATMENT</w:t>
      </w:r>
      <w:r>
        <w:rPr>
          <w:spacing w:val="-24"/>
        </w:rPr>
        <w:t xml:space="preserve"> </w:t>
      </w:r>
      <w:r>
        <w:t>OF BOILERS AND HVAC</w:t>
      </w:r>
      <w:r>
        <w:rPr>
          <w:spacing w:val="-3"/>
        </w:rPr>
        <w:t xml:space="preserve"> </w:t>
      </w:r>
      <w:r>
        <w:t>SYSTEMS</w:t>
      </w:r>
    </w:p>
    <w:p w14:paraId="59C0E03C" w14:textId="77777777" w:rsidR="006F1D9E" w:rsidRDefault="005E423A">
      <w:pPr>
        <w:pStyle w:val="ListParagraph"/>
        <w:numPr>
          <w:ilvl w:val="0"/>
          <w:numId w:val="44"/>
        </w:numPr>
        <w:tabs>
          <w:tab w:val="left" w:pos="1301"/>
        </w:tabs>
        <w:spacing w:before="120"/>
        <w:ind w:right="938"/>
        <w:jc w:val="both"/>
      </w:pPr>
      <w:r>
        <w:t>The boilers, the HVAC systems, all system piping, and all system related equipment shall be thoroughly flushed per the manufacturer’s instructions. Steel pipe shall be flushed with approp</w:t>
      </w:r>
      <w:r>
        <w:t>riate cleaning</w:t>
      </w:r>
      <w:r>
        <w:rPr>
          <w:spacing w:val="-4"/>
        </w:rPr>
        <w:t xml:space="preserve"> </w:t>
      </w:r>
      <w:r>
        <w:t>chemicals.</w:t>
      </w:r>
    </w:p>
    <w:p w14:paraId="5767419A" w14:textId="77777777" w:rsidR="006F1D9E" w:rsidRDefault="005E423A">
      <w:pPr>
        <w:pStyle w:val="ListParagraph"/>
        <w:numPr>
          <w:ilvl w:val="0"/>
          <w:numId w:val="44"/>
        </w:numPr>
        <w:tabs>
          <w:tab w:val="left" w:pos="1301"/>
        </w:tabs>
        <w:ind w:right="934"/>
        <w:jc w:val="both"/>
      </w:pPr>
      <w:r>
        <w:t>In</w:t>
      </w:r>
      <w:r>
        <w:rPr>
          <w:spacing w:val="-11"/>
        </w:rPr>
        <w:t xml:space="preserve"> </w:t>
      </w:r>
      <w:r>
        <w:t>individual</w:t>
      </w:r>
      <w:r>
        <w:rPr>
          <w:spacing w:val="-11"/>
        </w:rPr>
        <w:t xml:space="preserve"> </w:t>
      </w:r>
      <w:r>
        <w:t>buildings,</w:t>
      </w:r>
      <w:r>
        <w:rPr>
          <w:spacing w:val="-11"/>
        </w:rPr>
        <w:t xml:space="preserve"> </w:t>
      </w:r>
      <w:r>
        <w:t>only</w:t>
      </w:r>
      <w:r>
        <w:rPr>
          <w:spacing w:val="-12"/>
        </w:rPr>
        <w:t xml:space="preserve"> </w:t>
      </w:r>
      <w:r>
        <w:t>closed</w:t>
      </w:r>
      <w:r>
        <w:rPr>
          <w:spacing w:val="-11"/>
        </w:rPr>
        <w:t xml:space="preserve"> </w:t>
      </w:r>
      <w:r>
        <w:t>loop</w:t>
      </w:r>
      <w:r>
        <w:rPr>
          <w:spacing w:val="-11"/>
        </w:rPr>
        <w:t xml:space="preserve"> </w:t>
      </w:r>
      <w:r>
        <w:t>systems,</w:t>
      </w:r>
      <w:r>
        <w:rPr>
          <w:spacing w:val="-12"/>
        </w:rPr>
        <w:t xml:space="preserve"> </w:t>
      </w:r>
      <w:r>
        <w:t>such</w:t>
      </w:r>
      <w:r>
        <w:rPr>
          <w:spacing w:val="-12"/>
        </w:rPr>
        <w:t xml:space="preserve"> </w:t>
      </w:r>
      <w:r>
        <w:t>as</w:t>
      </w:r>
      <w:r>
        <w:rPr>
          <w:spacing w:val="-10"/>
        </w:rPr>
        <w:t xml:space="preserve"> </w:t>
      </w:r>
      <w:r>
        <w:t>secondary</w:t>
      </w:r>
      <w:r>
        <w:rPr>
          <w:spacing w:val="-11"/>
        </w:rPr>
        <w:t xml:space="preserve"> </w:t>
      </w:r>
      <w:r>
        <w:t>heating</w:t>
      </w:r>
      <w:r>
        <w:rPr>
          <w:spacing w:val="-11"/>
        </w:rPr>
        <w:t xml:space="preserve"> </w:t>
      </w:r>
      <w:r>
        <w:t>water</w:t>
      </w:r>
      <w:r>
        <w:rPr>
          <w:spacing w:val="-11"/>
        </w:rPr>
        <w:t xml:space="preserve"> </w:t>
      </w:r>
      <w:r>
        <w:t>and</w:t>
      </w:r>
      <w:r>
        <w:rPr>
          <w:spacing w:val="-11"/>
        </w:rPr>
        <w:t xml:space="preserve"> </w:t>
      </w:r>
      <w:r>
        <w:t>process water,</w:t>
      </w:r>
      <w:r>
        <w:rPr>
          <w:spacing w:val="-6"/>
        </w:rPr>
        <w:t xml:space="preserve"> </w:t>
      </w:r>
      <w:r>
        <w:t>shall</w:t>
      </w:r>
      <w:r>
        <w:rPr>
          <w:spacing w:val="-6"/>
        </w:rPr>
        <w:t xml:space="preserve"> </w:t>
      </w:r>
      <w:r>
        <w:t>have</w:t>
      </w:r>
      <w:r>
        <w:rPr>
          <w:spacing w:val="-5"/>
        </w:rPr>
        <w:t xml:space="preserve"> </w:t>
      </w:r>
      <w:r>
        <w:t>chemical</w:t>
      </w:r>
      <w:r>
        <w:rPr>
          <w:spacing w:val="-8"/>
        </w:rPr>
        <w:t xml:space="preserve"> </w:t>
      </w:r>
      <w:r>
        <w:t>treatment</w:t>
      </w:r>
      <w:r>
        <w:rPr>
          <w:spacing w:val="-5"/>
        </w:rPr>
        <w:t xml:space="preserve"> </w:t>
      </w:r>
      <w:r>
        <w:t>(chemical</w:t>
      </w:r>
      <w:r>
        <w:rPr>
          <w:spacing w:val="-6"/>
        </w:rPr>
        <w:t xml:space="preserve"> </w:t>
      </w:r>
      <w:r>
        <w:t>treatment</w:t>
      </w:r>
      <w:r>
        <w:rPr>
          <w:spacing w:val="-5"/>
        </w:rPr>
        <w:t xml:space="preserve"> </w:t>
      </w:r>
      <w:r>
        <w:t>for</w:t>
      </w:r>
      <w:r>
        <w:rPr>
          <w:spacing w:val="-6"/>
        </w:rPr>
        <w:t xml:space="preserve"> </w:t>
      </w:r>
      <w:r>
        <w:t>fluids</w:t>
      </w:r>
      <w:r>
        <w:rPr>
          <w:spacing w:val="-3"/>
        </w:rPr>
        <w:t xml:space="preserve"> </w:t>
      </w:r>
      <w:r>
        <w:t>from</w:t>
      </w:r>
      <w:r>
        <w:rPr>
          <w:spacing w:val="-5"/>
        </w:rPr>
        <w:t xml:space="preserve"> </w:t>
      </w:r>
      <w:r>
        <w:t>central</w:t>
      </w:r>
      <w:r>
        <w:rPr>
          <w:spacing w:val="-3"/>
        </w:rPr>
        <w:t xml:space="preserve"> </w:t>
      </w:r>
      <w:r>
        <w:t>systems</w:t>
      </w:r>
      <w:r>
        <w:rPr>
          <w:spacing w:val="-6"/>
        </w:rPr>
        <w:t xml:space="preserve"> </w:t>
      </w:r>
      <w:r>
        <w:t>will be provided at the heating or chiller</w:t>
      </w:r>
      <w:r>
        <w:rPr>
          <w:spacing w:val="-6"/>
        </w:rPr>
        <w:t xml:space="preserve"> </w:t>
      </w:r>
      <w:r>
        <w:t>plant).</w:t>
      </w:r>
    </w:p>
    <w:p w14:paraId="2F4C88B0" w14:textId="77777777" w:rsidR="006F1D9E" w:rsidRDefault="005E423A">
      <w:pPr>
        <w:pStyle w:val="ListParagraph"/>
        <w:numPr>
          <w:ilvl w:val="0"/>
          <w:numId w:val="44"/>
        </w:numPr>
        <w:tabs>
          <w:tab w:val="left" w:pos="1301"/>
        </w:tabs>
        <w:ind w:right="935"/>
        <w:jc w:val="both"/>
      </w:pPr>
      <w:r>
        <w:t>The</w:t>
      </w:r>
      <w:r>
        <w:rPr>
          <w:spacing w:val="-5"/>
        </w:rPr>
        <w:t xml:space="preserve"> </w:t>
      </w:r>
      <w:r>
        <w:t>contractor</w:t>
      </w:r>
      <w:r>
        <w:rPr>
          <w:spacing w:val="-7"/>
        </w:rPr>
        <w:t xml:space="preserve"> </w:t>
      </w:r>
      <w:r>
        <w:t>is</w:t>
      </w:r>
      <w:r>
        <w:rPr>
          <w:spacing w:val="-5"/>
        </w:rPr>
        <w:t xml:space="preserve"> </w:t>
      </w:r>
      <w:r>
        <w:t>responsible</w:t>
      </w:r>
      <w:r>
        <w:rPr>
          <w:spacing w:val="-4"/>
        </w:rPr>
        <w:t xml:space="preserve"> </w:t>
      </w:r>
      <w:r>
        <w:t>for</w:t>
      </w:r>
      <w:r>
        <w:rPr>
          <w:spacing w:val="-7"/>
        </w:rPr>
        <w:t xml:space="preserve"> </w:t>
      </w:r>
      <w:r>
        <w:t>providing</w:t>
      </w:r>
      <w:r>
        <w:rPr>
          <w:spacing w:val="-6"/>
        </w:rPr>
        <w:t xml:space="preserve"> </w:t>
      </w:r>
      <w:r>
        <w:t>all</w:t>
      </w:r>
      <w:r>
        <w:rPr>
          <w:spacing w:val="-5"/>
        </w:rPr>
        <w:t xml:space="preserve"> </w:t>
      </w:r>
      <w:r>
        <w:t>equipment,</w:t>
      </w:r>
      <w:r>
        <w:rPr>
          <w:spacing w:val="-4"/>
        </w:rPr>
        <w:t xml:space="preserve"> </w:t>
      </w:r>
      <w:r>
        <w:t>fittings,</w:t>
      </w:r>
      <w:r>
        <w:rPr>
          <w:spacing w:val="-8"/>
        </w:rPr>
        <w:t xml:space="preserve"> </w:t>
      </w:r>
      <w:r>
        <w:t>tubes,</w:t>
      </w:r>
      <w:r>
        <w:rPr>
          <w:spacing w:val="-6"/>
        </w:rPr>
        <w:t xml:space="preserve"> </w:t>
      </w:r>
      <w:r>
        <w:t>valves,</w:t>
      </w:r>
      <w:r>
        <w:rPr>
          <w:spacing w:val="-6"/>
        </w:rPr>
        <w:t xml:space="preserve"> </w:t>
      </w:r>
      <w:r>
        <w:t>connections, labor,</w:t>
      </w:r>
      <w:r>
        <w:rPr>
          <w:spacing w:val="-14"/>
        </w:rPr>
        <w:t xml:space="preserve"> </w:t>
      </w:r>
      <w:r>
        <w:t>chemicals,</w:t>
      </w:r>
      <w:r>
        <w:rPr>
          <w:spacing w:val="-13"/>
        </w:rPr>
        <w:t xml:space="preserve"> </w:t>
      </w:r>
      <w:r>
        <w:t>and</w:t>
      </w:r>
      <w:r>
        <w:rPr>
          <w:spacing w:val="-15"/>
        </w:rPr>
        <w:t xml:space="preserve"> </w:t>
      </w:r>
      <w:r>
        <w:t>miscellaneous</w:t>
      </w:r>
      <w:r>
        <w:rPr>
          <w:spacing w:val="-13"/>
        </w:rPr>
        <w:t xml:space="preserve"> </w:t>
      </w:r>
      <w:r>
        <w:t>hardware</w:t>
      </w:r>
      <w:r>
        <w:rPr>
          <w:spacing w:val="-12"/>
        </w:rPr>
        <w:t xml:space="preserve"> </w:t>
      </w:r>
      <w:r>
        <w:t>for</w:t>
      </w:r>
      <w:r>
        <w:rPr>
          <w:spacing w:val="-14"/>
        </w:rPr>
        <w:t xml:space="preserve"> </w:t>
      </w:r>
      <w:r>
        <w:t>the</w:t>
      </w:r>
      <w:r>
        <w:rPr>
          <w:spacing w:val="-13"/>
        </w:rPr>
        <w:t xml:space="preserve"> </w:t>
      </w:r>
      <w:r>
        <w:t>boiler</w:t>
      </w:r>
      <w:r>
        <w:rPr>
          <w:spacing w:val="-12"/>
        </w:rPr>
        <w:t xml:space="preserve"> </w:t>
      </w:r>
      <w:r>
        <w:t>boil-out,</w:t>
      </w:r>
      <w:r>
        <w:rPr>
          <w:spacing w:val="-13"/>
        </w:rPr>
        <w:t xml:space="preserve"> </w:t>
      </w:r>
      <w:r>
        <w:t>for</w:t>
      </w:r>
      <w:r>
        <w:rPr>
          <w:spacing w:val="-13"/>
        </w:rPr>
        <w:t xml:space="preserve"> </w:t>
      </w:r>
      <w:r>
        <w:t>the</w:t>
      </w:r>
      <w:r>
        <w:rPr>
          <w:spacing w:val="-13"/>
        </w:rPr>
        <w:t xml:space="preserve"> </w:t>
      </w:r>
      <w:r>
        <w:t>flushing,</w:t>
      </w:r>
      <w:r>
        <w:rPr>
          <w:spacing w:val="-14"/>
        </w:rPr>
        <w:t xml:space="preserve"> </w:t>
      </w:r>
      <w:r>
        <w:t>cleaning and associated water treatment and for the initial chemical water treatment for the boilers and HVAC</w:t>
      </w:r>
      <w:r>
        <w:rPr>
          <w:spacing w:val="-2"/>
        </w:rPr>
        <w:t xml:space="preserve"> </w:t>
      </w:r>
      <w:r>
        <w:t>systems.</w:t>
      </w:r>
    </w:p>
    <w:p w14:paraId="26249650" w14:textId="77777777" w:rsidR="006F1D9E" w:rsidRDefault="005E423A">
      <w:pPr>
        <w:pStyle w:val="ListParagraph"/>
        <w:numPr>
          <w:ilvl w:val="0"/>
          <w:numId w:val="44"/>
        </w:numPr>
        <w:tabs>
          <w:tab w:val="left" w:pos="1301"/>
        </w:tabs>
        <w:spacing w:before="3" w:line="237" w:lineRule="auto"/>
        <w:ind w:right="935"/>
        <w:jc w:val="both"/>
      </w:pPr>
      <w:r>
        <w:t>The University provides chemicals to be used for the initial treatment of the system after flushing and cleaning have been</w:t>
      </w:r>
      <w:r>
        <w:rPr>
          <w:spacing w:val="-7"/>
        </w:rPr>
        <w:t xml:space="preserve"> </w:t>
      </w:r>
      <w:r>
        <w:t>completed.</w:t>
      </w:r>
    </w:p>
    <w:p w14:paraId="64A754C0" w14:textId="77777777" w:rsidR="006F1D9E" w:rsidRDefault="005E423A">
      <w:pPr>
        <w:pStyle w:val="ListParagraph"/>
        <w:numPr>
          <w:ilvl w:val="0"/>
          <w:numId w:val="44"/>
        </w:numPr>
        <w:tabs>
          <w:tab w:val="left" w:pos="1301"/>
        </w:tabs>
        <w:spacing w:before="2"/>
        <w:ind w:right="933"/>
        <w:jc w:val="both"/>
      </w:pPr>
      <w:r>
        <w:t>The</w:t>
      </w:r>
      <w:r>
        <w:t xml:space="preserve"> A/E must specify that the contractor notify the University approximately thirty days before the boil-out/cleaning of the system and the application of the chemicals are started. The</w:t>
      </w:r>
      <w:r>
        <w:rPr>
          <w:spacing w:val="-11"/>
        </w:rPr>
        <w:t xml:space="preserve"> </w:t>
      </w:r>
      <w:r>
        <w:t>University’s</w:t>
      </w:r>
      <w:r>
        <w:rPr>
          <w:spacing w:val="-11"/>
        </w:rPr>
        <w:t xml:space="preserve"> </w:t>
      </w:r>
      <w:r>
        <w:t>Water</w:t>
      </w:r>
      <w:r>
        <w:rPr>
          <w:spacing w:val="-11"/>
        </w:rPr>
        <w:t xml:space="preserve"> </w:t>
      </w:r>
      <w:r>
        <w:t>Treatment</w:t>
      </w:r>
      <w:r>
        <w:rPr>
          <w:spacing w:val="-11"/>
        </w:rPr>
        <w:t xml:space="preserve"> </w:t>
      </w:r>
      <w:r>
        <w:t>Consultant</w:t>
      </w:r>
      <w:r>
        <w:rPr>
          <w:spacing w:val="-10"/>
        </w:rPr>
        <w:t xml:space="preserve"> </w:t>
      </w:r>
      <w:r>
        <w:t>shall</w:t>
      </w:r>
      <w:r>
        <w:rPr>
          <w:spacing w:val="-11"/>
        </w:rPr>
        <w:t xml:space="preserve"> </w:t>
      </w:r>
      <w:r>
        <w:t>observe</w:t>
      </w:r>
      <w:r>
        <w:rPr>
          <w:spacing w:val="-11"/>
        </w:rPr>
        <w:t xml:space="preserve"> </w:t>
      </w:r>
      <w:r>
        <w:t>and</w:t>
      </w:r>
      <w:r>
        <w:rPr>
          <w:spacing w:val="-12"/>
        </w:rPr>
        <w:t xml:space="preserve"> </w:t>
      </w:r>
      <w:r>
        <w:t>monitor</w:t>
      </w:r>
      <w:r>
        <w:rPr>
          <w:spacing w:val="-11"/>
        </w:rPr>
        <w:t xml:space="preserve"> </w:t>
      </w:r>
      <w:r>
        <w:t>the</w:t>
      </w:r>
      <w:r>
        <w:rPr>
          <w:spacing w:val="-10"/>
        </w:rPr>
        <w:t xml:space="preserve"> </w:t>
      </w:r>
      <w:r>
        <w:t>boi</w:t>
      </w:r>
      <w:r>
        <w:t>l-out/cleaning of</w:t>
      </w:r>
      <w:r>
        <w:rPr>
          <w:spacing w:val="-11"/>
        </w:rPr>
        <w:t xml:space="preserve"> </w:t>
      </w:r>
      <w:r>
        <w:t>the</w:t>
      </w:r>
      <w:r>
        <w:rPr>
          <w:spacing w:val="-10"/>
        </w:rPr>
        <w:t xml:space="preserve"> </w:t>
      </w:r>
      <w:r>
        <w:t>system</w:t>
      </w:r>
      <w:r>
        <w:rPr>
          <w:spacing w:val="-9"/>
        </w:rPr>
        <w:t xml:space="preserve"> </w:t>
      </w:r>
      <w:r>
        <w:t>and</w:t>
      </w:r>
      <w:r>
        <w:rPr>
          <w:spacing w:val="-11"/>
        </w:rPr>
        <w:t xml:space="preserve"> </w:t>
      </w:r>
      <w:r>
        <w:t>the</w:t>
      </w:r>
      <w:r>
        <w:rPr>
          <w:spacing w:val="-9"/>
        </w:rPr>
        <w:t xml:space="preserve"> </w:t>
      </w:r>
      <w:r>
        <w:t>initial</w:t>
      </w:r>
      <w:r>
        <w:rPr>
          <w:spacing w:val="-11"/>
        </w:rPr>
        <w:t xml:space="preserve"> </w:t>
      </w:r>
      <w:r>
        <w:t>charge</w:t>
      </w:r>
      <w:r>
        <w:rPr>
          <w:spacing w:val="-12"/>
        </w:rPr>
        <w:t xml:space="preserve"> </w:t>
      </w:r>
      <w:r>
        <w:t>of</w:t>
      </w:r>
      <w:r>
        <w:rPr>
          <w:spacing w:val="-11"/>
        </w:rPr>
        <w:t xml:space="preserve"> </w:t>
      </w:r>
      <w:r>
        <w:t>chemicals</w:t>
      </w:r>
      <w:r>
        <w:rPr>
          <w:spacing w:val="-9"/>
        </w:rPr>
        <w:t xml:space="preserve"> </w:t>
      </w:r>
      <w:r>
        <w:t>required</w:t>
      </w:r>
      <w:r>
        <w:rPr>
          <w:spacing w:val="-8"/>
        </w:rPr>
        <w:t xml:space="preserve"> </w:t>
      </w:r>
      <w:r>
        <w:t>for</w:t>
      </w:r>
      <w:r>
        <w:rPr>
          <w:spacing w:val="-8"/>
        </w:rPr>
        <w:t xml:space="preserve"> </w:t>
      </w:r>
      <w:r>
        <w:t>placing</w:t>
      </w:r>
      <w:r>
        <w:rPr>
          <w:spacing w:val="-9"/>
        </w:rPr>
        <w:t xml:space="preserve"> </w:t>
      </w:r>
      <w:r>
        <w:t>the</w:t>
      </w:r>
      <w:r>
        <w:rPr>
          <w:spacing w:val="-10"/>
        </w:rPr>
        <w:t xml:space="preserve"> </w:t>
      </w:r>
      <w:r>
        <w:t>equipment</w:t>
      </w:r>
      <w:r>
        <w:rPr>
          <w:spacing w:val="-6"/>
        </w:rPr>
        <w:t xml:space="preserve"> </w:t>
      </w:r>
      <w:r>
        <w:t>in</w:t>
      </w:r>
      <w:r>
        <w:rPr>
          <w:spacing w:val="-9"/>
        </w:rPr>
        <w:t xml:space="preserve"> </w:t>
      </w:r>
      <w:r>
        <w:t>normal service.</w:t>
      </w:r>
    </w:p>
    <w:p w14:paraId="026B33DA" w14:textId="77777777" w:rsidR="006F1D9E" w:rsidRDefault="005E423A">
      <w:pPr>
        <w:pStyle w:val="ListParagraph"/>
        <w:numPr>
          <w:ilvl w:val="0"/>
          <w:numId w:val="44"/>
        </w:numPr>
        <w:tabs>
          <w:tab w:val="left" w:pos="1301"/>
        </w:tabs>
        <w:spacing w:before="1"/>
        <w:ind w:right="936"/>
        <w:jc w:val="both"/>
      </w:pPr>
      <w:r>
        <w:t>The Construction Documents shall require that after cleaning and chemically treating boilers and HVAC systems, the contractor shall furni</w:t>
      </w:r>
      <w:r>
        <w:t>sh the University, in writing, the following information:</w:t>
      </w:r>
    </w:p>
    <w:p w14:paraId="65B0ED76" w14:textId="77777777" w:rsidR="006F1D9E" w:rsidRDefault="005E423A">
      <w:pPr>
        <w:pStyle w:val="ListParagraph"/>
        <w:numPr>
          <w:ilvl w:val="1"/>
          <w:numId w:val="44"/>
        </w:numPr>
        <w:tabs>
          <w:tab w:val="left" w:pos="1733"/>
        </w:tabs>
        <w:spacing w:line="267" w:lineRule="exact"/>
        <w:ind w:hanging="432"/>
        <w:jc w:val="left"/>
      </w:pPr>
      <w:r>
        <w:t>Date of initial</w:t>
      </w:r>
      <w:r>
        <w:rPr>
          <w:spacing w:val="-5"/>
        </w:rPr>
        <w:t xml:space="preserve"> </w:t>
      </w:r>
      <w:r>
        <w:t>treatment.</w:t>
      </w:r>
    </w:p>
    <w:p w14:paraId="4F92BBB5" w14:textId="77777777" w:rsidR="006F1D9E" w:rsidRDefault="005E423A">
      <w:pPr>
        <w:pStyle w:val="ListParagraph"/>
        <w:numPr>
          <w:ilvl w:val="1"/>
          <w:numId w:val="44"/>
        </w:numPr>
        <w:tabs>
          <w:tab w:val="left" w:pos="1733"/>
        </w:tabs>
        <w:ind w:hanging="432"/>
        <w:jc w:val="left"/>
      </w:pPr>
      <w:r>
        <w:t>Type of chemical(s) used for</w:t>
      </w:r>
      <w:r>
        <w:rPr>
          <w:spacing w:val="-7"/>
        </w:rPr>
        <w:t xml:space="preserve"> </w:t>
      </w:r>
      <w:r>
        <w:t>treatment.</w:t>
      </w:r>
    </w:p>
    <w:p w14:paraId="4B37F88D" w14:textId="77777777" w:rsidR="006F1D9E" w:rsidRDefault="005E423A">
      <w:pPr>
        <w:pStyle w:val="ListParagraph"/>
        <w:numPr>
          <w:ilvl w:val="1"/>
          <w:numId w:val="44"/>
        </w:numPr>
        <w:tabs>
          <w:tab w:val="left" w:pos="1732"/>
          <w:tab w:val="left" w:pos="1733"/>
        </w:tabs>
        <w:ind w:hanging="432"/>
        <w:jc w:val="left"/>
      </w:pPr>
      <w:r>
        <w:t>Estimated date that further treatment or testing will be</w:t>
      </w:r>
      <w:r>
        <w:rPr>
          <w:spacing w:val="-10"/>
        </w:rPr>
        <w:t xml:space="preserve"> </w:t>
      </w:r>
      <w:r>
        <w:t>required.</w:t>
      </w:r>
    </w:p>
    <w:p w14:paraId="3D472558" w14:textId="77777777" w:rsidR="006F1D9E" w:rsidRDefault="006F1D9E">
      <w:pPr>
        <w:pStyle w:val="BodyText"/>
        <w:spacing w:before="4"/>
        <w:rPr>
          <w:sz w:val="16"/>
        </w:rPr>
      </w:pPr>
    </w:p>
    <w:p w14:paraId="6D707EED" w14:textId="77777777" w:rsidR="006F1D9E" w:rsidRDefault="005E423A">
      <w:pPr>
        <w:pStyle w:val="Heading3"/>
        <w:numPr>
          <w:ilvl w:val="3"/>
          <w:numId w:val="43"/>
        </w:numPr>
        <w:tabs>
          <w:tab w:val="left" w:pos="1661"/>
        </w:tabs>
        <w:spacing w:before="1"/>
      </w:pPr>
      <w:r>
        <w:t>DISTRIBUTION</w:t>
      </w:r>
    </w:p>
    <w:p w14:paraId="0FC241C3" w14:textId="77777777" w:rsidR="006F1D9E" w:rsidRDefault="006F1D9E">
      <w:pPr>
        <w:pStyle w:val="BodyText"/>
        <w:spacing w:before="9"/>
        <w:rPr>
          <w:b/>
          <w:sz w:val="19"/>
        </w:rPr>
      </w:pPr>
    </w:p>
    <w:p w14:paraId="2A618C77" w14:textId="77777777" w:rsidR="006F1D9E" w:rsidRDefault="005E423A">
      <w:pPr>
        <w:pStyle w:val="ListParagraph"/>
        <w:numPr>
          <w:ilvl w:val="4"/>
          <w:numId w:val="43"/>
        </w:numPr>
        <w:tabs>
          <w:tab w:val="left" w:pos="1589"/>
        </w:tabs>
        <w:spacing w:before="1"/>
        <w:ind w:right="935"/>
        <w:jc w:val="both"/>
      </w:pPr>
      <w:r>
        <w:t>Taps shall be provided to measure flow rate (GPM) at each pump and at each heat exchanger; however, circuit setters shall not be used. Wells for thermometers shall be provided before and after each heat</w:t>
      </w:r>
      <w:r>
        <w:rPr>
          <w:spacing w:val="-6"/>
        </w:rPr>
        <w:t xml:space="preserve"> </w:t>
      </w:r>
      <w:r>
        <w:t>exchanger.</w:t>
      </w:r>
    </w:p>
    <w:p w14:paraId="7B5674AA" w14:textId="77777777" w:rsidR="006F1D9E" w:rsidRDefault="005E423A">
      <w:pPr>
        <w:pStyle w:val="ListParagraph"/>
        <w:numPr>
          <w:ilvl w:val="4"/>
          <w:numId w:val="43"/>
        </w:numPr>
        <w:tabs>
          <w:tab w:val="left" w:pos="1589"/>
        </w:tabs>
        <w:ind w:right="938"/>
        <w:jc w:val="both"/>
      </w:pPr>
      <w:r>
        <w:t>Hydronic pipe shall not be installed in or</w:t>
      </w:r>
      <w:r>
        <w:t xml:space="preserve"> under concrete slabs on grade, except where necessitated by building entrances or under</w:t>
      </w:r>
      <w:r>
        <w:rPr>
          <w:spacing w:val="-7"/>
        </w:rPr>
        <w:t xml:space="preserve"> </w:t>
      </w:r>
      <w:r>
        <w:t>sidewalks.</w:t>
      </w:r>
    </w:p>
    <w:p w14:paraId="3EC689E1" w14:textId="77777777" w:rsidR="006F1D9E" w:rsidRDefault="005E423A">
      <w:pPr>
        <w:pStyle w:val="ListParagraph"/>
        <w:numPr>
          <w:ilvl w:val="4"/>
          <w:numId w:val="43"/>
        </w:numPr>
        <w:tabs>
          <w:tab w:val="left" w:pos="1589"/>
        </w:tabs>
        <w:ind w:right="933"/>
        <w:jc w:val="both"/>
      </w:pPr>
      <w:r>
        <w:t>Shut off valves are required at the main service entrance into buildings and on each floor at takeoffs from all vertical risers. Full port ball valves can b</w:t>
      </w:r>
      <w:r>
        <w:t>e used on pipe up to 4”; butterfly valves can be used on pipe 2-1/2” and larger. Gate valves shall not be used. All air handler coils, reheat coils, convectors and fan coil units shall incorporate isolation valves.</w:t>
      </w:r>
    </w:p>
    <w:p w14:paraId="61A45AC6" w14:textId="77777777" w:rsidR="006F1D9E" w:rsidRDefault="005E423A">
      <w:pPr>
        <w:pStyle w:val="ListParagraph"/>
        <w:numPr>
          <w:ilvl w:val="4"/>
          <w:numId w:val="43"/>
        </w:numPr>
        <w:tabs>
          <w:tab w:val="left" w:pos="1589"/>
        </w:tabs>
        <w:ind w:right="931"/>
        <w:jc w:val="both"/>
      </w:pPr>
      <w:r>
        <w:t xml:space="preserve">Strainers shall be provided at the inlet </w:t>
      </w:r>
      <w:r>
        <w:t>to all pumps and loads. All strainers shall be provided with blow down valves (use ball valves). Blow down lines shall be extended so the valve and valve handle are clear of the pipe insulation. The outlet shall be clear of adjacent pipe and other</w:t>
      </w:r>
      <w:r>
        <w:rPr>
          <w:spacing w:val="-5"/>
        </w:rPr>
        <w:t xml:space="preserve"> </w:t>
      </w:r>
      <w:r>
        <w:t>obstruct</w:t>
      </w:r>
      <w:r>
        <w:t>ions.</w:t>
      </w:r>
    </w:p>
    <w:p w14:paraId="793B3631" w14:textId="77777777" w:rsidR="006F1D9E" w:rsidRDefault="005E423A">
      <w:pPr>
        <w:pStyle w:val="ListParagraph"/>
        <w:numPr>
          <w:ilvl w:val="4"/>
          <w:numId w:val="43"/>
        </w:numPr>
        <w:tabs>
          <w:tab w:val="left" w:pos="1589"/>
        </w:tabs>
        <w:ind w:right="933"/>
        <w:jc w:val="both"/>
      </w:pPr>
      <w:r>
        <w:t>Hydronic</w:t>
      </w:r>
      <w:r>
        <w:rPr>
          <w:spacing w:val="-3"/>
        </w:rPr>
        <w:t xml:space="preserve"> </w:t>
      </w:r>
      <w:r>
        <w:t>pipe</w:t>
      </w:r>
      <w:r>
        <w:rPr>
          <w:spacing w:val="-4"/>
        </w:rPr>
        <w:t xml:space="preserve"> </w:t>
      </w:r>
      <w:r>
        <w:t>shall</w:t>
      </w:r>
      <w:r>
        <w:rPr>
          <w:spacing w:val="-4"/>
        </w:rPr>
        <w:t xml:space="preserve"> </w:t>
      </w:r>
      <w:r>
        <w:t>be</w:t>
      </w:r>
      <w:r>
        <w:rPr>
          <w:spacing w:val="-4"/>
        </w:rPr>
        <w:t xml:space="preserve"> </w:t>
      </w:r>
      <w:r>
        <w:t>steel</w:t>
      </w:r>
      <w:r>
        <w:rPr>
          <w:spacing w:val="-6"/>
        </w:rPr>
        <w:t xml:space="preserve"> </w:t>
      </w:r>
      <w:r>
        <w:t>or</w:t>
      </w:r>
      <w:r>
        <w:rPr>
          <w:spacing w:val="-5"/>
        </w:rPr>
        <w:t xml:space="preserve"> </w:t>
      </w:r>
      <w:r>
        <w:t>Type</w:t>
      </w:r>
      <w:r>
        <w:rPr>
          <w:spacing w:val="-5"/>
        </w:rPr>
        <w:t xml:space="preserve"> </w:t>
      </w:r>
      <w:r>
        <w:t>L</w:t>
      </w:r>
      <w:r>
        <w:rPr>
          <w:spacing w:val="-4"/>
        </w:rPr>
        <w:t xml:space="preserve"> </w:t>
      </w:r>
      <w:r>
        <w:t>hard</w:t>
      </w:r>
      <w:r>
        <w:rPr>
          <w:spacing w:val="-4"/>
        </w:rPr>
        <w:t xml:space="preserve"> </w:t>
      </w:r>
      <w:r>
        <w:t>drawn</w:t>
      </w:r>
      <w:r>
        <w:rPr>
          <w:spacing w:val="-3"/>
        </w:rPr>
        <w:t xml:space="preserve"> </w:t>
      </w:r>
      <w:r>
        <w:t>copper.</w:t>
      </w:r>
      <w:r>
        <w:rPr>
          <w:spacing w:val="-3"/>
        </w:rPr>
        <w:t xml:space="preserve"> </w:t>
      </w:r>
      <w:r>
        <w:t>Joints</w:t>
      </w:r>
      <w:r>
        <w:rPr>
          <w:spacing w:val="-4"/>
        </w:rPr>
        <w:t xml:space="preserve"> </w:t>
      </w:r>
      <w:r>
        <w:t>shall</w:t>
      </w:r>
      <w:r>
        <w:rPr>
          <w:spacing w:val="-4"/>
        </w:rPr>
        <w:t xml:space="preserve"> </w:t>
      </w:r>
      <w:r>
        <w:t>be</w:t>
      </w:r>
      <w:r>
        <w:rPr>
          <w:spacing w:val="-4"/>
        </w:rPr>
        <w:t xml:space="preserve"> </w:t>
      </w:r>
      <w:r>
        <w:t>soldered,</w:t>
      </w:r>
      <w:r>
        <w:rPr>
          <w:spacing w:val="-6"/>
        </w:rPr>
        <w:t xml:space="preserve"> </w:t>
      </w:r>
      <w:r>
        <w:t>brazed, threaded,</w:t>
      </w:r>
      <w:r>
        <w:rPr>
          <w:spacing w:val="-8"/>
        </w:rPr>
        <w:t xml:space="preserve"> </w:t>
      </w:r>
      <w:r>
        <w:t>welded,</w:t>
      </w:r>
      <w:r>
        <w:rPr>
          <w:spacing w:val="-8"/>
        </w:rPr>
        <w:t xml:space="preserve"> </w:t>
      </w:r>
      <w:r>
        <w:t>or</w:t>
      </w:r>
      <w:r>
        <w:rPr>
          <w:spacing w:val="-7"/>
        </w:rPr>
        <w:t xml:space="preserve"> </w:t>
      </w:r>
      <w:r>
        <w:t>flanged.</w:t>
      </w:r>
      <w:r>
        <w:rPr>
          <w:spacing w:val="-9"/>
        </w:rPr>
        <w:t xml:space="preserve"> </w:t>
      </w:r>
      <w:r>
        <w:t>Mechanical</w:t>
      </w:r>
      <w:r>
        <w:rPr>
          <w:spacing w:val="-7"/>
        </w:rPr>
        <w:t xml:space="preserve"> </w:t>
      </w:r>
      <w:r>
        <w:t>joints</w:t>
      </w:r>
      <w:r>
        <w:rPr>
          <w:spacing w:val="-7"/>
        </w:rPr>
        <w:t xml:space="preserve"> </w:t>
      </w:r>
      <w:r>
        <w:t>can</w:t>
      </w:r>
      <w:r>
        <w:rPr>
          <w:spacing w:val="-8"/>
        </w:rPr>
        <w:t xml:space="preserve"> </w:t>
      </w:r>
      <w:r>
        <w:t>be</w:t>
      </w:r>
      <w:r>
        <w:rPr>
          <w:spacing w:val="-7"/>
        </w:rPr>
        <w:t xml:space="preserve"> </w:t>
      </w:r>
      <w:r>
        <w:t>used</w:t>
      </w:r>
      <w:r>
        <w:rPr>
          <w:spacing w:val="-8"/>
        </w:rPr>
        <w:t xml:space="preserve"> </w:t>
      </w:r>
      <w:r>
        <w:t>on</w:t>
      </w:r>
      <w:r>
        <w:rPr>
          <w:spacing w:val="-8"/>
        </w:rPr>
        <w:t xml:space="preserve"> </w:t>
      </w:r>
      <w:r>
        <w:t>services</w:t>
      </w:r>
      <w:r>
        <w:rPr>
          <w:spacing w:val="-8"/>
        </w:rPr>
        <w:t xml:space="preserve"> </w:t>
      </w:r>
      <w:r>
        <w:t>190°</w:t>
      </w:r>
      <w:r>
        <w:rPr>
          <w:spacing w:val="-7"/>
        </w:rPr>
        <w:t xml:space="preserve"> </w:t>
      </w:r>
      <w:r>
        <w:t>F</w:t>
      </w:r>
      <w:r>
        <w:rPr>
          <w:spacing w:val="-9"/>
        </w:rPr>
        <w:t xml:space="preserve"> </w:t>
      </w:r>
      <w:r>
        <w:t>and</w:t>
      </w:r>
      <w:r>
        <w:rPr>
          <w:spacing w:val="-8"/>
        </w:rPr>
        <w:t xml:space="preserve"> </w:t>
      </w:r>
      <w:r>
        <w:t>below.</w:t>
      </w:r>
    </w:p>
    <w:p w14:paraId="6F9AF4F4" w14:textId="77777777" w:rsidR="006F1D9E" w:rsidRDefault="006F1D9E">
      <w:pPr>
        <w:jc w:val="both"/>
        <w:sectPr w:rsidR="006F1D9E">
          <w:pgSz w:w="12240" w:h="15840"/>
          <w:pgMar w:top="1400" w:right="500" w:bottom="940" w:left="1220" w:header="0" w:footer="758" w:gutter="0"/>
          <w:cols w:space="720"/>
        </w:sectPr>
      </w:pPr>
    </w:p>
    <w:p w14:paraId="26B417EC" w14:textId="77777777" w:rsidR="006F1D9E" w:rsidRDefault="005E423A">
      <w:pPr>
        <w:pStyle w:val="BodyText"/>
        <w:spacing w:before="39"/>
        <w:ind w:left="1588" w:right="934"/>
        <w:jc w:val="both"/>
      </w:pPr>
      <w:r>
        <w:lastRenderedPageBreak/>
        <w:t>Mechanically extracted tees shall not be used. All fittings shall be Class 150 or higher. Flexible</w:t>
      </w:r>
      <w:r>
        <w:rPr>
          <w:spacing w:val="-5"/>
        </w:rPr>
        <w:t xml:space="preserve"> </w:t>
      </w:r>
      <w:r>
        <w:t>connectors</w:t>
      </w:r>
      <w:r>
        <w:rPr>
          <w:spacing w:val="-6"/>
        </w:rPr>
        <w:t xml:space="preserve"> </w:t>
      </w:r>
      <w:r>
        <w:t>can</w:t>
      </w:r>
      <w:r>
        <w:rPr>
          <w:spacing w:val="-6"/>
        </w:rPr>
        <w:t xml:space="preserve"> </w:t>
      </w:r>
      <w:r>
        <w:t>be</w:t>
      </w:r>
      <w:r>
        <w:rPr>
          <w:spacing w:val="-6"/>
        </w:rPr>
        <w:t xml:space="preserve"> </w:t>
      </w:r>
      <w:r>
        <w:t>used</w:t>
      </w:r>
      <w:r>
        <w:rPr>
          <w:spacing w:val="-6"/>
        </w:rPr>
        <w:t xml:space="preserve"> </w:t>
      </w:r>
      <w:r>
        <w:t>on</w:t>
      </w:r>
      <w:r>
        <w:rPr>
          <w:spacing w:val="-6"/>
        </w:rPr>
        <w:t xml:space="preserve"> </w:t>
      </w:r>
      <w:r>
        <w:t>terminal</w:t>
      </w:r>
      <w:r>
        <w:rPr>
          <w:spacing w:val="-5"/>
        </w:rPr>
        <w:t xml:space="preserve"> </w:t>
      </w:r>
      <w:r>
        <w:t>heating</w:t>
      </w:r>
      <w:r>
        <w:rPr>
          <w:spacing w:val="-6"/>
        </w:rPr>
        <w:t xml:space="preserve"> </w:t>
      </w:r>
      <w:r>
        <w:t>and</w:t>
      </w:r>
      <w:r>
        <w:rPr>
          <w:spacing w:val="-6"/>
        </w:rPr>
        <w:t xml:space="preserve"> </w:t>
      </w:r>
      <w:r>
        <w:t>cooling</w:t>
      </w:r>
      <w:r>
        <w:rPr>
          <w:spacing w:val="-5"/>
        </w:rPr>
        <w:t xml:space="preserve"> </w:t>
      </w:r>
      <w:r>
        <w:t>devices</w:t>
      </w:r>
      <w:r>
        <w:rPr>
          <w:spacing w:val="-8"/>
        </w:rPr>
        <w:t xml:space="preserve"> </w:t>
      </w:r>
      <w:r>
        <w:t>(they</w:t>
      </w:r>
      <w:r>
        <w:rPr>
          <w:spacing w:val="-5"/>
        </w:rPr>
        <w:t xml:space="preserve"> </w:t>
      </w:r>
      <w:r>
        <w:t>shall</w:t>
      </w:r>
      <w:r>
        <w:rPr>
          <w:spacing w:val="-6"/>
        </w:rPr>
        <w:t xml:space="preserve"> </w:t>
      </w:r>
      <w:r>
        <w:t>not</w:t>
      </w:r>
      <w:r>
        <w:rPr>
          <w:spacing w:val="-4"/>
        </w:rPr>
        <w:t xml:space="preserve"> </w:t>
      </w:r>
      <w:r>
        <w:t>be kinked).</w:t>
      </w:r>
    </w:p>
    <w:p w14:paraId="66068622" w14:textId="77777777" w:rsidR="006F1D9E" w:rsidRDefault="005E423A">
      <w:pPr>
        <w:pStyle w:val="ListParagraph"/>
        <w:numPr>
          <w:ilvl w:val="4"/>
          <w:numId w:val="43"/>
        </w:numPr>
        <w:tabs>
          <w:tab w:val="left" w:pos="1589"/>
        </w:tabs>
        <w:spacing w:before="1"/>
      </w:pPr>
      <w:r>
        <w:t>6” long (between threads) brass nipples shall be used when joining</w:t>
      </w:r>
      <w:r>
        <w:rPr>
          <w:spacing w:val="7"/>
        </w:rPr>
        <w:t xml:space="preserve"> </w:t>
      </w:r>
      <w:r>
        <w:t>dissimilar metals.</w:t>
      </w:r>
    </w:p>
    <w:p w14:paraId="2354B88B" w14:textId="77777777" w:rsidR="006F1D9E" w:rsidRDefault="005E423A">
      <w:pPr>
        <w:pStyle w:val="BodyText"/>
        <w:ind w:left="1588"/>
      </w:pPr>
      <w:r>
        <w:t>Dielectric fittings, unions, and flanges shall not be used.</w:t>
      </w:r>
    </w:p>
    <w:p w14:paraId="04387F72" w14:textId="77777777" w:rsidR="006F1D9E" w:rsidRDefault="005E423A">
      <w:pPr>
        <w:pStyle w:val="Heading3"/>
        <w:numPr>
          <w:ilvl w:val="3"/>
          <w:numId w:val="43"/>
        </w:numPr>
        <w:tabs>
          <w:tab w:val="left" w:pos="1661"/>
        </w:tabs>
        <w:spacing w:before="198"/>
      </w:pPr>
      <w:r>
        <w:t>TESTING AND</w:t>
      </w:r>
      <w:r>
        <w:rPr>
          <w:spacing w:val="1"/>
        </w:rPr>
        <w:t xml:space="preserve"> </w:t>
      </w:r>
      <w:r>
        <w:t>BALANCING</w:t>
      </w:r>
    </w:p>
    <w:p w14:paraId="067DEED1" w14:textId="77777777" w:rsidR="006F1D9E" w:rsidRDefault="006F1D9E">
      <w:pPr>
        <w:pStyle w:val="BodyText"/>
        <w:spacing w:before="10"/>
        <w:rPr>
          <w:b/>
          <w:sz w:val="19"/>
        </w:rPr>
      </w:pPr>
    </w:p>
    <w:p w14:paraId="283F7675" w14:textId="77777777" w:rsidR="006F1D9E" w:rsidRDefault="005E423A">
      <w:pPr>
        <w:pStyle w:val="ListParagraph"/>
        <w:numPr>
          <w:ilvl w:val="4"/>
          <w:numId w:val="43"/>
        </w:numPr>
        <w:tabs>
          <w:tab w:val="left" w:pos="1589"/>
        </w:tabs>
        <w:ind w:right="939"/>
        <w:jc w:val="both"/>
      </w:pPr>
      <w:r>
        <w:t>All HVAC systems shall be tested and balanced in accordance with a standard of a recognized testing</w:t>
      </w:r>
      <w:r>
        <w:rPr>
          <w:spacing w:val="-5"/>
        </w:rPr>
        <w:t xml:space="preserve"> </w:t>
      </w:r>
      <w:r>
        <w:t>laboratory.</w:t>
      </w:r>
    </w:p>
    <w:p w14:paraId="25B038A1" w14:textId="77777777" w:rsidR="006F1D9E" w:rsidRDefault="005E423A">
      <w:pPr>
        <w:pStyle w:val="ListParagraph"/>
        <w:numPr>
          <w:ilvl w:val="4"/>
          <w:numId w:val="43"/>
        </w:numPr>
        <w:tabs>
          <w:tab w:val="left" w:pos="1589"/>
        </w:tabs>
        <w:ind w:right="933"/>
        <w:jc w:val="both"/>
      </w:pPr>
      <w:r>
        <w:t>All</w:t>
      </w:r>
      <w:r>
        <w:rPr>
          <w:spacing w:val="-2"/>
        </w:rPr>
        <w:t xml:space="preserve"> </w:t>
      </w:r>
      <w:r>
        <w:t>piping</w:t>
      </w:r>
      <w:r>
        <w:rPr>
          <w:spacing w:val="-2"/>
        </w:rPr>
        <w:t xml:space="preserve"> </w:t>
      </w:r>
      <w:r>
        <w:t>shall</w:t>
      </w:r>
      <w:r>
        <w:rPr>
          <w:spacing w:val="-2"/>
        </w:rPr>
        <w:t xml:space="preserve"> </w:t>
      </w:r>
      <w:r>
        <w:t>be</w:t>
      </w:r>
      <w:r>
        <w:rPr>
          <w:spacing w:val="-3"/>
        </w:rPr>
        <w:t xml:space="preserve"> </w:t>
      </w:r>
      <w:r>
        <w:t>tested</w:t>
      </w:r>
      <w:r>
        <w:rPr>
          <w:spacing w:val="-5"/>
        </w:rPr>
        <w:t xml:space="preserve"> </w:t>
      </w:r>
      <w:r>
        <w:t>at</w:t>
      </w:r>
      <w:r>
        <w:rPr>
          <w:spacing w:val="-5"/>
        </w:rPr>
        <w:t xml:space="preserve"> </w:t>
      </w:r>
      <w:r>
        <w:t>150</w:t>
      </w:r>
      <w:r>
        <w:rPr>
          <w:spacing w:val="-2"/>
        </w:rPr>
        <w:t xml:space="preserve"> </w:t>
      </w:r>
      <w:r>
        <w:t>PSI</w:t>
      </w:r>
      <w:r>
        <w:rPr>
          <w:spacing w:val="-5"/>
        </w:rPr>
        <w:t xml:space="preserve"> </w:t>
      </w:r>
      <w:r>
        <w:t>or</w:t>
      </w:r>
      <w:r>
        <w:rPr>
          <w:spacing w:val="-7"/>
        </w:rPr>
        <w:t xml:space="preserve"> </w:t>
      </w:r>
      <w:r>
        <w:t>1.5</w:t>
      </w:r>
      <w:r>
        <w:rPr>
          <w:spacing w:val="-3"/>
        </w:rPr>
        <w:t xml:space="preserve"> </w:t>
      </w:r>
      <w:r>
        <w:t>times</w:t>
      </w:r>
      <w:r>
        <w:rPr>
          <w:spacing w:val="-3"/>
        </w:rPr>
        <w:t xml:space="preserve"> </w:t>
      </w:r>
      <w:r>
        <w:t>the</w:t>
      </w:r>
      <w:r>
        <w:rPr>
          <w:spacing w:val="-1"/>
        </w:rPr>
        <w:t xml:space="preserve"> </w:t>
      </w:r>
      <w:r>
        <w:t>design</w:t>
      </w:r>
      <w:r>
        <w:rPr>
          <w:spacing w:val="-2"/>
        </w:rPr>
        <w:t xml:space="preserve"> </w:t>
      </w:r>
      <w:r>
        <w:t>pressure,</w:t>
      </w:r>
      <w:r>
        <w:rPr>
          <w:spacing w:val="-5"/>
        </w:rPr>
        <w:t xml:space="preserve"> </w:t>
      </w:r>
      <w:r>
        <w:t>whichever</w:t>
      </w:r>
      <w:r>
        <w:rPr>
          <w:spacing w:val="-4"/>
        </w:rPr>
        <w:t xml:space="preserve"> </w:t>
      </w:r>
      <w:r>
        <w:t>is</w:t>
      </w:r>
      <w:r>
        <w:rPr>
          <w:spacing w:val="-5"/>
        </w:rPr>
        <w:t xml:space="preserve"> </w:t>
      </w:r>
      <w:r>
        <w:t>greater. Test duration shall be at least two hours; where mechanical joints (such as Pro-Press) are allowed,</w:t>
      </w:r>
      <w:r>
        <w:rPr>
          <w:spacing w:val="-4"/>
        </w:rPr>
        <w:t xml:space="preserve"> </w:t>
      </w:r>
      <w:r>
        <w:t>the</w:t>
      </w:r>
      <w:r>
        <w:rPr>
          <w:spacing w:val="-3"/>
        </w:rPr>
        <w:t xml:space="preserve"> </w:t>
      </w:r>
      <w:r>
        <w:t>hydro</w:t>
      </w:r>
      <w:r>
        <w:rPr>
          <w:spacing w:val="-6"/>
        </w:rPr>
        <w:t xml:space="preserve"> </w:t>
      </w:r>
      <w:r>
        <w:t>test</w:t>
      </w:r>
      <w:r>
        <w:rPr>
          <w:spacing w:val="-5"/>
        </w:rPr>
        <w:t xml:space="preserve"> </w:t>
      </w:r>
      <w:r>
        <w:t>shall</w:t>
      </w:r>
      <w:r>
        <w:rPr>
          <w:spacing w:val="-4"/>
        </w:rPr>
        <w:t xml:space="preserve"> </w:t>
      </w:r>
      <w:r>
        <w:t>be</w:t>
      </w:r>
      <w:r>
        <w:rPr>
          <w:spacing w:val="-6"/>
        </w:rPr>
        <w:t xml:space="preserve"> </w:t>
      </w:r>
      <w:r>
        <w:t>held</w:t>
      </w:r>
      <w:r>
        <w:rPr>
          <w:spacing w:val="-4"/>
        </w:rPr>
        <w:t xml:space="preserve"> </w:t>
      </w:r>
      <w:r>
        <w:t>for</w:t>
      </w:r>
      <w:r>
        <w:rPr>
          <w:spacing w:val="-6"/>
        </w:rPr>
        <w:t xml:space="preserve"> </w:t>
      </w:r>
      <w:r>
        <w:t>24</w:t>
      </w:r>
      <w:r>
        <w:rPr>
          <w:spacing w:val="-4"/>
        </w:rPr>
        <w:t xml:space="preserve"> </w:t>
      </w:r>
      <w:r>
        <w:t>hours.</w:t>
      </w:r>
      <w:r>
        <w:rPr>
          <w:spacing w:val="-6"/>
        </w:rPr>
        <w:t xml:space="preserve"> </w:t>
      </w:r>
      <w:r>
        <w:t>Pressure</w:t>
      </w:r>
      <w:r>
        <w:rPr>
          <w:spacing w:val="-3"/>
        </w:rPr>
        <w:t xml:space="preserve"> </w:t>
      </w:r>
      <w:r>
        <w:t>tests</w:t>
      </w:r>
      <w:r>
        <w:rPr>
          <w:spacing w:val="-7"/>
        </w:rPr>
        <w:t xml:space="preserve"> </w:t>
      </w:r>
      <w:r>
        <w:t>shall</w:t>
      </w:r>
      <w:r>
        <w:rPr>
          <w:spacing w:val="-6"/>
        </w:rPr>
        <w:t xml:space="preserve"> </w:t>
      </w:r>
      <w:r>
        <w:t>be</w:t>
      </w:r>
      <w:r>
        <w:rPr>
          <w:spacing w:val="-5"/>
        </w:rPr>
        <w:t xml:space="preserve"> </w:t>
      </w:r>
      <w:r>
        <w:t>witnessed</w:t>
      </w:r>
      <w:r>
        <w:rPr>
          <w:spacing w:val="-5"/>
        </w:rPr>
        <w:t xml:space="preserve"> </w:t>
      </w:r>
      <w:r>
        <w:t>by</w:t>
      </w:r>
      <w:r>
        <w:rPr>
          <w:spacing w:val="-5"/>
        </w:rPr>
        <w:t xml:space="preserve"> </w:t>
      </w:r>
      <w:r>
        <w:t>the Energy and Utilities Department System Manager, the Maintenance</w:t>
      </w:r>
      <w:r>
        <w:t xml:space="preserve"> Superintendent, or their designees.</w:t>
      </w:r>
    </w:p>
    <w:p w14:paraId="74792EF5" w14:textId="77777777" w:rsidR="006F1D9E" w:rsidRDefault="005E423A">
      <w:pPr>
        <w:pStyle w:val="ListParagraph"/>
        <w:numPr>
          <w:ilvl w:val="4"/>
          <w:numId w:val="43"/>
        </w:numPr>
        <w:tabs>
          <w:tab w:val="left" w:pos="1589"/>
        </w:tabs>
        <w:ind w:right="933"/>
        <w:jc w:val="both"/>
      </w:pPr>
      <w:r>
        <w:t>All welds in high pressure steam, pumped condensate and MTHW piping shall be x-rayed. The x-rays of the welds shall satisfy ASME</w:t>
      </w:r>
      <w:r>
        <w:rPr>
          <w:spacing w:val="-9"/>
        </w:rPr>
        <w:t xml:space="preserve"> </w:t>
      </w:r>
      <w:r>
        <w:t>B-31.1.</w:t>
      </w:r>
    </w:p>
    <w:p w14:paraId="680B6F3A" w14:textId="77777777" w:rsidR="006F1D9E" w:rsidRDefault="005E423A">
      <w:pPr>
        <w:pStyle w:val="ListParagraph"/>
        <w:numPr>
          <w:ilvl w:val="4"/>
          <w:numId w:val="43"/>
        </w:numPr>
        <w:tabs>
          <w:tab w:val="left" w:pos="1589"/>
        </w:tabs>
      </w:pPr>
      <w:r>
        <w:t>In</w:t>
      </w:r>
      <w:r>
        <w:rPr>
          <w:spacing w:val="17"/>
        </w:rPr>
        <w:t xml:space="preserve"> </w:t>
      </w:r>
      <w:r>
        <w:t>steam</w:t>
      </w:r>
      <w:r>
        <w:rPr>
          <w:spacing w:val="17"/>
        </w:rPr>
        <w:t xml:space="preserve"> </w:t>
      </w:r>
      <w:r>
        <w:t>PRV</w:t>
      </w:r>
      <w:r>
        <w:rPr>
          <w:spacing w:val="19"/>
        </w:rPr>
        <w:t xml:space="preserve"> </w:t>
      </w:r>
      <w:r>
        <w:t>stations,</w:t>
      </w:r>
      <w:r>
        <w:rPr>
          <w:spacing w:val="18"/>
        </w:rPr>
        <w:t xml:space="preserve"> </w:t>
      </w:r>
      <w:r>
        <w:t>the</w:t>
      </w:r>
      <w:r>
        <w:rPr>
          <w:spacing w:val="17"/>
        </w:rPr>
        <w:t xml:space="preserve"> </w:t>
      </w:r>
      <w:r>
        <w:t>pipe</w:t>
      </w:r>
      <w:r>
        <w:rPr>
          <w:spacing w:val="19"/>
        </w:rPr>
        <w:t xml:space="preserve"> </w:t>
      </w:r>
      <w:r>
        <w:t>up</w:t>
      </w:r>
      <w:r>
        <w:rPr>
          <w:spacing w:val="18"/>
        </w:rPr>
        <w:t xml:space="preserve"> </w:t>
      </w:r>
      <w:r>
        <w:t>to</w:t>
      </w:r>
      <w:r>
        <w:rPr>
          <w:spacing w:val="17"/>
        </w:rPr>
        <w:t xml:space="preserve"> </w:t>
      </w:r>
      <w:r>
        <w:t>the</w:t>
      </w:r>
      <w:r>
        <w:rPr>
          <w:spacing w:val="18"/>
        </w:rPr>
        <w:t xml:space="preserve"> </w:t>
      </w:r>
      <w:r>
        <w:t>shut</w:t>
      </w:r>
      <w:r>
        <w:rPr>
          <w:spacing w:val="17"/>
        </w:rPr>
        <w:t xml:space="preserve"> </w:t>
      </w:r>
      <w:r>
        <w:t>off</w:t>
      </w:r>
      <w:r>
        <w:rPr>
          <w:spacing w:val="15"/>
        </w:rPr>
        <w:t xml:space="preserve"> </w:t>
      </w:r>
      <w:r>
        <w:t>valves</w:t>
      </w:r>
      <w:r>
        <w:rPr>
          <w:spacing w:val="19"/>
        </w:rPr>
        <w:t xml:space="preserve"> </w:t>
      </w:r>
      <w:r>
        <w:t>downstream</w:t>
      </w:r>
      <w:r>
        <w:rPr>
          <w:spacing w:val="17"/>
        </w:rPr>
        <w:t xml:space="preserve"> </w:t>
      </w:r>
      <w:r>
        <w:t>of</w:t>
      </w:r>
      <w:r>
        <w:rPr>
          <w:spacing w:val="19"/>
        </w:rPr>
        <w:t xml:space="preserve"> </w:t>
      </w:r>
      <w:r>
        <w:t>the</w:t>
      </w:r>
      <w:r>
        <w:rPr>
          <w:spacing w:val="19"/>
        </w:rPr>
        <w:t xml:space="preserve"> </w:t>
      </w:r>
      <w:r>
        <w:t>first</w:t>
      </w:r>
      <w:r>
        <w:rPr>
          <w:spacing w:val="19"/>
        </w:rPr>
        <w:t xml:space="preserve"> </w:t>
      </w:r>
      <w:r>
        <w:t>stage</w:t>
      </w:r>
    </w:p>
    <w:p w14:paraId="19B6F896" w14:textId="77777777" w:rsidR="006F1D9E" w:rsidRDefault="005E423A">
      <w:pPr>
        <w:pStyle w:val="BodyText"/>
        <w:ind w:left="1588"/>
      </w:pPr>
      <w:r>
        <w:t>PRV’s shall be pressure tested and x-rayed per the requirements of HPS.</w:t>
      </w:r>
    </w:p>
    <w:p w14:paraId="1B6B5747" w14:textId="77777777" w:rsidR="006F1D9E" w:rsidRDefault="005E423A">
      <w:pPr>
        <w:pStyle w:val="ListParagraph"/>
        <w:numPr>
          <w:ilvl w:val="4"/>
          <w:numId w:val="43"/>
        </w:numPr>
        <w:tabs>
          <w:tab w:val="left" w:pos="1589"/>
        </w:tabs>
        <w:spacing w:before="1"/>
        <w:ind w:right="935"/>
        <w:jc w:val="both"/>
      </w:pPr>
      <w:r>
        <w:t>Testing and balancing of building chilled and hot water distribution pumps shall use the revenue meters and not the DP across pumps. A portable meter with less than 1% error shall be used on branches that do not have full flow; a suitable meter can be borr</w:t>
      </w:r>
      <w:r>
        <w:t>owed from the University if</w:t>
      </w:r>
      <w:r>
        <w:rPr>
          <w:spacing w:val="-7"/>
        </w:rPr>
        <w:t xml:space="preserve"> </w:t>
      </w:r>
      <w:r>
        <w:t>available.</w:t>
      </w:r>
    </w:p>
    <w:p w14:paraId="00000EE5" w14:textId="77777777" w:rsidR="006F1D9E" w:rsidRDefault="005E423A">
      <w:pPr>
        <w:pStyle w:val="Heading3"/>
        <w:numPr>
          <w:ilvl w:val="3"/>
          <w:numId w:val="43"/>
        </w:numPr>
        <w:tabs>
          <w:tab w:val="left" w:pos="1661"/>
        </w:tabs>
        <w:spacing w:before="198"/>
      </w:pPr>
      <w:bookmarkStart w:id="170" w:name="_bookmark170"/>
      <w:bookmarkEnd w:id="170"/>
      <w:r>
        <w:t>METERS, GAUGES, INDICATORS AND</w:t>
      </w:r>
      <w:r>
        <w:rPr>
          <w:spacing w:val="-1"/>
        </w:rPr>
        <w:t xml:space="preserve"> </w:t>
      </w:r>
      <w:r>
        <w:t>THERMOSTATS</w:t>
      </w:r>
    </w:p>
    <w:p w14:paraId="1D482157" w14:textId="77777777" w:rsidR="006F1D9E" w:rsidRDefault="005E423A">
      <w:pPr>
        <w:pStyle w:val="BodyText"/>
        <w:spacing w:before="122"/>
        <w:ind w:left="940"/>
      </w:pPr>
      <w:r>
        <w:t>All incoming utilities in all buildings shall be metered and shall be connected to the University’s</w:t>
      </w:r>
    </w:p>
    <w:p w14:paraId="7333B848" w14:textId="77777777" w:rsidR="006F1D9E" w:rsidRDefault="005E423A">
      <w:pPr>
        <w:pStyle w:val="BodyText"/>
        <w:ind w:left="940"/>
      </w:pPr>
      <w:r>
        <w:t xml:space="preserve">electric power monitoring (SCADA) system. See </w:t>
      </w:r>
      <w:hyperlink w:anchor="_bookmark189" w:history="1">
        <w:r>
          <w:rPr>
            <w:color w:val="006FC0"/>
            <w:u w:val="single" w:color="006FC0"/>
          </w:rPr>
          <w:t>7.7.1 Application.</w:t>
        </w:r>
      </w:hyperlink>
    </w:p>
    <w:p w14:paraId="22319A32" w14:textId="77777777" w:rsidR="006F1D9E" w:rsidRDefault="005E423A">
      <w:pPr>
        <w:pStyle w:val="ListParagraph"/>
        <w:numPr>
          <w:ilvl w:val="4"/>
          <w:numId w:val="43"/>
        </w:numPr>
        <w:tabs>
          <w:tab w:val="left" w:pos="1589"/>
        </w:tabs>
        <w:spacing w:before="118"/>
      </w:pPr>
      <w:r>
        <w:t>See</w:t>
      </w:r>
      <w:r>
        <w:rPr>
          <w:color w:val="006FC0"/>
        </w:rPr>
        <w:t xml:space="preserve"> </w:t>
      </w:r>
      <w:hyperlink w:anchor="_bookmark207" w:history="1">
        <w:r>
          <w:rPr>
            <w:color w:val="006FC0"/>
            <w:u w:val="single" w:color="006FC0"/>
          </w:rPr>
          <w:t>Appendix B: Utility Metering</w:t>
        </w:r>
        <w:r>
          <w:rPr>
            <w:color w:val="006FC0"/>
            <w:spacing w:val="-2"/>
            <w:u w:val="single" w:color="006FC0"/>
          </w:rPr>
          <w:t xml:space="preserve"> </w:t>
        </w:r>
        <w:r>
          <w:rPr>
            <w:color w:val="006FC0"/>
            <w:u w:val="single" w:color="006FC0"/>
          </w:rPr>
          <w:t>Requirements.</w:t>
        </w:r>
      </w:hyperlink>
    </w:p>
    <w:p w14:paraId="63F52357" w14:textId="77777777" w:rsidR="006F1D9E" w:rsidRDefault="005E423A">
      <w:pPr>
        <w:pStyle w:val="ListParagraph"/>
        <w:numPr>
          <w:ilvl w:val="4"/>
          <w:numId w:val="43"/>
        </w:numPr>
        <w:tabs>
          <w:tab w:val="left" w:pos="1589"/>
        </w:tabs>
        <w:ind w:right="934"/>
        <w:jc w:val="both"/>
      </w:pPr>
      <w:r>
        <w:t>Gauges shall be specified on supply/return of pumps, chillers, converters and where line</w:t>
      </w:r>
      <w:r>
        <w:t>s enter and exit mechanical</w:t>
      </w:r>
      <w:r>
        <w:rPr>
          <w:spacing w:val="-5"/>
        </w:rPr>
        <w:t xml:space="preserve"> </w:t>
      </w:r>
      <w:r>
        <w:t>rooms.</w:t>
      </w:r>
    </w:p>
    <w:p w14:paraId="4E599CC4" w14:textId="77777777" w:rsidR="006F1D9E" w:rsidRDefault="005E423A">
      <w:pPr>
        <w:pStyle w:val="ListParagraph"/>
        <w:numPr>
          <w:ilvl w:val="4"/>
          <w:numId w:val="43"/>
        </w:numPr>
        <w:tabs>
          <w:tab w:val="left" w:pos="1589"/>
        </w:tabs>
        <w:spacing w:before="1"/>
        <w:ind w:right="932"/>
        <w:jc w:val="both"/>
      </w:pPr>
      <w:r>
        <w:t>Thermometers shall be specified on supply/return water chillers, air-handling units, fan coil units and at other</w:t>
      </w:r>
      <w:r>
        <w:rPr>
          <w:spacing w:val="-9"/>
        </w:rPr>
        <w:t xml:space="preserve"> </w:t>
      </w:r>
      <w:r>
        <w:t>points.</w:t>
      </w:r>
    </w:p>
    <w:p w14:paraId="5EDFF513" w14:textId="77777777" w:rsidR="006F1D9E" w:rsidRDefault="005E423A">
      <w:pPr>
        <w:pStyle w:val="ListParagraph"/>
        <w:numPr>
          <w:ilvl w:val="4"/>
          <w:numId w:val="43"/>
        </w:numPr>
        <w:tabs>
          <w:tab w:val="left" w:pos="1589"/>
        </w:tabs>
        <w:ind w:right="932"/>
        <w:jc w:val="both"/>
      </w:pPr>
      <w:r>
        <w:t>Gauges for general use shall have screw-type recalibration, bronze bushed movements and single unit</w:t>
      </w:r>
      <w:r>
        <w:rPr>
          <w:spacing w:val="-2"/>
        </w:rPr>
        <w:t xml:space="preserve"> </w:t>
      </w:r>
      <w:r>
        <w:t>construction.</w:t>
      </w:r>
    </w:p>
    <w:p w14:paraId="50C9CCFE" w14:textId="77777777" w:rsidR="006F1D9E" w:rsidRDefault="005E423A">
      <w:pPr>
        <w:pStyle w:val="ListParagraph"/>
        <w:numPr>
          <w:ilvl w:val="5"/>
          <w:numId w:val="43"/>
        </w:numPr>
        <w:tabs>
          <w:tab w:val="left" w:pos="1949"/>
        </w:tabs>
        <w:spacing w:before="1"/>
        <w:ind w:right="941"/>
      </w:pPr>
      <w:r>
        <w:t>In main mechanical ro</w:t>
      </w:r>
      <w:r>
        <w:t>oms, provide 4.5” diameter gauges for all steam pressures, and mounted a maximum of 8’-0” above the operating</w:t>
      </w:r>
      <w:r>
        <w:rPr>
          <w:spacing w:val="-13"/>
        </w:rPr>
        <w:t xml:space="preserve"> </w:t>
      </w:r>
      <w:r>
        <w:t>floor.</w:t>
      </w:r>
    </w:p>
    <w:p w14:paraId="68CA061C" w14:textId="77777777" w:rsidR="006F1D9E" w:rsidRDefault="005E423A">
      <w:pPr>
        <w:pStyle w:val="ListParagraph"/>
        <w:numPr>
          <w:ilvl w:val="5"/>
          <w:numId w:val="43"/>
        </w:numPr>
        <w:tabs>
          <w:tab w:val="left" w:pos="1949"/>
        </w:tabs>
        <w:spacing w:line="267" w:lineRule="exact"/>
      </w:pPr>
      <w:r>
        <w:t>Gauges shall be calibrated for static</w:t>
      </w:r>
      <w:r>
        <w:rPr>
          <w:spacing w:val="-7"/>
        </w:rPr>
        <w:t xml:space="preserve"> </w:t>
      </w:r>
      <w:r>
        <w:t>head.</w:t>
      </w:r>
    </w:p>
    <w:p w14:paraId="29595835" w14:textId="77777777" w:rsidR="006F1D9E" w:rsidRDefault="005E423A">
      <w:pPr>
        <w:pStyle w:val="ListParagraph"/>
        <w:numPr>
          <w:ilvl w:val="5"/>
          <w:numId w:val="43"/>
        </w:numPr>
        <w:tabs>
          <w:tab w:val="left" w:pos="1948"/>
          <w:tab w:val="left" w:pos="1949"/>
        </w:tabs>
        <w:spacing w:line="267" w:lineRule="exact"/>
      </w:pPr>
      <w:r>
        <w:t>All gauges shall be</w:t>
      </w:r>
      <w:r>
        <w:rPr>
          <w:spacing w:val="-1"/>
        </w:rPr>
        <w:t xml:space="preserve"> </w:t>
      </w:r>
      <w:r>
        <w:t>non-pulsating.</w:t>
      </w:r>
    </w:p>
    <w:p w14:paraId="6399C2A4" w14:textId="77777777" w:rsidR="006F1D9E" w:rsidRDefault="005E423A">
      <w:pPr>
        <w:pStyle w:val="ListParagraph"/>
        <w:numPr>
          <w:ilvl w:val="5"/>
          <w:numId w:val="43"/>
        </w:numPr>
        <w:tabs>
          <w:tab w:val="left" w:pos="1949"/>
        </w:tabs>
        <w:spacing w:before="1"/>
      </w:pPr>
      <w:r>
        <w:t>Pipe taps for gauges shall be between the 3 and 9 o’clock</w:t>
      </w:r>
      <w:r>
        <w:rPr>
          <w:spacing w:val="-14"/>
        </w:rPr>
        <w:t xml:space="preserve"> </w:t>
      </w:r>
      <w:r>
        <w:t>po</w:t>
      </w:r>
      <w:r>
        <w:t>sitions.</w:t>
      </w:r>
    </w:p>
    <w:p w14:paraId="1CCD022B" w14:textId="77777777" w:rsidR="006F1D9E" w:rsidRDefault="005E423A">
      <w:pPr>
        <w:pStyle w:val="ListParagraph"/>
        <w:numPr>
          <w:ilvl w:val="5"/>
          <w:numId w:val="43"/>
        </w:numPr>
        <w:tabs>
          <w:tab w:val="left" w:pos="1949"/>
        </w:tabs>
      </w:pPr>
      <w:r>
        <w:t>Isolation valves for gauges shall be ball valves rather than gauge</w:t>
      </w:r>
      <w:r>
        <w:rPr>
          <w:spacing w:val="-5"/>
        </w:rPr>
        <w:t xml:space="preserve"> </w:t>
      </w:r>
      <w:r>
        <w:t>cocks.</w:t>
      </w:r>
    </w:p>
    <w:p w14:paraId="7FD8F75F" w14:textId="77777777" w:rsidR="006F1D9E" w:rsidRDefault="005E423A">
      <w:pPr>
        <w:pStyle w:val="ListParagraph"/>
        <w:numPr>
          <w:ilvl w:val="4"/>
          <w:numId w:val="43"/>
        </w:numPr>
        <w:tabs>
          <w:tab w:val="left" w:pos="1589"/>
        </w:tabs>
        <w:spacing w:before="1"/>
        <w:ind w:right="938"/>
        <w:jc w:val="both"/>
      </w:pPr>
      <w:r>
        <w:t>Temperature gauges are acceptable where mercury thermometers would be difficult to read.</w:t>
      </w:r>
    </w:p>
    <w:p w14:paraId="4196E9DA" w14:textId="77777777" w:rsidR="006F1D9E" w:rsidRDefault="005E423A">
      <w:pPr>
        <w:pStyle w:val="ListParagraph"/>
        <w:numPr>
          <w:ilvl w:val="4"/>
          <w:numId w:val="43"/>
        </w:numPr>
        <w:tabs>
          <w:tab w:val="left" w:pos="1589"/>
        </w:tabs>
      </w:pPr>
      <w:r>
        <w:t>Gauges and thermometers shall read to twice the operating pressure or</w:t>
      </w:r>
      <w:r>
        <w:rPr>
          <w:spacing w:val="-13"/>
        </w:rPr>
        <w:t xml:space="preserve"> </w:t>
      </w:r>
      <w:r>
        <w:t>temperature.</w:t>
      </w:r>
    </w:p>
    <w:p w14:paraId="5596313A" w14:textId="77777777" w:rsidR="006F1D9E" w:rsidRDefault="006F1D9E">
      <w:pPr>
        <w:pStyle w:val="BodyText"/>
        <w:spacing w:before="9"/>
        <w:rPr>
          <w:sz w:val="19"/>
        </w:rPr>
      </w:pPr>
    </w:p>
    <w:p w14:paraId="7DEB6086" w14:textId="77777777" w:rsidR="006F1D9E" w:rsidRDefault="005E423A">
      <w:pPr>
        <w:pStyle w:val="Heading2"/>
        <w:numPr>
          <w:ilvl w:val="2"/>
          <w:numId w:val="43"/>
        </w:numPr>
        <w:tabs>
          <w:tab w:val="left" w:pos="1660"/>
          <w:tab w:val="left" w:pos="1661"/>
        </w:tabs>
        <w:ind w:hanging="1152"/>
        <w:jc w:val="left"/>
      </w:pPr>
      <w:bookmarkStart w:id="171" w:name="_bookmark171"/>
      <w:bookmarkEnd w:id="171"/>
      <w:r>
        <w:t>MECHANICAL LOCATION AND</w:t>
      </w:r>
      <w:r>
        <w:rPr>
          <w:spacing w:val="-6"/>
        </w:rPr>
        <w:t xml:space="preserve"> </w:t>
      </w:r>
      <w:r>
        <w:t>EQUIPMENT</w:t>
      </w:r>
    </w:p>
    <w:p w14:paraId="49E2E872" w14:textId="77777777" w:rsidR="006F1D9E" w:rsidRDefault="005E423A">
      <w:pPr>
        <w:pStyle w:val="BodyText"/>
        <w:spacing w:before="118"/>
        <w:ind w:left="508"/>
      </w:pPr>
      <w:r>
        <w:t xml:space="preserve">See </w:t>
      </w:r>
      <w:hyperlink w:anchor="_bookmark119" w:history="1">
        <w:r>
          <w:rPr>
            <w:color w:val="006FC0"/>
            <w:u w:val="single" w:color="006FC0"/>
          </w:rPr>
          <w:t>5.5.7 Rooftop Equipment</w:t>
        </w:r>
        <w:r>
          <w:rPr>
            <w:color w:val="006FC0"/>
          </w:rPr>
          <w:t xml:space="preserve"> </w:t>
        </w:r>
      </w:hyperlink>
      <w:r>
        <w:t xml:space="preserve">and </w:t>
      </w:r>
      <w:hyperlink w:anchor="_bookmark174" w:history="1">
        <w:r>
          <w:rPr>
            <w:color w:val="006FC0"/>
            <w:u w:val="single" w:color="006FC0"/>
          </w:rPr>
          <w:t>7.4.5.1 Sources/Outside Air</w:t>
        </w:r>
        <w:r>
          <w:t>.</w:t>
        </w:r>
      </w:hyperlink>
    </w:p>
    <w:p w14:paraId="20FC2952" w14:textId="77777777" w:rsidR="006F1D9E" w:rsidRDefault="006F1D9E">
      <w:pPr>
        <w:sectPr w:rsidR="006F1D9E">
          <w:pgSz w:w="12240" w:h="15840"/>
          <w:pgMar w:top="1400" w:right="500" w:bottom="940" w:left="1220" w:header="0" w:footer="758" w:gutter="0"/>
          <w:cols w:space="720"/>
        </w:sectPr>
      </w:pPr>
    </w:p>
    <w:p w14:paraId="04C9E258" w14:textId="77777777" w:rsidR="006F1D9E" w:rsidRDefault="005E423A">
      <w:pPr>
        <w:pStyle w:val="Heading3"/>
        <w:numPr>
          <w:ilvl w:val="3"/>
          <w:numId w:val="43"/>
        </w:numPr>
        <w:tabs>
          <w:tab w:val="left" w:pos="1661"/>
        </w:tabs>
        <w:spacing w:before="40"/>
      </w:pPr>
      <w:r>
        <w:lastRenderedPageBreak/>
        <w:t>MECHANICAL</w:t>
      </w:r>
      <w:r>
        <w:rPr>
          <w:spacing w:val="-1"/>
        </w:rPr>
        <w:t xml:space="preserve"> </w:t>
      </w:r>
      <w:r>
        <w:t>ROOMS</w:t>
      </w:r>
    </w:p>
    <w:p w14:paraId="4FFCFC3F" w14:textId="77777777" w:rsidR="006F1D9E" w:rsidRDefault="005E423A">
      <w:pPr>
        <w:pStyle w:val="BodyText"/>
        <w:spacing w:before="119"/>
        <w:ind w:left="796" w:right="933"/>
        <w:jc w:val="both"/>
      </w:pPr>
      <w:r>
        <w:t>The A/E shall, in the earliest stages o</w:t>
      </w:r>
      <w:r>
        <w:t>f design development, be responsible for establishing and/or verifying programmatic requirements for mechanical rooms in order to provide for replacing the largest piece of equipment without removing permanent walls or large items of equipment or equipment</w:t>
      </w:r>
      <w:r>
        <w:t xml:space="preserve"> essential to the ongoing day to day building use. In phased projects, mechanical rooms shall be sized to include equipment for all the phases.</w:t>
      </w:r>
    </w:p>
    <w:p w14:paraId="3765D228" w14:textId="77777777" w:rsidR="006F1D9E" w:rsidRDefault="005E423A">
      <w:pPr>
        <w:pStyle w:val="BodyText"/>
        <w:spacing w:before="121"/>
        <w:ind w:left="796"/>
      </w:pPr>
      <w:r>
        <w:t>Concrete floors in mechanical rooms shall be sealed.</w:t>
      </w:r>
    </w:p>
    <w:p w14:paraId="583C1721" w14:textId="77777777" w:rsidR="006F1D9E" w:rsidRDefault="005E423A">
      <w:pPr>
        <w:pStyle w:val="Heading3"/>
        <w:numPr>
          <w:ilvl w:val="3"/>
          <w:numId w:val="43"/>
        </w:numPr>
        <w:tabs>
          <w:tab w:val="left" w:pos="1661"/>
        </w:tabs>
        <w:spacing w:before="198"/>
      </w:pPr>
      <w:r>
        <w:t>FIRE SEPARATION OF</w:t>
      </w:r>
      <w:r>
        <w:rPr>
          <w:spacing w:val="-4"/>
        </w:rPr>
        <w:t xml:space="preserve"> </w:t>
      </w:r>
      <w:r>
        <w:t>EQUIPMENT</w:t>
      </w:r>
    </w:p>
    <w:p w14:paraId="14503B96" w14:textId="77777777" w:rsidR="006F1D9E" w:rsidRDefault="005E423A">
      <w:pPr>
        <w:pStyle w:val="BodyText"/>
        <w:spacing w:before="122"/>
        <w:ind w:left="796" w:right="933"/>
        <w:jc w:val="both"/>
      </w:pPr>
      <w:r>
        <w:t>Direct fired heating equipment</w:t>
      </w:r>
      <w:r>
        <w:t xml:space="preserve"> and make-up air heating equipment shall be separated from other air</w:t>
      </w:r>
      <w:r>
        <w:rPr>
          <w:spacing w:val="-11"/>
        </w:rPr>
        <w:t xml:space="preserve"> </w:t>
      </w:r>
      <w:r>
        <w:t>handling</w:t>
      </w:r>
      <w:r>
        <w:rPr>
          <w:spacing w:val="-10"/>
        </w:rPr>
        <w:t xml:space="preserve"> </w:t>
      </w:r>
      <w:r>
        <w:t>equipment</w:t>
      </w:r>
      <w:r>
        <w:rPr>
          <w:spacing w:val="-10"/>
        </w:rPr>
        <w:t xml:space="preserve"> </w:t>
      </w:r>
      <w:r>
        <w:t>by</w:t>
      </w:r>
      <w:r>
        <w:rPr>
          <w:spacing w:val="-11"/>
        </w:rPr>
        <w:t xml:space="preserve"> </w:t>
      </w:r>
      <w:r>
        <w:t>a</w:t>
      </w:r>
      <w:r>
        <w:rPr>
          <w:spacing w:val="-11"/>
        </w:rPr>
        <w:t xml:space="preserve"> </w:t>
      </w:r>
      <w:r>
        <w:t>one-hour</w:t>
      </w:r>
      <w:r>
        <w:rPr>
          <w:spacing w:val="-10"/>
        </w:rPr>
        <w:t xml:space="preserve"> </w:t>
      </w:r>
      <w:r>
        <w:t>fire-resistance</w:t>
      </w:r>
      <w:r>
        <w:rPr>
          <w:spacing w:val="-10"/>
        </w:rPr>
        <w:t xml:space="preserve"> </w:t>
      </w:r>
      <w:r>
        <w:t>rated</w:t>
      </w:r>
      <w:r>
        <w:rPr>
          <w:spacing w:val="-10"/>
        </w:rPr>
        <w:t xml:space="preserve"> </w:t>
      </w:r>
      <w:r>
        <w:t>wall</w:t>
      </w:r>
      <w:r>
        <w:rPr>
          <w:spacing w:val="-12"/>
        </w:rPr>
        <w:t xml:space="preserve"> </w:t>
      </w:r>
      <w:r>
        <w:t>except</w:t>
      </w:r>
      <w:r>
        <w:rPr>
          <w:spacing w:val="-10"/>
        </w:rPr>
        <w:t xml:space="preserve"> </w:t>
      </w:r>
      <w:r>
        <w:t>for</w:t>
      </w:r>
      <w:r>
        <w:rPr>
          <w:spacing w:val="-12"/>
        </w:rPr>
        <w:t xml:space="preserve"> </w:t>
      </w:r>
      <w:r>
        <w:t>combination</w:t>
      </w:r>
      <w:r>
        <w:rPr>
          <w:spacing w:val="-11"/>
        </w:rPr>
        <w:t xml:space="preserve"> </w:t>
      </w:r>
      <w:r>
        <w:t>heating</w:t>
      </w:r>
      <w:r>
        <w:rPr>
          <w:spacing w:val="-10"/>
        </w:rPr>
        <w:t xml:space="preserve"> </w:t>
      </w:r>
      <w:r>
        <w:t>and cooling</w:t>
      </w:r>
      <w:r>
        <w:rPr>
          <w:spacing w:val="-2"/>
        </w:rPr>
        <w:t xml:space="preserve"> </w:t>
      </w:r>
      <w:r>
        <w:t>equipment.</w:t>
      </w:r>
    </w:p>
    <w:p w14:paraId="650AA0DD" w14:textId="77777777" w:rsidR="006F1D9E" w:rsidRDefault="005E423A">
      <w:pPr>
        <w:pStyle w:val="BodyText"/>
        <w:spacing w:before="119"/>
        <w:ind w:left="796" w:right="857"/>
      </w:pPr>
      <w:r>
        <w:t>Buildings with critical loads as identified by the Energy and Utilities D</w:t>
      </w:r>
      <w:r>
        <w:t>epartment shall have external taps for the connection of a portable boiler and/or chiller.</w:t>
      </w:r>
    </w:p>
    <w:p w14:paraId="63CA210A" w14:textId="77777777" w:rsidR="006F1D9E" w:rsidRDefault="005E423A">
      <w:pPr>
        <w:pStyle w:val="BodyText"/>
        <w:spacing w:before="120"/>
        <w:ind w:left="796" w:right="932"/>
        <w:jc w:val="both"/>
      </w:pPr>
      <w:r>
        <w:t>Attic spaces may be used for air handling equipment; however, compressors, condensers and distribution</w:t>
      </w:r>
      <w:r>
        <w:rPr>
          <w:spacing w:val="-14"/>
        </w:rPr>
        <w:t xml:space="preserve"> </w:t>
      </w:r>
      <w:r>
        <w:t>pumps</w:t>
      </w:r>
      <w:r>
        <w:rPr>
          <w:spacing w:val="-12"/>
        </w:rPr>
        <w:t xml:space="preserve"> </w:t>
      </w:r>
      <w:r>
        <w:t>shall</w:t>
      </w:r>
      <w:r>
        <w:rPr>
          <w:spacing w:val="-13"/>
        </w:rPr>
        <w:t xml:space="preserve"> </w:t>
      </w:r>
      <w:r>
        <w:t>not</w:t>
      </w:r>
      <w:r>
        <w:rPr>
          <w:spacing w:val="-11"/>
        </w:rPr>
        <w:t xml:space="preserve"> </w:t>
      </w:r>
      <w:r>
        <w:t>be</w:t>
      </w:r>
      <w:r>
        <w:rPr>
          <w:spacing w:val="-12"/>
        </w:rPr>
        <w:t xml:space="preserve"> </w:t>
      </w:r>
      <w:r>
        <w:t>located</w:t>
      </w:r>
      <w:r>
        <w:rPr>
          <w:spacing w:val="-12"/>
        </w:rPr>
        <w:t xml:space="preserve"> </w:t>
      </w:r>
      <w:r>
        <w:t>in</w:t>
      </w:r>
      <w:r>
        <w:rPr>
          <w:spacing w:val="-14"/>
        </w:rPr>
        <w:t xml:space="preserve"> </w:t>
      </w:r>
      <w:r>
        <w:t>attics.</w:t>
      </w:r>
      <w:r>
        <w:rPr>
          <w:spacing w:val="-12"/>
        </w:rPr>
        <w:t xml:space="preserve"> </w:t>
      </w:r>
      <w:r>
        <w:t>Attic</w:t>
      </w:r>
      <w:r>
        <w:rPr>
          <w:spacing w:val="-13"/>
        </w:rPr>
        <w:t xml:space="preserve"> </w:t>
      </w:r>
      <w:r>
        <w:t>access</w:t>
      </w:r>
      <w:r>
        <w:rPr>
          <w:spacing w:val="-12"/>
        </w:rPr>
        <w:t xml:space="preserve"> </w:t>
      </w:r>
      <w:r>
        <w:t>shall</w:t>
      </w:r>
      <w:r>
        <w:rPr>
          <w:spacing w:val="-13"/>
        </w:rPr>
        <w:t xml:space="preserve"> </w:t>
      </w:r>
      <w:r>
        <w:t>be</w:t>
      </w:r>
      <w:r>
        <w:rPr>
          <w:spacing w:val="-11"/>
        </w:rPr>
        <w:t xml:space="preserve"> </w:t>
      </w:r>
      <w:r>
        <w:t>from</w:t>
      </w:r>
      <w:r>
        <w:rPr>
          <w:spacing w:val="-12"/>
        </w:rPr>
        <w:t xml:space="preserve"> </w:t>
      </w:r>
      <w:r>
        <w:t>interior</w:t>
      </w:r>
      <w:r>
        <w:rPr>
          <w:spacing w:val="-14"/>
        </w:rPr>
        <w:t xml:space="preserve"> </w:t>
      </w:r>
      <w:r>
        <w:t>stairs</w:t>
      </w:r>
      <w:r>
        <w:rPr>
          <w:spacing w:val="-13"/>
        </w:rPr>
        <w:t xml:space="preserve"> </w:t>
      </w:r>
      <w:r>
        <w:t>(or</w:t>
      </w:r>
      <w:r>
        <w:rPr>
          <w:spacing w:val="-14"/>
        </w:rPr>
        <w:t xml:space="preserve"> </w:t>
      </w:r>
      <w:r>
        <w:t>elevator where practical), which shall be large enough and suitable for replacement of the largest component</w:t>
      </w:r>
      <w:r>
        <w:rPr>
          <w:spacing w:val="-10"/>
        </w:rPr>
        <w:t xml:space="preserve"> </w:t>
      </w:r>
      <w:r>
        <w:t>of</w:t>
      </w:r>
      <w:r>
        <w:rPr>
          <w:spacing w:val="-9"/>
        </w:rPr>
        <w:t xml:space="preserve"> </w:t>
      </w:r>
      <w:r>
        <w:t>the</w:t>
      </w:r>
      <w:r>
        <w:rPr>
          <w:spacing w:val="-10"/>
        </w:rPr>
        <w:t xml:space="preserve"> </w:t>
      </w:r>
      <w:r>
        <w:t>mechanical</w:t>
      </w:r>
      <w:r>
        <w:rPr>
          <w:spacing w:val="-8"/>
        </w:rPr>
        <w:t xml:space="preserve"> </w:t>
      </w:r>
      <w:r>
        <w:t>equipment.</w:t>
      </w:r>
      <w:r>
        <w:rPr>
          <w:spacing w:val="-8"/>
        </w:rPr>
        <w:t xml:space="preserve"> </w:t>
      </w:r>
      <w:r>
        <w:t>Attic</w:t>
      </w:r>
      <w:r>
        <w:rPr>
          <w:spacing w:val="-10"/>
        </w:rPr>
        <w:t xml:space="preserve"> </w:t>
      </w:r>
      <w:r>
        <w:t>mechanical</w:t>
      </w:r>
      <w:r>
        <w:rPr>
          <w:spacing w:val="-8"/>
        </w:rPr>
        <w:t xml:space="preserve"> </w:t>
      </w:r>
      <w:r>
        <w:t>spaces</w:t>
      </w:r>
      <w:r>
        <w:rPr>
          <w:spacing w:val="-10"/>
        </w:rPr>
        <w:t xml:space="preserve"> </w:t>
      </w:r>
      <w:r>
        <w:t>shall</w:t>
      </w:r>
      <w:r>
        <w:rPr>
          <w:spacing w:val="-8"/>
        </w:rPr>
        <w:t xml:space="preserve"> </w:t>
      </w:r>
      <w:r>
        <w:t>be</w:t>
      </w:r>
      <w:r>
        <w:rPr>
          <w:spacing w:val="-10"/>
        </w:rPr>
        <w:t xml:space="preserve"> </w:t>
      </w:r>
      <w:r>
        <w:t>equipped</w:t>
      </w:r>
      <w:r>
        <w:rPr>
          <w:spacing w:val="-8"/>
        </w:rPr>
        <w:t xml:space="preserve"> </w:t>
      </w:r>
      <w:r>
        <w:t>with</w:t>
      </w:r>
      <w:r>
        <w:rPr>
          <w:spacing w:val="-11"/>
        </w:rPr>
        <w:t xml:space="preserve"> </w:t>
      </w:r>
      <w:r>
        <w:t>space</w:t>
      </w:r>
      <w:r>
        <w:rPr>
          <w:spacing w:val="-10"/>
        </w:rPr>
        <w:t xml:space="preserve"> </w:t>
      </w:r>
      <w:r>
        <w:t>for storage of mechanical drawings, main</w:t>
      </w:r>
      <w:r>
        <w:t>tenance manuals, filters, etc. Floor moisture detectors shall be</w:t>
      </w:r>
      <w:r>
        <w:rPr>
          <w:spacing w:val="-5"/>
        </w:rPr>
        <w:t xml:space="preserve"> </w:t>
      </w:r>
      <w:r>
        <w:t>tied</w:t>
      </w:r>
      <w:r>
        <w:rPr>
          <w:spacing w:val="-8"/>
        </w:rPr>
        <w:t xml:space="preserve"> </w:t>
      </w:r>
      <w:r>
        <w:t>to</w:t>
      </w:r>
      <w:r>
        <w:rPr>
          <w:spacing w:val="-6"/>
        </w:rPr>
        <w:t xml:space="preserve"> </w:t>
      </w:r>
      <w:r>
        <w:t>University’s</w:t>
      </w:r>
      <w:r>
        <w:rPr>
          <w:spacing w:val="-5"/>
        </w:rPr>
        <w:t xml:space="preserve"> </w:t>
      </w:r>
      <w:r>
        <w:t>Systems</w:t>
      </w:r>
      <w:r>
        <w:rPr>
          <w:spacing w:val="-8"/>
        </w:rPr>
        <w:t xml:space="preserve"> </w:t>
      </w:r>
      <w:r>
        <w:t>Control</w:t>
      </w:r>
      <w:r>
        <w:rPr>
          <w:spacing w:val="-7"/>
        </w:rPr>
        <w:t xml:space="preserve"> </w:t>
      </w:r>
      <w:r>
        <w:t>Center</w:t>
      </w:r>
      <w:r>
        <w:rPr>
          <w:spacing w:val="-6"/>
        </w:rPr>
        <w:t xml:space="preserve"> </w:t>
      </w:r>
      <w:r>
        <w:t>and</w:t>
      </w:r>
      <w:r>
        <w:rPr>
          <w:spacing w:val="-6"/>
        </w:rPr>
        <w:t xml:space="preserve"> </w:t>
      </w:r>
      <w:r>
        <w:t>all</w:t>
      </w:r>
      <w:r>
        <w:rPr>
          <w:spacing w:val="-9"/>
        </w:rPr>
        <w:t xml:space="preserve"> </w:t>
      </w:r>
      <w:r>
        <w:t>AHUs</w:t>
      </w:r>
      <w:r>
        <w:rPr>
          <w:spacing w:val="-6"/>
        </w:rPr>
        <w:t xml:space="preserve"> </w:t>
      </w:r>
      <w:r>
        <w:t>in</w:t>
      </w:r>
      <w:r>
        <w:rPr>
          <w:spacing w:val="-7"/>
        </w:rPr>
        <w:t xml:space="preserve"> </w:t>
      </w:r>
      <w:r>
        <w:t>attics</w:t>
      </w:r>
      <w:r>
        <w:rPr>
          <w:spacing w:val="-5"/>
        </w:rPr>
        <w:t xml:space="preserve"> </w:t>
      </w:r>
      <w:r>
        <w:t>shall</w:t>
      </w:r>
      <w:r>
        <w:rPr>
          <w:spacing w:val="-6"/>
        </w:rPr>
        <w:t xml:space="preserve"> </w:t>
      </w:r>
      <w:r>
        <w:t>have</w:t>
      </w:r>
      <w:r>
        <w:rPr>
          <w:spacing w:val="-5"/>
        </w:rPr>
        <w:t xml:space="preserve"> </w:t>
      </w:r>
      <w:r>
        <w:t>protection</w:t>
      </w:r>
      <w:r>
        <w:rPr>
          <w:spacing w:val="-9"/>
        </w:rPr>
        <w:t xml:space="preserve"> </w:t>
      </w:r>
      <w:r>
        <w:t>so</w:t>
      </w:r>
      <w:r>
        <w:rPr>
          <w:spacing w:val="-7"/>
        </w:rPr>
        <w:t xml:space="preserve"> </w:t>
      </w:r>
      <w:r>
        <w:t>a</w:t>
      </w:r>
      <w:r>
        <w:rPr>
          <w:spacing w:val="-6"/>
        </w:rPr>
        <w:t xml:space="preserve"> </w:t>
      </w:r>
      <w:r>
        <w:t>large leak will not flood floors</w:t>
      </w:r>
      <w:r>
        <w:rPr>
          <w:spacing w:val="-6"/>
        </w:rPr>
        <w:t xml:space="preserve"> </w:t>
      </w:r>
      <w:r>
        <w:t>below.</w:t>
      </w:r>
    </w:p>
    <w:p w14:paraId="5C6265E8" w14:textId="77777777" w:rsidR="006F1D9E" w:rsidRDefault="006F1D9E">
      <w:pPr>
        <w:pStyle w:val="BodyText"/>
        <w:spacing w:before="6"/>
        <w:rPr>
          <w:sz w:val="16"/>
        </w:rPr>
      </w:pPr>
    </w:p>
    <w:p w14:paraId="45EC56FD" w14:textId="77777777" w:rsidR="006F1D9E" w:rsidRDefault="005E423A">
      <w:pPr>
        <w:pStyle w:val="Heading3"/>
        <w:numPr>
          <w:ilvl w:val="3"/>
          <w:numId w:val="43"/>
        </w:numPr>
        <w:tabs>
          <w:tab w:val="left" w:pos="1661"/>
        </w:tabs>
      </w:pPr>
      <w:r>
        <w:t>EQUIPMENT</w:t>
      </w:r>
    </w:p>
    <w:p w14:paraId="16D1FC5B" w14:textId="77777777" w:rsidR="006F1D9E" w:rsidRDefault="005E423A">
      <w:pPr>
        <w:pStyle w:val="BodyText"/>
        <w:spacing w:before="120"/>
        <w:ind w:left="796" w:right="930"/>
        <w:jc w:val="both"/>
      </w:pPr>
      <w:r>
        <w:t>All coils, pumps, fan coil units, VAV boxes, terminal heat transfer units, control valves and other devices requiring service shall have adequate isolation valves and unions or flanges to allow replacement without a total system drain down. Unions shall be</w:t>
      </w:r>
      <w:r>
        <w:t xml:space="preserve"> provided on both sides of every automatic control valve. Shut off valves on chilled water, heating hot water, steam, condensate, and</w:t>
      </w:r>
      <w:r>
        <w:rPr>
          <w:spacing w:val="-9"/>
        </w:rPr>
        <w:t xml:space="preserve"> </w:t>
      </w:r>
      <w:r>
        <w:t>glycol</w:t>
      </w:r>
      <w:r>
        <w:rPr>
          <w:spacing w:val="-7"/>
        </w:rPr>
        <w:t xml:space="preserve"> </w:t>
      </w:r>
      <w:r>
        <w:t>shall</w:t>
      </w:r>
      <w:r>
        <w:rPr>
          <w:spacing w:val="-8"/>
        </w:rPr>
        <w:t xml:space="preserve"> </w:t>
      </w:r>
      <w:r>
        <w:t>be</w:t>
      </w:r>
      <w:r>
        <w:rPr>
          <w:spacing w:val="-6"/>
        </w:rPr>
        <w:t xml:space="preserve"> </w:t>
      </w:r>
      <w:r>
        <w:t>ball</w:t>
      </w:r>
      <w:r>
        <w:rPr>
          <w:spacing w:val="-8"/>
        </w:rPr>
        <w:t xml:space="preserve"> </w:t>
      </w:r>
      <w:r>
        <w:t>or</w:t>
      </w:r>
      <w:r>
        <w:rPr>
          <w:spacing w:val="-8"/>
        </w:rPr>
        <w:t xml:space="preserve"> </w:t>
      </w:r>
      <w:r>
        <w:t>butterfly.</w:t>
      </w:r>
      <w:r>
        <w:rPr>
          <w:spacing w:val="-7"/>
        </w:rPr>
        <w:t xml:space="preserve"> </w:t>
      </w:r>
      <w:r>
        <w:t>Butterfly</w:t>
      </w:r>
      <w:r>
        <w:rPr>
          <w:spacing w:val="-7"/>
        </w:rPr>
        <w:t xml:space="preserve"> </w:t>
      </w:r>
      <w:r>
        <w:t>valves</w:t>
      </w:r>
      <w:r>
        <w:rPr>
          <w:spacing w:val="-9"/>
        </w:rPr>
        <w:t xml:space="preserve"> </w:t>
      </w:r>
      <w:r>
        <w:t>6”</w:t>
      </w:r>
      <w:r>
        <w:rPr>
          <w:spacing w:val="-8"/>
        </w:rPr>
        <w:t xml:space="preserve"> </w:t>
      </w:r>
      <w:r>
        <w:t>and</w:t>
      </w:r>
      <w:r>
        <w:rPr>
          <w:spacing w:val="-9"/>
        </w:rPr>
        <w:t xml:space="preserve"> </w:t>
      </w:r>
      <w:r>
        <w:t>larger</w:t>
      </w:r>
      <w:r>
        <w:rPr>
          <w:spacing w:val="-7"/>
        </w:rPr>
        <w:t xml:space="preserve"> </w:t>
      </w:r>
      <w:r>
        <w:t>shall</w:t>
      </w:r>
      <w:r>
        <w:rPr>
          <w:spacing w:val="-7"/>
        </w:rPr>
        <w:t xml:space="preserve"> </w:t>
      </w:r>
      <w:r>
        <w:t>have</w:t>
      </w:r>
      <w:r>
        <w:rPr>
          <w:spacing w:val="-7"/>
        </w:rPr>
        <w:t xml:space="preserve"> </w:t>
      </w:r>
      <w:r>
        <w:t>gear</w:t>
      </w:r>
      <w:r>
        <w:rPr>
          <w:spacing w:val="-7"/>
        </w:rPr>
        <w:t xml:space="preserve"> </w:t>
      </w:r>
      <w:r>
        <w:t>operators.</w:t>
      </w:r>
      <w:r>
        <w:rPr>
          <w:spacing w:val="-8"/>
        </w:rPr>
        <w:t xml:space="preserve"> </w:t>
      </w:r>
      <w:r>
        <w:t>All</w:t>
      </w:r>
      <w:r>
        <w:rPr>
          <w:spacing w:val="-7"/>
        </w:rPr>
        <w:t xml:space="preserve"> </w:t>
      </w:r>
      <w:r>
        <w:t>sizes of valves installed</w:t>
      </w:r>
      <w:r>
        <w:t xml:space="preserve"> higher than 7’-0” shall have chain drives. Triple duty valves are acceptable on constant volume pumps but are not acceptable on variable volume</w:t>
      </w:r>
      <w:r>
        <w:rPr>
          <w:spacing w:val="-9"/>
        </w:rPr>
        <w:t xml:space="preserve"> </w:t>
      </w:r>
      <w:r>
        <w:t>pumps.</w:t>
      </w:r>
    </w:p>
    <w:p w14:paraId="10CAFDBD" w14:textId="77777777" w:rsidR="006F1D9E" w:rsidRDefault="005E423A">
      <w:pPr>
        <w:pStyle w:val="BodyText"/>
        <w:spacing w:before="119"/>
        <w:ind w:left="796" w:right="857"/>
      </w:pPr>
      <w:r>
        <w:t>All air handler units shall be provided with a single point of electrical hook up when appropriate to si</w:t>
      </w:r>
      <w:r>
        <w:t>ze or type. All other air handlers shall show all circuits and voltages necessary for fans, lights, etc.</w:t>
      </w:r>
    </w:p>
    <w:p w14:paraId="5674E47F" w14:textId="77777777" w:rsidR="006F1D9E" w:rsidRDefault="005E423A">
      <w:pPr>
        <w:pStyle w:val="BodyText"/>
        <w:spacing w:before="121"/>
        <w:ind w:left="796"/>
      </w:pPr>
      <w:r>
        <w:t>Floor mounted pumps shall have suction diffusers.</w:t>
      </w:r>
    </w:p>
    <w:p w14:paraId="5D6EB5C0" w14:textId="77777777" w:rsidR="006F1D9E" w:rsidRDefault="005E423A">
      <w:pPr>
        <w:pStyle w:val="BodyText"/>
        <w:spacing w:before="120"/>
        <w:ind w:left="796"/>
      </w:pPr>
      <w:r>
        <w:t>Flexible pipe joints shall be braided stainless steel rather than rubber.</w:t>
      </w:r>
    </w:p>
    <w:p w14:paraId="7B3F69E0" w14:textId="77777777" w:rsidR="006F1D9E" w:rsidRDefault="005E423A">
      <w:pPr>
        <w:pStyle w:val="BodyText"/>
        <w:spacing w:before="120"/>
        <w:ind w:left="796" w:right="857"/>
      </w:pPr>
      <w:r>
        <w:t>Cogged V-belts shall be specified for constant speed motors, HTD type belts shall be specified for motors with VFDs.</w:t>
      </w:r>
    </w:p>
    <w:p w14:paraId="4ACDC27E" w14:textId="77777777" w:rsidR="006F1D9E" w:rsidRDefault="005E423A">
      <w:pPr>
        <w:pStyle w:val="BodyText"/>
        <w:spacing w:before="121"/>
        <w:ind w:left="796"/>
      </w:pPr>
      <w:r>
        <w:t>Pipe sleeves shall extend 2” above the floor to serve as a dam in</w:t>
      </w:r>
      <w:r>
        <w:t xml:space="preserve"> all areas where plumbing fixtures</w:t>
      </w:r>
    </w:p>
    <w:p w14:paraId="52AB2906" w14:textId="77777777" w:rsidR="006F1D9E" w:rsidRDefault="005E423A">
      <w:pPr>
        <w:pStyle w:val="BodyText"/>
        <w:spacing w:before="1"/>
        <w:ind w:left="796"/>
      </w:pPr>
      <w:r>
        <w:t>or mechanical equipment present a possibility of flooding.</w:t>
      </w:r>
    </w:p>
    <w:p w14:paraId="0B51AF70" w14:textId="77777777" w:rsidR="006F1D9E" w:rsidRDefault="006F1D9E">
      <w:pPr>
        <w:pStyle w:val="BodyText"/>
        <w:spacing w:before="4"/>
        <w:rPr>
          <w:sz w:val="16"/>
        </w:rPr>
      </w:pPr>
    </w:p>
    <w:p w14:paraId="57C41083" w14:textId="77777777" w:rsidR="006F1D9E" w:rsidRDefault="005E423A">
      <w:pPr>
        <w:pStyle w:val="Heading3"/>
        <w:numPr>
          <w:ilvl w:val="3"/>
          <w:numId w:val="43"/>
        </w:numPr>
        <w:tabs>
          <w:tab w:val="left" w:pos="1661"/>
        </w:tabs>
      </w:pPr>
      <w:r>
        <w:t>VIBRATION AND SOUND ISOLATION</w:t>
      </w:r>
      <w:r>
        <w:rPr>
          <w:spacing w:val="-6"/>
        </w:rPr>
        <w:t xml:space="preserve"> </w:t>
      </w:r>
      <w:r>
        <w:t>REQUIREMENTS</w:t>
      </w:r>
    </w:p>
    <w:p w14:paraId="17BA4D9B" w14:textId="77777777" w:rsidR="006F1D9E" w:rsidRDefault="005E423A">
      <w:pPr>
        <w:pStyle w:val="BodyText"/>
        <w:spacing w:before="120"/>
        <w:ind w:left="796" w:right="934"/>
        <w:jc w:val="both"/>
      </w:pPr>
      <w:r>
        <w:t>Mechanical and electrical equipment, associated piping and ductwork shall be mounted on vibration isolators to minimiz</w:t>
      </w:r>
      <w:r>
        <w:t>e transmission of vibration and noise to the building structure or spaces.</w:t>
      </w:r>
      <w:r>
        <w:rPr>
          <w:spacing w:val="-11"/>
        </w:rPr>
        <w:t xml:space="preserve"> </w:t>
      </w:r>
      <w:r>
        <w:t>All</w:t>
      </w:r>
      <w:r>
        <w:rPr>
          <w:spacing w:val="-11"/>
        </w:rPr>
        <w:t xml:space="preserve"> </w:t>
      </w:r>
      <w:r>
        <w:t>motors</w:t>
      </w:r>
      <w:r>
        <w:rPr>
          <w:spacing w:val="-12"/>
        </w:rPr>
        <w:t xml:space="preserve"> </w:t>
      </w:r>
      <w:r>
        <w:t>over</w:t>
      </w:r>
      <w:r>
        <w:rPr>
          <w:spacing w:val="-10"/>
        </w:rPr>
        <w:t xml:space="preserve"> </w:t>
      </w:r>
      <w:r>
        <w:t>five</w:t>
      </w:r>
      <w:r>
        <w:rPr>
          <w:spacing w:val="-12"/>
        </w:rPr>
        <w:t xml:space="preserve"> </w:t>
      </w:r>
      <w:r>
        <w:t>horsepower</w:t>
      </w:r>
      <w:r>
        <w:rPr>
          <w:spacing w:val="-13"/>
        </w:rPr>
        <w:t xml:space="preserve"> </w:t>
      </w:r>
      <w:r>
        <w:t>must</w:t>
      </w:r>
      <w:r>
        <w:rPr>
          <w:spacing w:val="-10"/>
        </w:rPr>
        <w:t xml:space="preserve"> </w:t>
      </w:r>
      <w:r>
        <w:t>be</w:t>
      </w:r>
      <w:r>
        <w:rPr>
          <w:spacing w:val="-10"/>
        </w:rPr>
        <w:t xml:space="preserve"> </w:t>
      </w:r>
      <w:r>
        <w:t>solidly</w:t>
      </w:r>
      <w:r>
        <w:rPr>
          <w:spacing w:val="-12"/>
        </w:rPr>
        <w:t xml:space="preserve"> </w:t>
      </w:r>
      <w:r>
        <w:t>attached</w:t>
      </w:r>
      <w:r>
        <w:rPr>
          <w:spacing w:val="-10"/>
        </w:rPr>
        <w:t xml:space="preserve"> </w:t>
      </w:r>
      <w:r>
        <w:t>to</w:t>
      </w:r>
      <w:r>
        <w:rPr>
          <w:spacing w:val="-9"/>
        </w:rPr>
        <w:t xml:space="preserve"> </w:t>
      </w:r>
      <w:r>
        <w:t>a</w:t>
      </w:r>
      <w:r>
        <w:rPr>
          <w:spacing w:val="-10"/>
        </w:rPr>
        <w:t xml:space="preserve"> </w:t>
      </w:r>
      <w:r>
        <w:t>base</w:t>
      </w:r>
      <w:r>
        <w:rPr>
          <w:spacing w:val="-10"/>
        </w:rPr>
        <w:t xml:space="preserve"> </w:t>
      </w:r>
      <w:r>
        <w:t>common</w:t>
      </w:r>
      <w:r>
        <w:rPr>
          <w:spacing w:val="-11"/>
        </w:rPr>
        <w:t xml:space="preserve"> </w:t>
      </w:r>
      <w:r>
        <w:t>with</w:t>
      </w:r>
      <w:r>
        <w:rPr>
          <w:spacing w:val="-11"/>
        </w:rPr>
        <w:t xml:space="preserve"> </w:t>
      </w:r>
      <w:r>
        <w:t>the</w:t>
      </w:r>
      <w:r>
        <w:rPr>
          <w:spacing w:val="-10"/>
        </w:rPr>
        <w:t xml:space="preserve"> </w:t>
      </w:r>
      <w:r>
        <w:t>driven</w:t>
      </w:r>
    </w:p>
    <w:p w14:paraId="613FE8E1" w14:textId="77777777" w:rsidR="006F1D9E" w:rsidRDefault="006F1D9E">
      <w:pPr>
        <w:jc w:val="both"/>
        <w:sectPr w:rsidR="006F1D9E">
          <w:pgSz w:w="12240" w:h="15840"/>
          <w:pgMar w:top="1400" w:right="500" w:bottom="940" w:left="1220" w:header="0" w:footer="758" w:gutter="0"/>
          <w:cols w:space="720"/>
        </w:sectPr>
      </w:pPr>
    </w:p>
    <w:p w14:paraId="6BD5FB11" w14:textId="77777777" w:rsidR="006F1D9E" w:rsidRDefault="005E423A">
      <w:pPr>
        <w:pStyle w:val="BodyText"/>
        <w:spacing w:before="39"/>
        <w:ind w:left="796" w:right="933"/>
        <w:jc w:val="both"/>
      </w:pPr>
      <w:r>
        <w:lastRenderedPageBreak/>
        <w:t>unit to minimize alignment problems. Solid sheaves and band belts shall be used to minimize vibration in multiple V-belt driven equipment. All rotating equipment shall be balanced, both statically and dynamically. The structure supporting the equipment sha</w:t>
      </w:r>
      <w:r>
        <w:t>ll not have any natural frequencies within +/- 20% of the normal operating speeds. The equipment, while operating, shall not exceed a self-excited radial vibration velocity of 0.10” per second or an axial vibration velocity of 0.05” per second when measure</w:t>
      </w:r>
      <w:r>
        <w:t>d with a vibration meter. Vibration test pickups shall be placed on bearing caps in the horizontal, vertical, and axial directions or on equipment mounting feet if the bearing caps are concealed.</w:t>
      </w:r>
    </w:p>
    <w:p w14:paraId="0B0DBAA2" w14:textId="77777777" w:rsidR="006F1D9E" w:rsidRDefault="005E423A">
      <w:pPr>
        <w:pStyle w:val="BodyText"/>
        <w:spacing w:before="120"/>
        <w:ind w:left="796" w:right="930"/>
        <w:jc w:val="both"/>
      </w:pPr>
      <w:r>
        <w:t>Walls and floors enclosing mechanical rooms adjacent to occu</w:t>
      </w:r>
      <w:r>
        <w:t>pied spaces shall have a sound attenuation</w:t>
      </w:r>
      <w:r>
        <w:rPr>
          <w:spacing w:val="-9"/>
        </w:rPr>
        <w:t xml:space="preserve"> </w:t>
      </w:r>
      <w:r>
        <w:t>factor</w:t>
      </w:r>
      <w:r>
        <w:rPr>
          <w:spacing w:val="-10"/>
        </w:rPr>
        <w:t xml:space="preserve"> </w:t>
      </w:r>
      <w:r>
        <w:t>of</w:t>
      </w:r>
      <w:r>
        <w:rPr>
          <w:spacing w:val="-8"/>
        </w:rPr>
        <w:t xml:space="preserve"> </w:t>
      </w:r>
      <w:r>
        <w:t>10</w:t>
      </w:r>
      <w:r>
        <w:rPr>
          <w:spacing w:val="-7"/>
        </w:rPr>
        <w:t xml:space="preserve"> </w:t>
      </w:r>
      <w:r>
        <w:t>decibels</w:t>
      </w:r>
      <w:r>
        <w:rPr>
          <w:spacing w:val="-8"/>
        </w:rPr>
        <w:t xml:space="preserve"> </w:t>
      </w:r>
      <w:r>
        <w:t>or</w:t>
      </w:r>
      <w:r>
        <w:rPr>
          <w:spacing w:val="-7"/>
        </w:rPr>
        <w:t xml:space="preserve"> </w:t>
      </w:r>
      <w:r>
        <w:t>greater,</w:t>
      </w:r>
      <w:r>
        <w:rPr>
          <w:spacing w:val="-8"/>
        </w:rPr>
        <w:t xml:space="preserve"> </w:t>
      </w:r>
      <w:r>
        <w:t>above</w:t>
      </w:r>
      <w:r>
        <w:rPr>
          <w:spacing w:val="-10"/>
        </w:rPr>
        <w:t xml:space="preserve"> </w:t>
      </w:r>
      <w:r>
        <w:t>the</w:t>
      </w:r>
      <w:r>
        <w:rPr>
          <w:spacing w:val="-10"/>
        </w:rPr>
        <w:t xml:space="preserve"> </w:t>
      </w:r>
      <w:r>
        <w:t>determined</w:t>
      </w:r>
      <w:r>
        <w:rPr>
          <w:spacing w:val="-10"/>
        </w:rPr>
        <w:t xml:space="preserve"> </w:t>
      </w:r>
      <w:r>
        <w:t>or</w:t>
      </w:r>
      <w:r>
        <w:rPr>
          <w:spacing w:val="-8"/>
        </w:rPr>
        <w:t xml:space="preserve"> </w:t>
      </w:r>
      <w:r>
        <w:t>probable</w:t>
      </w:r>
      <w:r>
        <w:rPr>
          <w:spacing w:val="-7"/>
        </w:rPr>
        <w:t xml:space="preserve"> </w:t>
      </w:r>
      <w:r>
        <w:t>airborne</w:t>
      </w:r>
      <w:r>
        <w:rPr>
          <w:spacing w:val="-7"/>
        </w:rPr>
        <w:t xml:space="preserve"> </w:t>
      </w:r>
      <w:r>
        <w:t>noise</w:t>
      </w:r>
      <w:r>
        <w:rPr>
          <w:spacing w:val="-7"/>
        </w:rPr>
        <w:t xml:space="preserve"> </w:t>
      </w:r>
      <w:r>
        <w:t>level of the operating equipment. In no such applications shall the rating be less than a 55-decibel STC (Sound Transmission</w:t>
      </w:r>
      <w:r>
        <w:rPr>
          <w:spacing w:val="-3"/>
        </w:rPr>
        <w:t xml:space="preserve"> </w:t>
      </w:r>
      <w:r>
        <w:t>Class)</w:t>
      </w:r>
      <w:r>
        <w:t>.</w:t>
      </w:r>
    </w:p>
    <w:p w14:paraId="28BD8B48" w14:textId="77777777" w:rsidR="006F1D9E" w:rsidRDefault="006F1D9E">
      <w:pPr>
        <w:pStyle w:val="BodyText"/>
        <w:spacing w:before="10"/>
        <w:rPr>
          <w:sz w:val="19"/>
        </w:rPr>
      </w:pPr>
    </w:p>
    <w:p w14:paraId="0A950600" w14:textId="77777777" w:rsidR="006F1D9E" w:rsidRDefault="005E423A">
      <w:pPr>
        <w:pStyle w:val="Heading2"/>
        <w:numPr>
          <w:ilvl w:val="2"/>
          <w:numId w:val="43"/>
        </w:numPr>
        <w:tabs>
          <w:tab w:val="left" w:pos="1660"/>
          <w:tab w:val="left" w:pos="1661"/>
        </w:tabs>
        <w:ind w:hanging="1152"/>
        <w:jc w:val="left"/>
      </w:pPr>
      <w:bookmarkStart w:id="172" w:name="_bookmark172"/>
      <w:bookmarkEnd w:id="172"/>
      <w:r>
        <w:t>HEATING</w:t>
      </w:r>
    </w:p>
    <w:p w14:paraId="1213F45C" w14:textId="77777777" w:rsidR="006F1D9E" w:rsidRDefault="005E423A">
      <w:pPr>
        <w:pStyle w:val="Heading3"/>
        <w:numPr>
          <w:ilvl w:val="3"/>
          <w:numId w:val="43"/>
        </w:numPr>
        <w:tabs>
          <w:tab w:val="left" w:pos="1661"/>
        </w:tabs>
        <w:spacing w:before="198" w:line="293" w:lineRule="exact"/>
      </w:pPr>
      <w:r>
        <w:t>SOURCES</w:t>
      </w:r>
    </w:p>
    <w:p w14:paraId="22923667" w14:textId="77777777" w:rsidR="006F1D9E" w:rsidRDefault="005E423A">
      <w:pPr>
        <w:pStyle w:val="ListParagraph"/>
        <w:numPr>
          <w:ilvl w:val="4"/>
          <w:numId w:val="43"/>
        </w:numPr>
        <w:tabs>
          <w:tab w:val="left" w:pos="1373"/>
        </w:tabs>
        <w:ind w:left="1372" w:hanging="288"/>
      </w:pPr>
      <w:r>
        <w:t>Heating Hot Water: Refer to</w:t>
      </w:r>
      <w:r>
        <w:rPr>
          <w:color w:val="006FC0"/>
        </w:rPr>
        <w:t xml:space="preserve"> </w:t>
      </w:r>
      <w:hyperlink w:anchor="_bookmark59" w:history="1">
        <w:r>
          <w:rPr>
            <w:color w:val="006FC0"/>
            <w:u w:val="single" w:color="006FC0"/>
          </w:rPr>
          <w:t>Chapter</w:t>
        </w:r>
        <w:r>
          <w:rPr>
            <w:color w:val="006FC0"/>
            <w:spacing w:val="-3"/>
            <w:u w:val="single" w:color="006FC0"/>
          </w:rPr>
          <w:t xml:space="preserve"> </w:t>
        </w:r>
        <w:r>
          <w:rPr>
            <w:color w:val="006FC0"/>
            <w:u w:val="single" w:color="006FC0"/>
          </w:rPr>
          <w:t>4</w:t>
        </w:r>
      </w:hyperlink>
      <w:r>
        <w:t>.</w:t>
      </w:r>
    </w:p>
    <w:p w14:paraId="5E3DE41C" w14:textId="77777777" w:rsidR="006F1D9E" w:rsidRDefault="005E423A">
      <w:pPr>
        <w:pStyle w:val="ListParagraph"/>
        <w:numPr>
          <w:ilvl w:val="4"/>
          <w:numId w:val="43"/>
        </w:numPr>
        <w:tabs>
          <w:tab w:val="left" w:pos="1373"/>
        </w:tabs>
        <w:ind w:left="1372" w:right="931" w:hanging="288"/>
      </w:pPr>
      <w:r>
        <w:t xml:space="preserve">Steam: In many buildings in the Central Grounds, steam is available. Refer to Chapter 3 for additional details. High Pressure and Medium Pressure steam systems shall be dropped </w:t>
      </w:r>
      <w:r>
        <w:rPr>
          <w:spacing w:val="-3"/>
        </w:rPr>
        <w:t xml:space="preserve">to </w:t>
      </w:r>
      <w:r>
        <w:t>low pressure steam using pressure stagi</w:t>
      </w:r>
      <w:r>
        <w:t>ng and pressure reducing valve stations. Each pressure</w:t>
      </w:r>
      <w:r>
        <w:rPr>
          <w:spacing w:val="-5"/>
        </w:rPr>
        <w:t xml:space="preserve"> </w:t>
      </w:r>
      <w:r>
        <w:t>reducing</w:t>
      </w:r>
      <w:r>
        <w:rPr>
          <w:spacing w:val="-6"/>
        </w:rPr>
        <w:t xml:space="preserve"> </w:t>
      </w:r>
      <w:r>
        <w:t>valve</w:t>
      </w:r>
      <w:r>
        <w:rPr>
          <w:spacing w:val="-4"/>
        </w:rPr>
        <w:t xml:space="preserve"> </w:t>
      </w:r>
      <w:r>
        <w:t>station</w:t>
      </w:r>
      <w:r>
        <w:rPr>
          <w:spacing w:val="-7"/>
        </w:rPr>
        <w:t xml:space="preserve"> </w:t>
      </w:r>
      <w:r>
        <w:t>shall</w:t>
      </w:r>
      <w:r>
        <w:rPr>
          <w:spacing w:val="-5"/>
        </w:rPr>
        <w:t xml:space="preserve"> </w:t>
      </w:r>
      <w:r>
        <w:t>have</w:t>
      </w:r>
      <w:r>
        <w:rPr>
          <w:spacing w:val="-5"/>
        </w:rPr>
        <w:t xml:space="preserve"> </w:t>
      </w:r>
      <w:r>
        <w:t>a</w:t>
      </w:r>
      <w:r>
        <w:rPr>
          <w:spacing w:val="-5"/>
        </w:rPr>
        <w:t xml:space="preserve"> </w:t>
      </w:r>
      <w:r>
        <w:t>1/3</w:t>
      </w:r>
      <w:r>
        <w:rPr>
          <w:spacing w:val="-5"/>
        </w:rPr>
        <w:t xml:space="preserve"> </w:t>
      </w:r>
      <w:r>
        <w:t>and</w:t>
      </w:r>
      <w:r>
        <w:rPr>
          <w:spacing w:val="-5"/>
        </w:rPr>
        <w:t xml:space="preserve"> </w:t>
      </w:r>
      <w:r>
        <w:t>2/3</w:t>
      </w:r>
      <w:r>
        <w:rPr>
          <w:spacing w:val="-5"/>
        </w:rPr>
        <w:t xml:space="preserve"> </w:t>
      </w:r>
      <w:r>
        <w:t>capacity</w:t>
      </w:r>
      <w:r>
        <w:rPr>
          <w:spacing w:val="-4"/>
        </w:rPr>
        <w:t xml:space="preserve"> </w:t>
      </w:r>
      <w:r>
        <w:t>PRV</w:t>
      </w:r>
      <w:r>
        <w:rPr>
          <w:spacing w:val="-6"/>
        </w:rPr>
        <w:t xml:space="preserve"> </w:t>
      </w:r>
      <w:r>
        <w:t>and</w:t>
      </w:r>
      <w:r>
        <w:rPr>
          <w:spacing w:val="-5"/>
        </w:rPr>
        <w:t xml:space="preserve"> </w:t>
      </w:r>
      <w:r>
        <w:t>a</w:t>
      </w:r>
      <w:r>
        <w:rPr>
          <w:spacing w:val="-6"/>
        </w:rPr>
        <w:t xml:space="preserve"> </w:t>
      </w:r>
      <w:r>
        <w:t>bypass.</w:t>
      </w:r>
      <w:r>
        <w:rPr>
          <w:spacing w:val="-5"/>
        </w:rPr>
        <w:t xml:space="preserve"> </w:t>
      </w:r>
      <w:r>
        <w:t>The</w:t>
      </w:r>
      <w:r>
        <w:rPr>
          <w:spacing w:val="-6"/>
        </w:rPr>
        <w:t xml:space="preserve"> </w:t>
      </w:r>
      <w:r>
        <w:t>MPS and LPS headers shall have pressure relief valves vented to atmosphere through the roof. All uncontaminated steam condensate, including condensate from clean steam humidification</w:t>
      </w:r>
      <w:r>
        <w:rPr>
          <w:spacing w:val="-15"/>
        </w:rPr>
        <w:t xml:space="preserve"> </w:t>
      </w:r>
      <w:r>
        <w:t>systems</w:t>
      </w:r>
      <w:r>
        <w:rPr>
          <w:spacing w:val="-13"/>
        </w:rPr>
        <w:t xml:space="preserve"> </w:t>
      </w:r>
      <w:r>
        <w:t>must</w:t>
      </w:r>
      <w:r>
        <w:rPr>
          <w:spacing w:val="-10"/>
        </w:rPr>
        <w:t xml:space="preserve"> </w:t>
      </w:r>
      <w:r>
        <w:t>be</w:t>
      </w:r>
      <w:r>
        <w:rPr>
          <w:spacing w:val="-12"/>
        </w:rPr>
        <w:t xml:space="preserve"> </w:t>
      </w:r>
      <w:r>
        <w:t>returned</w:t>
      </w:r>
      <w:r>
        <w:rPr>
          <w:spacing w:val="-14"/>
        </w:rPr>
        <w:t xml:space="preserve"> </w:t>
      </w:r>
      <w:r>
        <w:t>to</w:t>
      </w:r>
      <w:r>
        <w:rPr>
          <w:spacing w:val="-9"/>
        </w:rPr>
        <w:t xml:space="preserve"> </w:t>
      </w:r>
      <w:r>
        <w:t>the</w:t>
      </w:r>
      <w:r>
        <w:rPr>
          <w:spacing w:val="-13"/>
        </w:rPr>
        <w:t xml:space="preserve"> </w:t>
      </w:r>
      <w:r>
        <w:t>system.</w:t>
      </w:r>
      <w:r>
        <w:rPr>
          <w:spacing w:val="-11"/>
        </w:rPr>
        <w:t xml:space="preserve"> </w:t>
      </w:r>
      <w:r>
        <w:t>All</w:t>
      </w:r>
      <w:r>
        <w:rPr>
          <w:spacing w:val="-12"/>
        </w:rPr>
        <w:t xml:space="preserve"> </w:t>
      </w:r>
      <w:r>
        <w:t>drip</w:t>
      </w:r>
      <w:r>
        <w:rPr>
          <w:spacing w:val="-14"/>
        </w:rPr>
        <w:t xml:space="preserve"> </w:t>
      </w:r>
      <w:r>
        <w:t>condensate</w:t>
      </w:r>
      <w:r>
        <w:rPr>
          <w:spacing w:val="-12"/>
        </w:rPr>
        <w:t xml:space="preserve"> </w:t>
      </w:r>
      <w:r>
        <w:t>from</w:t>
      </w:r>
      <w:r>
        <w:rPr>
          <w:spacing w:val="-12"/>
        </w:rPr>
        <w:t xml:space="preserve"> </w:t>
      </w:r>
      <w:r>
        <w:t>humidifi</w:t>
      </w:r>
      <w:r>
        <w:t>ers shall be returned to the building condensate system. Steam from the central plant shall not be</w:t>
      </w:r>
      <w:r>
        <w:rPr>
          <w:spacing w:val="-5"/>
        </w:rPr>
        <w:t xml:space="preserve"> </w:t>
      </w:r>
      <w:r>
        <w:t>used</w:t>
      </w:r>
      <w:r>
        <w:rPr>
          <w:spacing w:val="-5"/>
        </w:rPr>
        <w:t xml:space="preserve"> </w:t>
      </w:r>
      <w:r>
        <w:t>directly</w:t>
      </w:r>
      <w:r>
        <w:rPr>
          <w:spacing w:val="-5"/>
        </w:rPr>
        <w:t xml:space="preserve"> </w:t>
      </w:r>
      <w:r>
        <w:t>for</w:t>
      </w:r>
      <w:r>
        <w:rPr>
          <w:spacing w:val="-7"/>
        </w:rPr>
        <w:t xml:space="preserve"> </w:t>
      </w:r>
      <w:r>
        <w:t>winter</w:t>
      </w:r>
      <w:r>
        <w:rPr>
          <w:spacing w:val="-8"/>
        </w:rPr>
        <w:t xml:space="preserve"> </w:t>
      </w:r>
      <w:r>
        <w:t>humidification.</w:t>
      </w:r>
      <w:r>
        <w:rPr>
          <w:spacing w:val="-8"/>
        </w:rPr>
        <w:t xml:space="preserve"> </w:t>
      </w:r>
      <w:r>
        <w:t>Plant</w:t>
      </w:r>
      <w:r>
        <w:rPr>
          <w:spacing w:val="-5"/>
        </w:rPr>
        <w:t xml:space="preserve"> </w:t>
      </w:r>
      <w:r>
        <w:t>steam</w:t>
      </w:r>
      <w:r>
        <w:rPr>
          <w:spacing w:val="-6"/>
        </w:rPr>
        <w:t xml:space="preserve"> </w:t>
      </w:r>
      <w:r>
        <w:t>or</w:t>
      </w:r>
      <w:r>
        <w:rPr>
          <w:spacing w:val="-8"/>
        </w:rPr>
        <w:t xml:space="preserve"> </w:t>
      </w:r>
      <w:r>
        <w:t>MTHW</w:t>
      </w:r>
      <w:r>
        <w:rPr>
          <w:spacing w:val="-7"/>
        </w:rPr>
        <w:t xml:space="preserve"> </w:t>
      </w:r>
      <w:r>
        <w:t>may</w:t>
      </w:r>
      <w:r>
        <w:rPr>
          <w:spacing w:val="-5"/>
        </w:rPr>
        <w:t xml:space="preserve"> </w:t>
      </w:r>
      <w:r>
        <w:t>be</w:t>
      </w:r>
      <w:r>
        <w:rPr>
          <w:spacing w:val="-6"/>
        </w:rPr>
        <w:t xml:space="preserve"> </w:t>
      </w:r>
      <w:r>
        <w:t>used</w:t>
      </w:r>
      <w:r>
        <w:rPr>
          <w:spacing w:val="-6"/>
        </w:rPr>
        <w:t xml:space="preserve"> </w:t>
      </w:r>
      <w:r>
        <w:t>to</w:t>
      </w:r>
      <w:r>
        <w:rPr>
          <w:spacing w:val="-6"/>
        </w:rPr>
        <w:t xml:space="preserve"> </w:t>
      </w:r>
      <w:r>
        <w:t>make</w:t>
      </w:r>
      <w:r>
        <w:rPr>
          <w:spacing w:val="-5"/>
        </w:rPr>
        <w:t xml:space="preserve"> </w:t>
      </w:r>
      <w:r>
        <w:t>clean steam for humidification. Water softener and automatic blow down are required. Clean steam generators shall be shut down in the</w:t>
      </w:r>
      <w:r>
        <w:rPr>
          <w:spacing w:val="-6"/>
        </w:rPr>
        <w:t xml:space="preserve"> </w:t>
      </w:r>
      <w:r>
        <w:t>summer.</w:t>
      </w:r>
    </w:p>
    <w:p w14:paraId="0764E615" w14:textId="77777777" w:rsidR="006F1D9E" w:rsidRDefault="005E423A">
      <w:pPr>
        <w:pStyle w:val="ListParagraph"/>
        <w:numPr>
          <w:ilvl w:val="4"/>
          <w:numId w:val="43"/>
        </w:numPr>
        <w:tabs>
          <w:tab w:val="left" w:pos="1373"/>
        </w:tabs>
        <w:spacing w:before="1"/>
        <w:ind w:left="1372" w:right="934" w:hanging="288"/>
        <w:jc w:val="both"/>
      </w:pPr>
      <w:r>
        <w:t>Electric heating: Electric heating sources shall be considered the preferred method in areas where</w:t>
      </w:r>
      <w:r>
        <w:rPr>
          <w:spacing w:val="-3"/>
        </w:rPr>
        <w:t xml:space="preserve"> </w:t>
      </w:r>
      <w:r>
        <w:t>University-prov</w:t>
      </w:r>
      <w:r>
        <w:t>ided</w:t>
      </w:r>
      <w:r>
        <w:rPr>
          <w:spacing w:val="-6"/>
        </w:rPr>
        <w:t xml:space="preserve"> </w:t>
      </w:r>
      <w:r>
        <w:t>hot</w:t>
      </w:r>
      <w:r>
        <w:rPr>
          <w:spacing w:val="-3"/>
        </w:rPr>
        <w:t xml:space="preserve"> </w:t>
      </w:r>
      <w:r>
        <w:t>water</w:t>
      </w:r>
      <w:r>
        <w:rPr>
          <w:spacing w:val="-3"/>
        </w:rPr>
        <w:t xml:space="preserve"> </w:t>
      </w:r>
      <w:r>
        <w:t>is</w:t>
      </w:r>
      <w:r>
        <w:rPr>
          <w:spacing w:val="-3"/>
        </w:rPr>
        <w:t xml:space="preserve"> </w:t>
      </w:r>
      <w:r>
        <w:t>not</w:t>
      </w:r>
      <w:r>
        <w:rPr>
          <w:spacing w:val="-3"/>
        </w:rPr>
        <w:t xml:space="preserve"> </w:t>
      </w:r>
      <w:r>
        <w:t>available.</w:t>
      </w:r>
      <w:r>
        <w:rPr>
          <w:spacing w:val="-6"/>
        </w:rPr>
        <w:t xml:space="preserve"> </w:t>
      </w:r>
      <w:r>
        <w:t>Heat</w:t>
      </w:r>
      <w:r>
        <w:rPr>
          <w:spacing w:val="-3"/>
        </w:rPr>
        <w:t xml:space="preserve"> </w:t>
      </w:r>
      <w:r>
        <w:t>pump</w:t>
      </w:r>
      <w:r>
        <w:rPr>
          <w:spacing w:val="-4"/>
        </w:rPr>
        <w:t xml:space="preserve"> </w:t>
      </w:r>
      <w:r>
        <w:t>type</w:t>
      </w:r>
      <w:r>
        <w:rPr>
          <w:spacing w:val="-2"/>
        </w:rPr>
        <w:t xml:space="preserve"> </w:t>
      </w:r>
      <w:r>
        <w:t>systems</w:t>
      </w:r>
      <w:r>
        <w:rPr>
          <w:spacing w:val="-3"/>
        </w:rPr>
        <w:t xml:space="preserve"> </w:t>
      </w:r>
      <w:r>
        <w:t>shall</w:t>
      </w:r>
      <w:r>
        <w:rPr>
          <w:spacing w:val="-4"/>
        </w:rPr>
        <w:t xml:space="preserve"> </w:t>
      </w:r>
      <w:r>
        <w:t>be</w:t>
      </w:r>
      <w:r>
        <w:rPr>
          <w:spacing w:val="-3"/>
        </w:rPr>
        <w:t xml:space="preserve"> </w:t>
      </w:r>
      <w:r>
        <w:t>used for space heating/cooling and centralized domestic water heating applications. Electric resistance</w:t>
      </w:r>
      <w:r>
        <w:rPr>
          <w:spacing w:val="-13"/>
        </w:rPr>
        <w:t xml:space="preserve"> </w:t>
      </w:r>
      <w:r>
        <w:t>heating</w:t>
      </w:r>
      <w:r>
        <w:rPr>
          <w:spacing w:val="-17"/>
        </w:rPr>
        <w:t xml:space="preserve"> </w:t>
      </w:r>
      <w:r>
        <w:t>is</w:t>
      </w:r>
      <w:r>
        <w:rPr>
          <w:spacing w:val="-14"/>
        </w:rPr>
        <w:t xml:space="preserve"> </w:t>
      </w:r>
      <w:r>
        <w:t>permissible</w:t>
      </w:r>
      <w:r>
        <w:rPr>
          <w:spacing w:val="-13"/>
        </w:rPr>
        <w:t xml:space="preserve"> </w:t>
      </w:r>
      <w:r>
        <w:t>for</w:t>
      </w:r>
      <w:r>
        <w:rPr>
          <w:spacing w:val="-16"/>
        </w:rPr>
        <w:t xml:space="preserve"> </w:t>
      </w:r>
      <w:r>
        <w:t>cooking</w:t>
      </w:r>
      <w:r>
        <w:rPr>
          <w:spacing w:val="-15"/>
        </w:rPr>
        <w:t xml:space="preserve"> </w:t>
      </w:r>
      <w:r>
        <w:t>and</w:t>
      </w:r>
      <w:r>
        <w:rPr>
          <w:spacing w:val="-15"/>
        </w:rPr>
        <w:t xml:space="preserve"> </w:t>
      </w:r>
      <w:r>
        <w:t>point-of-use</w:t>
      </w:r>
      <w:r>
        <w:rPr>
          <w:spacing w:val="-15"/>
        </w:rPr>
        <w:t xml:space="preserve"> </w:t>
      </w:r>
      <w:r>
        <w:t>water</w:t>
      </w:r>
      <w:r>
        <w:rPr>
          <w:spacing w:val="-13"/>
        </w:rPr>
        <w:t xml:space="preserve"> </w:t>
      </w:r>
      <w:r>
        <w:t>heating</w:t>
      </w:r>
      <w:r>
        <w:rPr>
          <w:spacing w:val="-15"/>
        </w:rPr>
        <w:t xml:space="preserve"> </w:t>
      </w:r>
      <w:r>
        <w:t>applications.</w:t>
      </w:r>
      <w:r>
        <w:rPr>
          <w:spacing w:val="-16"/>
        </w:rPr>
        <w:t xml:space="preserve"> </w:t>
      </w:r>
      <w:r>
        <w:t>The use</w:t>
      </w:r>
      <w:r>
        <w:t xml:space="preserve"> of electric resistance as the primary source of heat is not</w:t>
      </w:r>
      <w:r>
        <w:rPr>
          <w:spacing w:val="-12"/>
        </w:rPr>
        <w:t xml:space="preserve"> </w:t>
      </w:r>
      <w:r>
        <w:t>allowed.</w:t>
      </w:r>
    </w:p>
    <w:p w14:paraId="44DB7A49" w14:textId="77777777" w:rsidR="006F1D9E" w:rsidRDefault="005E423A">
      <w:pPr>
        <w:pStyle w:val="ListParagraph"/>
        <w:numPr>
          <w:ilvl w:val="4"/>
          <w:numId w:val="43"/>
        </w:numPr>
        <w:tabs>
          <w:tab w:val="left" w:pos="1373"/>
        </w:tabs>
        <w:spacing w:before="1"/>
        <w:ind w:left="1372" w:right="933" w:hanging="288"/>
        <w:jc w:val="both"/>
      </w:pPr>
      <w:r>
        <w:t>Natural Gas: The use of natural gas in buildings shall be limited to applications where cost- effective</w:t>
      </w:r>
      <w:r>
        <w:rPr>
          <w:spacing w:val="-8"/>
        </w:rPr>
        <w:t xml:space="preserve"> </w:t>
      </w:r>
      <w:r>
        <w:t>electric</w:t>
      </w:r>
      <w:r>
        <w:rPr>
          <w:spacing w:val="-5"/>
        </w:rPr>
        <w:t xml:space="preserve"> </w:t>
      </w:r>
      <w:r>
        <w:t>heating</w:t>
      </w:r>
      <w:r>
        <w:rPr>
          <w:spacing w:val="-6"/>
        </w:rPr>
        <w:t xml:space="preserve"> </w:t>
      </w:r>
      <w:r>
        <w:t>alternatives</w:t>
      </w:r>
      <w:r>
        <w:rPr>
          <w:spacing w:val="-6"/>
        </w:rPr>
        <w:t xml:space="preserve"> </w:t>
      </w:r>
      <w:r>
        <w:t>are</w:t>
      </w:r>
      <w:r>
        <w:rPr>
          <w:spacing w:val="-5"/>
        </w:rPr>
        <w:t xml:space="preserve"> </w:t>
      </w:r>
      <w:r>
        <w:t>not</w:t>
      </w:r>
      <w:r>
        <w:rPr>
          <w:spacing w:val="-5"/>
        </w:rPr>
        <w:t xml:space="preserve"> </w:t>
      </w:r>
      <w:r>
        <w:t>available.</w:t>
      </w:r>
      <w:r>
        <w:rPr>
          <w:spacing w:val="-6"/>
        </w:rPr>
        <w:t xml:space="preserve"> </w:t>
      </w:r>
      <w:r>
        <w:t>Natural</w:t>
      </w:r>
      <w:r>
        <w:rPr>
          <w:spacing w:val="-7"/>
        </w:rPr>
        <w:t xml:space="preserve"> </w:t>
      </w:r>
      <w:r>
        <w:t>gas</w:t>
      </w:r>
      <w:r>
        <w:rPr>
          <w:spacing w:val="-6"/>
        </w:rPr>
        <w:t xml:space="preserve"> </w:t>
      </w:r>
      <w:r>
        <w:t>shall</w:t>
      </w:r>
      <w:r>
        <w:rPr>
          <w:spacing w:val="-6"/>
        </w:rPr>
        <w:t xml:space="preserve"> </w:t>
      </w:r>
      <w:r>
        <w:t>not</w:t>
      </w:r>
      <w:r>
        <w:rPr>
          <w:spacing w:val="-7"/>
        </w:rPr>
        <w:t xml:space="preserve"> </w:t>
      </w:r>
      <w:r>
        <w:t>be</w:t>
      </w:r>
      <w:r>
        <w:rPr>
          <w:spacing w:val="-6"/>
        </w:rPr>
        <w:t xml:space="preserve"> </w:t>
      </w:r>
      <w:r>
        <w:t>used</w:t>
      </w:r>
      <w:r>
        <w:rPr>
          <w:spacing w:val="-6"/>
        </w:rPr>
        <w:t xml:space="preserve"> </w:t>
      </w:r>
      <w:r>
        <w:t>for</w:t>
      </w:r>
      <w:r>
        <w:rPr>
          <w:spacing w:val="-8"/>
        </w:rPr>
        <w:t xml:space="preserve"> </w:t>
      </w:r>
      <w:r>
        <w:t>new space or water heating installations within buildings. Consideration for future electrical infrastructure shall be considered to enable electrification of gas equipment prior to the University's target date of eliminating on-site combustion by</w:t>
      </w:r>
      <w:r>
        <w:rPr>
          <w:spacing w:val="-13"/>
        </w:rPr>
        <w:t xml:space="preserve"> </w:t>
      </w:r>
      <w:r>
        <w:t>2050</w:t>
      </w:r>
      <w:r>
        <w:t>.</w:t>
      </w:r>
    </w:p>
    <w:p w14:paraId="32EF2760" w14:textId="77777777" w:rsidR="006F1D9E" w:rsidRDefault="006F1D9E">
      <w:pPr>
        <w:pStyle w:val="BodyText"/>
        <w:spacing w:before="3"/>
        <w:rPr>
          <w:sz w:val="16"/>
        </w:rPr>
      </w:pPr>
    </w:p>
    <w:p w14:paraId="1BC65416" w14:textId="77777777" w:rsidR="006F1D9E" w:rsidRDefault="005E423A">
      <w:pPr>
        <w:pStyle w:val="Heading3"/>
        <w:numPr>
          <w:ilvl w:val="3"/>
          <w:numId w:val="43"/>
        </w:numPr>
        <w:tabs>
          <w:tab w:val="left" w:pos="1661"/>
        </w:tabs>
      </w:pPr>
      <w:r>
        <w:t>MATERIALS AND</w:t>
      </w:r>
      <w:r>
        <w:rPr>
          <w:spacing w:val="-3"/>
        </w:rPr>
        <w:t xml:space="preserve"> </w:t>
      </w:r>
      <w:r>
        <w:t>EQUIPMENT</w:t>
      </w:r>
    </w:p>
    <w:p w14:paraId="22948B0A" w14:textId="77777777" w:rsidR="006F1D9E" w:rsidRDefault="005E423A">
      <w:pPr>
        <w:pStyle w:val="ListParagraph"/>
        <w:numPr>
          <w:ilvl w:val="4"/>
          <w:numId w:val="42"/>
        </w:numPr>
        <w:tabs>
          <w:tab w:val="left" w:pos="2380"/>
          <w:tab w:val="left" w:pos="2381"/>
        </w:tabs>
        <w:spacing w:before="202"/>
        <w:rPr>
          <w:b/>
          <w:sz w:val="24"/>
        </w:rPr>
      </w:pPr>
      <w:r>
        <w:rPr>
          <w:b/>
          <w:sz w:val="24"/>
        </w:rPr>
        <w:t>HEAT</w:t>
      </w:r>
      <w:r>
        <w:rPr>
          <w:b/>
          <w:spacing w:val="-1"/>
          <w:sz w:val="24"/>
        </w:rPr>
        <w:t xml:space="preserve"> </w:t>
      </w:r>
      <w:r>
        <w:rPr>
          <w:b/>
          <w:sz w:val="24"/>
        </w:rPr>
        <w:t>EXCHANGERS</w:t>
      </w:r>
    </w:p>
    <w:p w14:paraId="37A6B734" w14:textId="77777777" w:rsidR="006F1D9E" w:rsidRDefault="005E423A">
      <w:pPr>
        <w:pStyle w:val="BodyText"/>
        <w:spacing w:before="120"/>
        <w:ind w:left="1084" w:right="932"/>
        <w:jc w:val="both"/>
      </w:pPr>
      <w:r>
        <w:t xml:space="preserve">All steam to LTHW converters shall have 90/10 copper/nickel tubes and brass tube sheets. Provide thermometers (or temperature gauges) on all legs of water-to-water heat exchangers, and on both fluid legs of steam </w:t>
      </w:r>
      <w:r>
        <w:t>converters. Provide elbows on the header connections to facilitate tube removal. Vent lines from pressure relief lines shall be run to the nearest floor drain and anchored at the end.</w:t>
      </w:r>
    </w:p>
    <w:p w14:paraId="11CF250D" w14:textId="77777777" w:rsidR="006F1D9E" w:rsidRDefault="006F1D9E">
      <w:pPr>
        <w:jc w:val="both"/>
        <w:sectPr w:rsidR="006F1D9E">
          <w:pgSz w:w="12240" w:h="15840"/>
          <w:pgMar w:top="1400" w:right="500" w:bottom="940" w:left="1220" w:header="0" w:footer="758" w:gutter="0"/>
          <w:cols w:space="720"/>
        </w:sectPr>
      </w:pPr>
    </w:p>
    <w:p w14:paraId="52CD316C" w14:textId="77777777" w:rsidR="006F1D9E" w:rsidRDefault="005E423A">
      <w:pPr>
        <w:pStyle w:val="BodyText"/>
        <w:spacing w:before="39"/>
        <w:ind w:left="1084" w:right="935"/>
        <w:jc w:val="both"/>
      </w:pPr>
      <w:r>
        <w:lastRenderedPageBreak/>
        <w:t>All fired or unfired pressure vessels whether a part of an</w:t>
      </w:r>
      <w:r>
        <w:t xml:space="preserve"> equipment package or an entire piece of equipment shall be specified to comply with the ASME Code. The specifications shall require that the pressure vessel be so stamped in an easily identifiable location and that the manufacturer’s data indicating ASME </w:t>
      </w:r>
      <w:r>
        <w:t>compliance be submitted. Comply with the Boiler and Pressure Vessel Rules and Regulations issued by DLI.</w:t>
      </w:r>
    </w:p>
    <w:p w14:paraId="24EDE3F0" w14:textId="77777777" w:rsidR="006F1D9E" w:rsidRDefault="006F1D9E">
      <w:pPr>
        <w:pStyle w:val="BodyText"/>
        <w:spacing w:before="3"/>
        <w:rPr>
          <w:sz w:val="16"/>
        </w:rPr>
      </w:pPr>
    </w:p>
    <w:p w14:paraId="554E30A6" w14:textId="77777777" w:rsidR="006F1D9E" w:rsidRDefault="005E423A">
      <w:pPr>
        <w:pStyle w:val="Heading3"/>
        <w:numPr>
          <w:ilvl w:val="4"/>
          <w:numId w:val="42"/>
        </w:numPr>
        <w:tabs>
          <w:tab w:val="left" w:pos="2381"/>
        </w:tabs>
        <w:jc w:val="both"/>
      </w:pPr>
      <w:r>
        <w:t>INSULATION</w:t>
      </w:r>
    </w:p>
    <w:p w14:paraId="33AD2E91" w14:textId="77777777" w:rsidR="006F1D9E" w:rsidRDefault="005E423A">
      <w:pPr>
        <w:pStyle w:val="BodyText"/>
        <w:spacing w:before="122"/>
        <w:ind w:left="1084" w:right="933"/>
        <w:jc w:val="both"/>
      </w:pPr>
      <w:r>
        <w:t xml:space="preserve">Insulation on high-pressure steam, pumped condensate, and MTHW in mechanical rooms shall be fiberglass rated for 800°F or calcium silicate with a glued canvas jacket. Insulation on pre- insulated direct-buried MTHW lines shall be rated for at least 300°F. </w:t>
      </w:r>
      <w:r>
        <w:t xml:space="preserve">The minimum insulation thickness on HPS and MTHW shall be 4” on pipe 6” and above and 3” on pipe 4” and smaller. Removable insulation blankets with double D-rings and straps shall be provided on all steam, condensate and hot water valves and fittings that </w:t>
      </w:r>
      <w:r>
        <w:t>cannot be properly fitted with fiberglass or calcium silicate insulation. Insulation used in walls, ducts, and piping shall not have added formaldehyde.</w:t>
      </w:r>
    </w:p>
    <w:p w14:paraId="15E0377C" w14:textId="77777777" w:rsidR="006F1D9E" w:rsidRDefault="006F1D9E">
      <w:pPr>
        <w:pStyle w:val="BodyText"/>
        <w:spacing w:before="4"/>
        <w:rPr>
          <w:sz w:val="16"/>
        </w:rPr>
      </w:pPr>
    </w:p>
    <w:p w14:paraId="55BD5C79" w14:textId="77777777" w:rsidR="006F1D9E" w:rsidRDefault="005E423A">
      <w:pPr>
        <w:pStyle w:val="Heading3"/>
        <w:numPr>
          <w:ilvl w:val="4"/>
          <w:numId w:val="42"/>
        </w:numPr>
        <w:tabs>
          <w:tab w:val="left" w:pos="2381"/>
        </w:tabs>
        <w:spacing w:before="1"/>
        <w:jc w:val="both"/>
      </w:pPr>
      <w:r>
        <w:t>MISCELLANEOUS HEATING</w:t>
      </w:r>
      <w:r>
        <w:rPr>
          <w:spacing w:val="-1"/>
        </w:rPr>
        <w:t xml:space="preserve"> </w:t>
      </w:r>
      <w:r>
        <w:t>COMPONENTS</w:t>
      </w:r>
    </w:p>
    <w:p w14:paraId="5C917249" w14:textId="77777777" w:rsidR="006F1D9E" w:rsidRDefault="006F1D9E">
      <w:pPr>
        <w:pStyle w:val="BodyText"/>
        <w:spacing w:before="7"/>
        <w:rPr>
          <w:b/>
          <w:sz w:val="19"/>
        </w:rPr>
      </w:pPr>
    </w:p>
    <w:p w14:paraId="52DA3CAD" w14:textId="77777777" w:rsidR="006F1D9E" w:rsidRDefault="005E423A">
      <w:pPr>
        <w:pStyle w:val="ListParagraph"/>
        <w:numPr>
          <w:ilvl w:val="5"/>
          <w:numId w:val="42"/>
        </w:numPr>
        <w:tabs>
          <w:tab w:val="left" w:pos="1752"/>
        </w:tabs>
        <w:ind w:right="935"/>
      </w:pPr>
      <w:r>
        <w:t>All duct reheat coils shall have access doors or panels to allow ins</w:t>
      </w:r>
      <w:r>
        <w:t>pection and cleaning of coil</w:t>
      </w:r>
      <w:r>
        <w:rPr>
          <w:spacing w:val="-1"/>
        </w:rPr>
        <w:t xml:space="preserve"> </w:t>
      </w:r>
      <w:r>
        <w:t>inlet.</w:t>
      </w:r>
    </w:p>
    <w:p w14:paraId="195690BE" w14:textId="77777777" w:rsidR="006F1D9E" w:rsidRDefault="005E423A">
      <w:pPr>
        <w:pStyle w:val="ListParagraph"/>
        <w:numPr>
          <w:ilvl w:val="5"/>
          <w:numId w:val="42"/>
        </w:numPr>
        <w:tabs>
          <w:tab w:val="left" w:pos="1752"/>
        </w:tabs>
        <w:spacing w:before="1"/>
      </w:pPr>
      <w:r>
        <w:t>All fittings on secondary hot water systems shall be class 150 or</w:t>
      </w:r>
      <w:r>
        <w:rPr>
          <w:spacing w:val="-16"/>
        </w:rPr>
        <w:t xml:space="preserve"> </w:t>
      </w:r>
      <w:r>
        <w:t>better.</w:t>
      </w:r>
    </w:p>
    <w:p w14:paraId="28FB7EF9" w14:textId="77777777" w:rsidR="006F1D9E" w:rsidRDefault="005E423A">
      <w:pPr>
        <w:pStyle w:val="ListParagraph"/>
        <w:numPr>
          <w:ilvl w:val="5"/>
          <w:numId w:val="42"/>
        </w:numPr>
        <w:tabs>
          <w:tab w:val="left" w:pos="1752"/>
        </w:tabs>
        <w:ind w:right="935"/>
      </w:pPr>
      <w:r>
        <w:t>Humidifiers shall have insulated dispersion tubes. The outlets of dispersion tubes shall be oriented per the manufacturer’s</w:t>
      </w:r>
      <w:r>
        <w:rPr>
          <w:spacing w:val="-5"/>
        </w:rPr>
        <w:t xml:space="preserve"> </w:t>
      </w:r>
      <w:r>
        <w:t>instructions.</w:t>
      </w:r>
    </w:p>
    <w:p w14:paraId="5342E7E7" w14:textId="77777777" w:rsidR="006F1D9E" w:rsidRDefault="006F1D9E">
      <w:pPr>
        <w:pStyle w:val="BodyText"/>
        <w:spacing w:before="4"/>
        <w:rPr>
          <w:sz w:val="16"/>
        </w:rPr>
      </w:pPr>
    </w:p>
    <w:p w14:paraId="48C773C4" w14:textId="77777777" w:rsidR="006F1D9E" w:rsidRDefault="005E423A">
      <w:pPr>
        <w:pStyle w:val="Heading3"/>
        <w:numPr>
          <w:ilvl w:val="4"/>
          <w:numId w:val="42"/>
        </w:numPr>
        <w:tabs>
          <w:tab w:val="left" w:pos="2381"/>
        </w:tabs>
        <w:spacing w:before="1"/>
        <w:jc w:val="both"/>
      </w:pPr>
      <w:r>
        <w:t>BOILERS</w:t>
      </w:r>
    </w:p>
    <w:p w14:paraId="26B100CB" w14:textId="77777777" w:rsidR="006F1D9E" w:rsidRDefault="006F1D9E">
      <w:pPr>
        <w:pStyle w:val="BodyText"/>
        <w:spacing w:before="8"/>
        <w:rPr>
          <w:b/>
          <w:sz w:val="19"/>
        </w:rPr>
      </w:pPr>
    </w:p>
    <w:p w14:paraId="6F78365F" w14:textId="77777777" w:rsidR="006F1D9E" w:rsidRDefault="005E423A">
      <w:pPr>
        <w:pStyle w:val="ListParagraph"/>
        <w:numPr>
          <w:ilvl w:val="5"/>
          <w:numId w:val="42"/>
        </w:numPr>
        <w:tabs>
          <w:tab w:val="left" w:pos="1752"/>
        </w:tabs>
        <w:ind w:right="934"/>
        <w:jc w:val="both"/>
      </w:pPr>
      <w:r>
        <w:t>All new and replacement oil fired boilers that exceed 1 MM BTUH and gas fired boilers that</w:t>
      </w:r>
      <w:r>
        <w:rPr>
          <w:spacing w:val="-8"/>
        </w:rPr>
        <w:t xml:space="preserve"> </w:t>
      </w:r>
      <w:r>
        <w:t>exceed</w:t>
      </w:r>
      <w:r>
        <w:rPr>
          <w:spacing w:val="-10"/>
        </w:rPr>
        <w:t xml:space="preserve"> </w:t>
      </w:r>
      <w:r>
        <w:t>10</w:t>
      </w:r>
      <w:r>
        <w:rPr>
          <w:spacing w:val="-10"/>
        </w:rPr>
        <w:t xml:space="preserve"> </w:t>
      </w:r>
      <w:r>
        <w:t>MM</w:t>
      </w:r>
      <w:r>
        <w:rPr>
          <w:spacing w:val="-6"/>
        </w:rPr>
        <w:t xml:space="preserve"> </w:t>
      </w:r>
      <w:r>
        <w:t>BTUH</w:t>
      </w:r>
      <w:r>
        <w:rPr>
          <w:spacing w:val="-9"/>
        </w:rPr>
        <w:t xml:space="preserve"> </w:t>
      </w:r>
      <w:r>
        <w:t>fuel</w:t>
      </w:r>
      <w:r>
        <w:rPr>
          <w:spacing w:val="-7"/>
        </w:rPr>
        <w:t xml:space="preserve"> </w:t>
      </w:r>
      <w:r>
        <w:t>input</w:t>
      </w:r>
      <w:r>
        <w:rPr>
          <w:spacing w:val="-7"/>
        </w:rPr>
        <w:t xml:space="preserve"> </w:t>
      </w:r>
      <w:r>
        <w:t>require</w:t>
      </w:r>
      <w:r>
        <w:rPr>
          <w:spacing w:val="-7"/>
        </w:rPr>
        <w:t xml:space="preserve"> </w:t>
      </w:r>
      <w:r>
        <w:t>an</w:t>
      </w:r>
      <w:r>
        <w:rPr>
          <w:spacing w:val="-9"/>
        </w:rPr>
        <w:t xml:space="preserve"> </w:t>
      </w:r>
      <w:r>
        <w:t>air</w:t>
      </w:r>
      <w:r>
        <w:rPr>
          <w:spacing w:val="-8"/>
        </w:rPr>
        <w:t xml:space="preserve"> </w:t>
      </w:r>
      <w:r>
        <w:t>permit</w:t>
      </w:r>
      <w:r>
        <w:rPr>
          <w:spacing w:val="-8"/>
        </w:rPr>
        <w:t xml:space="preserve"> </w:t>
      </w:r>
      <w:r>
        <w:t>from</w:t>
      </w:r>
      <w:r>
        <w:rPr>
          <w:spacing w:val="-6"/>
        </w:rPr>
        <w:t xml:space="preserve"> </w:t>
      </w:r>
      <w:r>
        <w:t>DEQ</w:t>
      </w:r>
      <w:r>
        <w:rPr>
          <w:spacing w:val="-8"/>
        </w:rPr>
        <w:t xml:space="preserve"> </w:t>
      </w:r>
      <w:r>
        <w:t>prior</w:t>
      </w:r>
      <w:r>
        <w:rPr>
          <w:spacing w:val="-9"/>
        </w:rPr>
        <w:t xml:space="preserve"> </w:t>
      </w:r>
      <w:r>
        <w:t>to</w:t>
      </w:r>
      <w:r>
        <w:rPr>
          <w:spacing w:val="-9"/>
        </w:rPr>
        <w:t xml:space="preserve"> </w:t>
      </w:r>
      <w:r>
        <w:t>ordering</w:t>
      </w:r>
      <w:r>
        <w:rPr>
          <w:spacing w:val="-8"/>
        </w:rPr>
        <w:t xml:space="preserve"> </w:t>
      </w:r>
      <w:r>
        <w:t>the equipment.</w:t>
      </w:r>
      <w:r>
        <w:rPr>
          <w:spacing w:val="-7"/>
        </w:rPr>
        <w:t xml:space="preserve"> </w:t>
      </w:r>
      <w:r>
        <w:t>Coordinate</w:t>
      </w:r>
      <w:r>
        <w:rPr>
          <w:spacing w:val="-7"/>
        </w:rPr>
        <w:t xml:space="preserve"> </w:t>
      </w:r>
      <w:r>
        <w:t>with</w:t>
      </w:r>
      <w:r>
        <w:rPr>
          <w:spacing w:val="-7"/>
        </w:rPr>
        <w:t xml:space="preserve"> </w:t>
      </w:r>
      <w:r>
        <w:t>the</w:t>
      </w:r>
      <w:r>
        <w:rPr>
          <w:spacing w:val="-6"/>
        </w:rPr>
        <w:t xml:space="preserve"> </w:t>
      </w:r>
      <w:r>
        <w:t>Facilities</w:t>
      </w:r>
      <w:r>
        <w:rPr>
          <w:spacing w:val="-8"/>
        </w:rPr>
        <w:t xml:space="preserve"> </w:t>
      </w:r>
      <w:r>
        <w:t>Management</w:t>
      </w:r>
      <w:r>
        <w:rPr>
          <w:spacing w:val="-5"/>
        </w:rPr>
        <w:t xml:space="preserve"> </w:t>
      </w:r>
      <w:r>
        <w:t>Energy</w:t>
      </w:r>
      <w:r>
        <w:rPr>
          <w:spacing w:val="-8"/>
        </w:rPr>
        <w:t xml:space="preserve"> </w:t>
      </w:r>
      <w:r>
        <w:t>and</w:t>
      </w:r>
      <w:r>
        <w:rPr>
          <w:spacing w:val="-6"/>
        </w:rPr>
        <w:t xml:space="preserve"> </w:t>
      </w:r>
      <w:r>
        <w:t>Utilities</w:t>
      </w:r>
      <w:r>
        <w:rPr>
          <w:spacing w:val="-8"/>
        </w:rPr>
        <w:t xml:space="preserve"> </w:t>
      </w:r>
      <w:r>
        <w:t>Department through the Project</w:t>
      </w:r>
      <w:r>
        <w:rPr>
          <w:spacing w:val="-6"/>
        </w:rPr>
        <w:t xml:space="preserve"> </w:t>
      </w:r>
      <w:r>
        <w:t>Manager.</w:t>
      </w:r>
    </w:p>
    <w:p w14:paraId="71CAD76A" w14:textId="77777777" w:rsidR="006F1D9E" w:rsidRDefault="005E423A">
      <w:pPr>
        <w:pStyle w:val="ListParagraph"/>
        <w:numPr>
          <w:ilvl w:val="5"/>
          <w:numId w:val="42"/>
        </w:numPr>
        <w:tabs>
          <w:tab w:val="left" w:pos="1752"/>
        </w:tabs>
        <w:spacing w:before="1"/>
        <w:ind w:right="934"/>
      </w:pPr>
      <w:r>
        <w:t>FM Environmental Resources shall be notified of any removal, replacement, or new installation of boilers of any</w:t>
      </w:r>
      <w:r>
        <w:rPr>
          <w:spacing w:val="-9"/>
        </w:rPr>
        <w:t xml:space="preserve"> </w:t>
      </w:r>
      <w:r>
        <w:t>size.</w:t>
      </w:r>
    </w:p>
    <w:p w14:paraId="0DB6F5EC" w14:textId="77777777" w:rsidR="006F1D9E" w:rsidRDefault="005E423A">
      <w:pPr>
        <w:pStyle w:val="ListParagraph"/>
        <w:numPr>
          <w:ilvl w:val="5"/>
          <w:numId w:val="42"/>
        </w:numPr>
        <w:tabs>
          <w:tab w:val="left" w:pos="1752"/>
        </w:tabs>
      </w:pPr>
      <w:r>
        <w:t>All gas and fuel oil burners shall be low</w:t>
      </w:r>
      <w:r>
        <w:rPr>
          <w:spacing w:val="-8"/>
        </w:rPr>
        <w:t xml:space="preserve"> </w:t>
      </w:r>
      <w:r>
        <w:t>NOX.</w:t>
      </w:r>
    </w:p>
    <w:p w14:paraId="3F050E50" w14:textId="77777777" w:rsidR="006F1D9E" w:rsidRDefault="006F1D9E">
      <w:pPr>
        <w:pStyle w:val="BodyText"/>
        <w:spacing w:before="4"/>
        <w:rPr>
          <w:sz w:val="16"/>
        </w:rPr>
      </w:pPr>
    </w:p>
    <w:p w14:paraId="4002FA04" w14:textId="77777777" w:rsidR="006F1D9E" w:rsidRDefault="005E423A">
      <w:pPr>
        <w:pStyle w:val="Heading3"/>
        <w:numPr>
          <w:ilvl w:val="3"/>
          <w:numId w:val="42"/>
        </w:numPr>
        <w:tabs>
          <w:tab w:val="left" w:pos="1661"/>
        </w:tabs>
        <w:ind w:left="1660" w:hanging="864"/>
        <w:jc w:val="left"/>
      </w:pPr>
      <w:r>
        <w:t>BUILDING DISTRIBUTION AND</w:t>
      </w:r>
      <w:r>
        <w:rPr>
          <w:spacing w:val="2"/>
        </w:rPr>
        <w:t xml:space="preserve"> </w:t>
      </w:r>
      <w:r>
        <w:t>CONTROLS</w:t>
      </w:r>
    </w:p>
    <w:p w14:paraId="4D3E34F5" w14:textId="77777777" w:rsidR="006F1D9E" w:rsidRDefault="005E423A">
      <w:pPr>
        <w:pStyle w:val="BodyText"/>
        <w:spacing w:before="120"/>
        <w:ind w:left="1084" w:right="934"/>
        <w:jc w:val="both"/>
      </w:pPr>
      <w:r>
        <w:t>Fan coil units, perimeter radiation, preheat coils, reheat coils and all other heating in occupied spaces</w:t>
      </w:r>
      <w:r>
        <w:rPr>
          <w:spacing w:val="-3"/>
        </w:rPr>
        <w:t xml:space="preserve"> </w:t>
      </w:r>
      <w:r>
        <w:t>shall</w:t>
      </w:r>
      <w:r>
        <w:rPr>
          <w:spacing w:val="-4"/>
        </w:rPr>
        <w:t xml:space="preserve"> </w:t>
      </w:r>
      <w:r>
        <w:t>use</w:t>
      </w:r>
      <w:r>
        <w:rPr>
          <w:spacing w:val="-3"/>
        </w:rPr>
        <w:t xml:space="preserve"> </w:t>
      </w:r>
      <w:r>
        <w:t>secondary</w:t>
      </w:r>
      <w:r>
        <w:rPr>
          <w:spacing w:val="-5"/>
        </w:rPr>
        <w:t xml:space="preserve"> </w:t>
      </w:r>
      <w:r>
        <w:t>heating</w:t>
      </w:r>
      <w:r>
        <w:rPr>
          <w:spacing w:val="-4"/>
        </w:rPr>
        <w:t xml:space="preserve"> </w:t>
      </w:r>
      <w:r>
        <w:t>water</w:t>
      </w:r>
      <w:r>
        <w:rPr>
          <w:spacing w:val="-3"/>
        </w:rPr>
        <w:t xml:space="preserve"> </w:t>
      </w:r>
      <w:r>
        <w:t>from</w:t>
      </w:r>
      <w:r>
        <w:rPr>
          <w:spacing w:val="-2"/>
        </w:rPr>
        <w:t xml:space="preserve"> </w:t>
      </w:r>
      <w:r>
        <w:t>a</w:t>
      </w:r>
      <w:r>
        <w:rPr>
          <w:spacing w:val="-3"/>
        </w:rPr>
        <w:t xml:space="preserve"> </w:t>
      </w:r>
      <w:r>
        <w:t>blending</w:t>
      </w:r>
      <w:r>
        <w:rPr>
          <w:spacing w:val="-4"/>
        </w:rPr>
        <w:t xml:space="preserve"> </w:t>
      </w:r>
      <w:r>
        <w:t>system</w:t>
      </w:r>
      <w:r>
        <w:rPr>
          <w:spacing w:val="-2"/>
        </w:rPr>
        <w:t xml:space="preserve"> </w:t>
      </w:r>
      <w:r>
        <w:t>located</w:t>
      </w:r>
      <w:r>
        <w:rPr>
          <w:spacing w:val="-4"/>
        </w:rPr>
        <w:t xml:space="preserve"> </w:t>
      </w:r>
      <w:r>
        <w:t>in</w:t>
      </w:r>
      <w:r>
        <w:rPr>
          <w:spacing w:val="-4"/>
        </w:rPr>
        <w:t xml:space="preserve"> </w:t>
      </w:r>
      <w:r>
        <w:t>the</w:t>
      </w:r>
      <w:r>
        <w:rPr>
          <w:spacing w:val="-3"/>
        </w:rPr>
        <w:t xml:space="preserve"> </w:t>
      </w:r>
      <w:r>
        <w:t>building</w:t>
      </w:r>
      <w:r>
        <w:rPr>
          <w:spacing w:val="-4"/>
        </w:rPr>
        <w:t xml:space="preserve"> </w:t>
      </w:r>
      <w:r>
        <w:t>served by the University heating water distribution system. These secondary heating water systems shall be designed as part of a 4-pipe system rather than dual temperature</w:t>
      </w:r>
      <w:r>
        <w:rPr>
          <w:spacing w:val="-16"/>
        </w:rPr>
        <w:t xml:space="preserve"> </w:t>
      </w:r>
      <w:r>
        <w:t>systems.</w:t>
      </w:r>
    </w:p>
    <w:p w14:paraId="66827C1C" w14:textId="77777777" w:rsidR="006F1D9E" w:rsidRDefault="005E423A">
      <w:pPr>
        <w:pStyle w:val="BodyText"/>
        <w:spacing w:before="122"/>
        <w:ind w:left="1084" w:right="932"/>
        <w:jc w:val="both"/>
      </w:pPr>
      <w:r>
        <w:t>In</w:t>
      </w:r>
      <w:r>
        <w:rPr>
          <w:spacing w:val="-4"/>
        </w:rPr>
        <w:t xml:space="preserve"> </w:t>
      </w:r>
      <w:r>
        <w:t>inpatient</w:t>
      </w:r>
      <w:r>
        <w:rPr>
          <w:spacing w:val="-3"/>
        </w:rPr>
        <w:t xml:space="preserve"> </w:t>
      </w:r>
      <w:r>
        <w:t>buildings</w:t>
      </w:r>
      <w:r>
        <w:rPr>
          <w:spacing w:val="-3"/>
        </w:rPr>
        <w:t xml:space="preserve"> </w:t>
      </w:r>
      <w:r>
        <w:t>and</w:t>
      </w:r>
      <w:r>
        <w:rPr>
          <w:spacing w:val="-6"/>
        </w:rPr>
        <w:t xml:space="preserve"> </w:t>
      </w:r>
      <w:r>
        <w:t>other</w:t>
      </w:r>
      <w:r>
        <w:rPr>
          <w:spacing w:val="-3"/>
        </w:rPr>
        <w:t xml:space="preserve"> </w:t>
      </w:r>
      <w:r>
        <w:t>critical</w:t>
      </w:r>
      <w:r>
        <w:rPr>
          <w:spacing w:val="-1"/>
        </w:rPr>
        <w:t xml:space="preserve"> </w:t>
      </w:r>
      <w:r>
        <w:t>buildings</w:t>
      </w:r>
      <w:r>
        <w:rPr>
          <w:spacing w:val="-3"/>
        </w:rPr>
        <w:t xml:space="preserve"> </w:t>
      </w:r>
      <w:r>
        <w:t>as</w:t>
      </w:r>
      <w:r>
        <w:rPr>
          <w:spacing w:val="-2"/>
        </w:rPr>
        <w:t xml:space="preserve"> </w:t>
      </w:r>
      <w:r>
        <w:t>specified</w:t>
      </w:r>
      <w:r>
        <w:rPr>
          <w:spacing w:val="-2"/>
        </w:rPr>
        <w:t xml:space="preserve"> </w:t>
      </w:r>
      <w:r>
        <w:t>provide</w:t>
      </w:r>
      <w:r>
        <w:rPr>
          <w:spacing w:val="-5"/>
        </w:rPr>
        <w:t xml:space="preserve"> </w:t>
      </w:r>
      <w:r>
        <w:t>va</w:t>
      </w:r>
      <w:r>
        <w:t>lves</w:t>
      </w:r>
      <w:r>
        <w:rPr>
          <w:spacing w:val="-3"/>
        </w:rPr>
        <w:t xml:space="preserve"> </w:t>
      </w:r>
      <w:r>
        <w:t>and</w:t>
      </w:r>
      <w:r>
        <w:rPr>
          <w:spacing w:val="-4"/>
        </w:rPr>
        <w:t xml:space="preserve"> </w:t>
      </w:r>
      <w:r>
        <w:t>capped</w:t>
      </w:r>
      <w:r>
        <w:rPr>
          <w:spacing w:val="-3"/>
        </w:rPr>
        <w:t xml:space="preserve"> </w:t>
      </w:r>
      <w:r>
        <w:t>tees</w:t>
      </w:r>
      <w:r>
        <w:rPr>
          <w:spacing w:val="-6"/>
        </w:rPr>
        <w:t xml:space="preserve"> </w:t>
      </w:r>
      <w:r>
        <w:t>on the building steam system or LTHW loop for connection  of  a  temporary  boiler  for emergency heat. The backup system shall be sized for all building loads, including domestic hot water, humidifiers, sterilizers, autoclaves, etc. C</w:t>
      </w:r>
      <w:r>
        <w:t>onsult with the Project Manager, HSPP, and Facilities Management Energy and Utilities Department for specific</w:t>
      </w:r>
      <w:r>
        <w:rPr>
          <w:spacing w:val="-13"/>
        </w:rPr>
        <w:t xml:space="preserve"> </w:t>
      </w:r>
      <w:r>
        <w:t>requirements.</w:t>
      </w:r>
    </w:p>
    <w:p w14:paraId="36E02799" w14:textId="77777777" w:rsidR="006F1D9E" w:rsidRDefault="005E423A">
      <w:pPr>
        <w:pStyle w:val="BodyText"/>
        <w:spacing w:before="119"/>
        <w:ind w:left="1084" w:right="932"/>
        <w:jc w:val="both"/>
      </w:pPr>
      <w:r>
        <w:t>The secondary heating water for a building shall be between 90-190°F for heating. The re-heat water</w:t>
      </w:r>
      <w:r>
        <w:rPr>
          <w:spacing w:val="-8"/>
        </w:rPr>
        <w:t xml:space="preserve"> </w:t>
      </w:r>
      <w:r>
        <w:t>temperature</w:t>
      </w:r>
      <w:r>
        <w:rPr>
          <w:spacing w:val="-8"/>
        </w:rPr>
        <w:t xml:space="preserve"> </w:t>
      </w:r>
      <w:r>
        <w:t>shall</w:t>
      </w:r>
      <w:r>
        <w:rPr>
          <w:spacing w:val="-8"/>
        </w:rPr>
        <w:t xml:space="preserve"> </w:t>
      </w:r>
      <w:r>
        <w:t>be</w:t>
      </w:r>
      <w:r>
        <w:rPr>
          <w:spacing w:val="-6"/>
        </w:rPr>
        <w:t xml:space="preserve"> </w:t>
      </w:r>
      <w:r>
        <w:t>reset</w:t>
      </w:r>
      <w:r>
        <w:rPr>
          <w:spacing w:val="-7"/>
        </w:rPr>
        <w:t xml:space="preserve"> </w:t>
      </w:r>
      <w:r>
        <w:t>down</w:t>
      </w:r>
      <w:r>
        <w:rPr>
          <w:spacing w:val="-6"/>
        </w:rPr>
        <w:t xml:space="preserve"> </w:t>
      </w:r>
      <w:r>
        <w:t>in</w:t>
      </w:r>
      <w:r>
        <w:rPr>
          <w:spacing w:val="-9"/>
        </w:rPr>
        <w:t xml:space="preserve"> </w:t>
      </w:r>
      <w:r>
        <w:t>the</w:t>
      </w:r>
      <w:r>
        <w:rPr>
          <w:spacing w:val="-7"/>
        </w:rPr>
        <w:t xml:space="preserve"> </w:t>
      </w:r>
      <w:r>
        <w:t>summer</w:t>
      </w:r>
      <w:r>
        <w:rPr>
          <w:spacing w:val="-10"/>
        </w:rPr>
        <w:t xml:space="preserve"> </w:t>
      </w:r>
      <w:r>
        <w:t>and</w:t>
      </w:r>
      <w:r>
        <w:rPr>
          <w:spacing w:val="-6"/>
        </w:rPr>
        <w:t xml:space="preserve"> </w:t>
      </w:r>
      <w:r>
        <w:t>if</w:t>
      </w:r>
      <w:r>
        <w:rPr>
          <w:spacing w:val="-6"/>
        </w:rPr>
        <w:t xml:space="preserve"> </w:t>
      </w:r>
      <w:r>
        <w:t>practical</w:t>
      </w:r>
      <w:r>
        <w:rPr>
          <w:spacing w:val="-7"/>
        </w:rPr>
        <w:t xml:space="preserve"> </w:t>
      </w:r>
      <w:r>
        <w:t>controls</w:t>
      </w:r>
      <w:r>
        <w:rPr>
          <w:spacing w:val="-8"/>
        </w:rPr>
        <w:t xml:space="preserve"> </w:t>
      </w:r>
      <w:r>
        <w:t>shall</w:t>
      </w:r>
      <w:r>
        <w:rPr>
          <w:spacing w:val="-6"/>
        </w:rPr>
        <w:t xml:space="preserve"> </w:t>
      </w:r>
      <w:r>
        <w:t>be</w:t>
      </w:r>
      <w:r>
        <w:rPr>
          <w:spacing w:val="-6"/>
        </w:rPr>
        <w:t xml:space="preserve"> </w:t>
      </w:r>
      <w:r>
        <w:t>provided to shut off the re-heat pump(s) in extremely hot</w:t>
      </w:r>
      <w:r>
        <w:rPr>
          <w:spacing w:val="-9"/>
        </w:rPr>
        <w:t xml:space="preserve"> </w:t>
      </w:r>
      <w:r>
        <w:t>weather.</w:t>
      </w:r>
    </w:p>
    <w:p w14:paraId="505BE1DC" w14:textId="77777777" w:rsidR="006F1D9E" w:rsidRDefault="006F1D9E">
      <w:pPr>
        <w:jc w:val="both"/>
        <w:sectPr w:rsidR="006F1D9E">
          <w:pgSz w:w="12240" w:h="15840"/>
          <w:pgMar w:top="1400" w:right="500" w:bottom="940" w:left="1220" w:header="0" w:footer="758" w:gutter="0"/>
          <w:cols w:space="720"/>
        </w:sectPr>
      </w:pPr>
    </w:p>
    <w:p w14:paraId="6FF4A77C" w14:textId="77777777" w:rsidR="006F1D9E" w:rsidRDefault="005E423A">
      <w:pPr>
        <w:pStyle w:val="BodyText"/>
        <w:spacing w:before="39"/>
        <w:ind w:left="1084" w:right="931"/>
        <w:jc w:val="both"/>
      </w:pPr>
      <w:r>
        <w:lastRenderedPageBreak/>
        <w:t>Hot</w:t>
      </w:r>
      <w:r>
        <w:rPr>
          <w:spacing w:val="-11"/>
        </w:rPr>
        <w:t xml:space="preserve"> </w:t>
      </w:r>
      <w:r>
        <w:t>water</w:t>
      </w:r>
      <w:r>
        <w:rPr>
          <w:spacing w:val="-9"/>
        </w:rPr>
        <w:t xml:space="preserve"> </w:t>
      </w:r>
      <w:r>
        <w:t>re-heat</w:t>
      </w:r>
      <w:r>
        <w:rPr>
          <w:spacing w:val="-10"/>
        </w:rPr>
        <w:t xml:space="preserve"> </w:t>
      </w:r>
      <w:r>
        <w:t>systems</w:t>
      </w:r>
      <w:r>
        <w:rPr>
          <w:spacing w:val="-11"/>
        </w:rPr>
        <w:t xml:space="preserve"> </w:t>
      </w:r>
      <w:r>
        <w:t>and</w:t>
      </w:r>
      <w:r>
        <w:rPr>
          <w:spacing w:val="-9"/>
        </w:rPr>
        <w:t xml:space="preserve"> </w:t>
      </w:r>
      <w:r>
        <w:t>combined</w:t>
      </w:r>
      <w:r>
        <w:rPr>
          <w:spacing w:val="-9"/>
        </w:rPr>
        <w:t xml:space="preserve"> </w:t>
      </w:r>
      <w:r>
        <w:t>pre-heat</w:t>
      </w:r>
      <w:r>
        <w:rPr>
          <w:spacing w:val="-8"/>
        </w:rPr>
        <w:t xml:space="preserve"> </w:t>
      </w:r>
      <w:r>
        <w:t>and</w:t>
      </w:r>
      <w:r>
        <w:rPr>
          <w:spacing w:val="-9"/>
        </w:rPr>
        <w:t xml:space="preserve"> </w:t>
      </w:r>
      <w:r>
        <w:t>re-heat</w:t>
      </w:r>
      <w:r>
        <w:rPr>
          <w:spacing w:val="-11"/>
        </w:rPr>
        <w:t xml:space="preserve"> </w:t>
      </w:r>
      <w:r>
        <w:t>systems</w:t>
      </w:r>
      <w:r>
        <w:rPr>
          <w:spacing w:val="-10"/>
        </w:rPr>
        <w:t xml:space="preserve"> </w:t>
      </w:r>
      <w:r>
        <w:t>shall</w:t>
      </w:r>
      <w:r>
        <w:rPr>
          <w:spacing w:val="-9"/>
        </w:rPr>
        <w:t xml:space="preserve"> </w:t>
      </w:r>
      <w:r>
        <w:t>be</w:t>
      </w:r>
      <w:r>
        <w:rPr>
          <w:spacing w:val="-11"/>
        </w:rPr>
        <w:t xml:space="preserve"> </w:t>
      </w:r>
      <w:r>
        <w:t>variable</w:t>
      </w:r>
      <w:r>
        <w:rPr>
          <w:spacing w:val="-8"/>
        </w:rPr>
        <w:t xml:space="preserve"> </w:t>
      </w:r>
      <w:r>
        <w:t>volume with 2-way control valves. The hot water pump speed shall be controlled by an end-of-line differential</w:t>
      </w:r>
      <w:r>
        <w:rPr>
          <w:spacing w:val="-7"/>
        </w:rPr>
        <w:t xml:space="preserve"> </w:t>
      </w:r>
      <w:r>
        <w:t>pressure</w:t>
      </w:r>
      <w:r>
        <w:rPr>
          <w:spacing w:val="-8"/>
        </w:rPr>
        <w:t xml:space="preserve"> </w:t>
      </w:r>
      <w:r>
        <w:t>sensor.</w:t>
      </w:r>
      <w:r>
        <w:rPr>
          <w:spacing w:val="-6"/>
        </w:rPr>
        <w:t xml:space="preserve"> </w:t>
      </w:r>
      <w:r>
        <w:t>All</w:t>
      </w:r>
      <w:r>
        <w:rPr>
          <w:spacing w:val="-7"/>
        </w:rPr>
        <w:t xml:space="preserve"> </w:t>
      </w:r>
      <w:r>
        <w:t>control</w:t>
      </w:r>
      <w:r>
        <w:rPr>
          <w:spacing w:val="-9"/>
        </w:rPr>
        <w:t xml:space="preserve"> </w:t>
      </w:r>
      <w:r>
        <w:t>valves</w:t>
      </w:r>
      <w:r>
        <w:rPr>
          <w:spacing w:val="-7"/>
        </w:rPr>
        <w:t xml:space="preserve"> </w:t>
      </w:r>
      <w:r>
        <w:t>on</w:t>
      </w:r>
      <w:r>
        <w:rPr>
          <w:spacing w:val="-10"/>
        </w:rPr>
        <w:t xml:space="preserve"> </w:t>
      </w:r>
      <w:r>
        <w:t>heating</w:t>
      </w:r>
      <w:r>
        <w:rPr>
          <w:spacing w:val="-7"/>
        </w:rPr>
        <w:t xml:space="preserve"> </w:t>
      </w:r>
      <w:r>
        <w:t>coils</w:t>
      </w:r>
      <w:r>
        <w:rPr>
          <w:spacing w:val="-8"/>
        </w:rPr>
        <w:t xml:space="preserve"> </w:t>
      </w:r>
      <w:r>
        <w:t>shall</w:t>
      </w:r>
      <w:r>
        <w:rPr>
          <w:spacing w:val="-7"/>
        </w:rPr>
        <w:t xml:space="preserve"> </w:t>
      </w:r>
      <w:r>
        <w:t>be</w:t>
      </w:r>
      <w:r>
        <w:rPr>
          <w:spacing w:val="-5"/>
        </w:rPr>
        <w:t xml:space="preserve"> </w:t>
      </w:r>
      <w:r>
        <w:t>industrial</w:t>
      </w:r>
      <w:r>
        <w:rPr>
          <w:spacing w:val="-10"/>
        </w:rPr>
        <w:t xml:space="preserve"> </w:t>
      </w:r>
      <w:r>
        <w:t>grade-pressure independent type. Valves on pre-heat coils shall be normal</w:t>
      </w:r>
      <w:r>
        <w:t>ly open/fail open, valves on re-heat coils shall be fail in</w:t>
      </w:r>
      <w:r>
        <w:rPr>
          <w:spacing w:val="-6"/>
        </w:rPr>
        <w:t xml:space="preserve"> </w:t>
      </w:r>
      <w:r>
        <w:t>place.</w:t>
      </w:r>
    </w:p>
    <w:p w14:paraId="17CA35D6" w14:textId="77777777" w:rsidR="006F1D9E" w:rsidRDefault="005E423A">
      <w:pPr>
        <w:pStyle w:val="BodyText"/>
        <w:spacing w:before="119"/>
        <w:ind w:left="1084" w:right="935"/>
        <w:jc w:val="both"/>
      </w:pPr>
      <w:r>
        <w:t>Blender sections shall be provided on all AHUs other than single pass units to ensure that the outside air and return air are adequately mixed. Pre-heat coils on single pass AHUs shall have</w:t>
      </w:r>
      <w:r>
        <w:t xml:space="preserve"> a recirculation pump on the pre-heat coil supply or return connection. Face and bypass dampers shall not be used on pre-heat coils.</w:t>
      </w:r>
    </w:p>
    <w:p w14:paraId="43801AE6" w14:textId="77777777" w:rsidR="006F1D9E" w:rsidRDefault="005E423A">
      <w:pPr>
        <w:pStyle w:val="BodyText"/>
        <w:spacing w:before="121"/>
        <w:ind w:left="1084" w:right="931"/>
        <w:jc w:val="both"/>
      </w:pPr>
      <w:r>
        <w:t>Automatic control valves on humidifiers shall be normally-closed/fail-closed. Provide hard-wire safety circuit to fail valv</w:t>
      </w:r>
      <w:r>
        <w:t>e closed to prevent saturation. Safety device shall be installed in duct work downstream of wetting distance of humidifier</w:t>
      </w:r>
    </w:p>
    <w:p w14:paraId="2494C053" w14:textId="77777777" w:rsidR="006F1D9E" w:rsidRDefault="006F1D9E">
      <w:pPr>
        <w:pStyle w:val="BodyText"/>
        <w:spacing w:before="10"/>
        <w:rPr>
          <w:sz w:val="19"/>
        </w:rPr>
      </w:pPr>
    </w:p>
    <w:p w14:paraId="79A2F0AA" w14:textId="77777777" w:rsidR="006F1D9E" w:rsidRDefault="005E423A">
      <w:pPr>
        <w:pStyle w:val="Heading2"/>
        <w:numPr>
          <w:ilvl w:val="2"/>
          <w:numId w:val="42"/>
        </w:numPr>
        <w:tabs>
          <w:tab w:val="left" w:pos="1660"/>
          <w:tab w:val="left" w:pos="1661"/>
        </w:tabs>
        <w:ind w:left="1660" w:hanging="1152"/>
        <w:jc w:val="left"/>
      </w:pPr>
      <w:bookmarkStart w:id="173" w:name="_bookmark173"/>
      <w:bookmarkEnd w:id="173"/>
      <w:r>
        <w:t>VENTILATION</w:t>
      </w:r>
    </w:p>
    <w:p w14:paraId="7AF792A7" w14:textId="77777777" w:rsidR="006F1D9E" w:rsidRDefault="005E423A">
      <w:pPr>
        <w:pStyle w:val="Heading3"/>
        <w:numPr>
          <w:ilvl w:val="3"/>
          <w:numId w:val="41"/>
        </w:numPr>
        <w:tabs>
          <w:tab w:val="left" w:pos="1661"/>
        </w:tabs>
        <w:spacing w:before="198"/>
      </w:pPr>
      <w:bookmarkStart w:id="174" w:name="_bookmark174"/>
      <w:bookmarkEnd w:id="174"/>
      <w:r>
        <w:t>SOURCES/OUTSIDE AIR</w:t>
      </w:r>
    </w:p>
    <w:p w14:paraId="06C21C43" w14:textId="77777777" w:rsidR="006F1D9E" w:rsidRDefault="005E423A">
      <w:pPr>
        <w:pStyle w:val="BodyText"/>
        <w:spacing w:before="120"/>
        <w:ind w:left="796" w:right="934"/>
        <w:jc w:val="both"/>
      </w:pPr>
      <w:r>
        <w:t>Outside</w:t>
      </w:r>
      <w:r>
        <w:rPr>
          <w:spacing w:val="-4"/>
        </w:rPr>
        <w:t xml:space="preserve"> </w:t>
      </w:r>
      <w:r>
        <w:t>air</w:t>
      </w:r>
      <w:r>
        <w:rPr>
          <w:spacing w:val="-7"/>
        </w:rPr>
        <w:t xml:space="preserve"> </w:t>
      </w:r>
      <w:r>
        <w:t>intakes</w:t>
      </w:r>
      <w:r>
        <w:rPr>
          <w:spacing w:val="-6"/>
        </w:rPr>
        <w:t xml:space="preserve"> </w:t>
      </w:r>
      <w:r>
        <w:t>shall</w:t>
      </w:r>
      <w:r>
        <w:rPr>
          <w:spacing w:val="-4"/>
        </w:rPr>
        <w:t xml:space="preserve"> </w:t>
      </w:r>
      <w:r>
        <w:rPr>
          <w:spacing w:val="-2"/>
        </w:rPr>
        <w:t>not</w:t>
      </w:r>
      <w:r>
        <w:rPr>
          <w:spacing w:val="-4"/>
        </w:rPr>
        <w:t xml:space="preserve"> </w:t>
      </w:r>
      <w:r>
        <w:t>draw</w:t>
      </w:r>
      <w:r>
        <w:rPr>
          <w:spacing w:val="-5"/>
        </w:rPr>
        <w:t xml:space="preserve"> </w:t>
      </w:r>
      <w:r>
        <w:t>in</w:t>
      </w:r>
      <w:r>
        <w:rPr>
          <w:spacing w:val="-7"/>
        </w:rPr>
        <w:t xml:space="preserve"> </w:t>
      </w:r>
      <w:r>
        <w:t>exhaust</w:t>
      </w:r>
      <w:r>
        <w:rPr>
          <w:spacing w:val="-5"/>
        </w:rPr>
        <w:t xml:space="preserve"> </w:t>
      </w:r>
      <w:r>
        <w:t>air</w:t>
      </w:r>
      <w:r>
        <w:rPr>
          <w:spacing w:val="-7"/>
        </w:rPr>
        <w:t xml:space="preserve"> </w:t>
      </w:r>
      <w:r>
        <w:t>from</w:t>
      </w:r>
      <w:r>
        <w:rPr>
          <w:spacing w:val="-6"/>
        </w:rPr>
        <w:t xml:space="preserve"> </w:t>
      </w:r>
      <w:r>
        <w:t>adjacent</w:t>
      </w:r>
      <w:r>
        <w:rPr>
          <w:spacing w:val="-5"/>
        </w:rPr>
        <w:t xml:space="preserve"> </w:t>
      </w:r>
      <w:r>
        <w:t>systems,</w:t>
      </w:r>
      <w:r>
        <w:rPr>
          <w:spacing w:val="-6"/>
        </w:rPr>
        <w:t xml:space="preserve"> </w:t>
      </w:r>
      <w:r>
        <w:t>loading</w:t>
      </w:r>
      <w:r>
        <w:rPr>
          <w:spacing w:val="-4"/>
        </w:rPr>
        <w:t xml:space="preserve"> </w:t>
      </w:r>
      <w:r>
        <w:t>docks,</w:t>
      </w:r>
      <w:r>
        <w:rPr>
          <w:spacing w:val="-6"/>
        </w:rPr>
        <w:t xml:space="preserve"> </w:t>
      </w:r>
      <w:r>
        <w:t>parking</w:t>
      </w:r>
      <w:r>
        <w:rPr>
          <w:spacing w:val="-6"/>
        </w:rPr>
        <w:t xml:space="preserve"> </w:t>
      </w:r>
      <w:r>
        <w:t>lots, emergency generators, emergency or ambulance vehicle entrances, chemical storage, sewer manholes or other external sources of noxious or toxic fumes. Consideration also shall include proximity to wind-blown dust from streets, fields and groun</w:t>
      </w:r>
      <w:r>
        <w:t>d care activities, designated tobacco smoking areas, combustion by-products and biogenic materials related to evaporative cooling towers</w:t>
      </w:r>
      <w:r>
        <w:rPr>
          <w:spacing w:val="-9"/>
        </w:rPr>
        <w:t xml:space="preserve"> </w:t>
      </w:r>
      <w:r>
        <w:t>or</w:t>
      </w:r>
      <w:r>
        <w:rPr>
          <w:spacing w:val="-6"/>
        </w:rPr>
        <w:t xml:space="preserve"> </w:t>
      </w:r>
      <w:r>
        <w:t>intentional</w:t>
      </w:r>
      <w:r>
        <w:rPr>
          <w:spacing w:val="-6"/>
        </w:rPr>
        <w:t xml:space="preserve"> </w:t>
      </w:r>
      <w:r>
        <w:t>human</w:t>
      </w:r>
      <w:r>
        <w:rPr>
          <w:spacing w:val="-6"/>
        </w:rPr>
        <w:t xml:space="preserve"> </w:t>
      </w:r>
      <w:r>
        <w:t>contamination.</w:t>
      </w:r>
      <w:r>
        <w:rPr>
          <w:spacing w:val="-7"/>
        </w:rPr>
        <w:t xml:space="preserve"> </w:t>
      </w:r>
      <w:r>
        <w:t>Outside</w:t>
      </w:r>
      <w:r>
        <w:rPr>
          <w:spacing w:val="-7"/>
        </w:rPr>
        <w:t xml:space="preserve"> </w:t>
      </w:r>
      <w:r>
        <w:t>air</w:t>
      </w:r>
      <w:r>
        <w:rPr>
          <w:spacing w:val="-6"/>
        </w:rPr>
        <w:t xml:space="preserve"> </w:t>
      </w:r>
      <w:r>
        <w:t>intakes</w:t>
      </w:r>
      <w:r>
        <w:rPr>
          <w:spacing w:val="-8"/>
        </w:rPr>
        <w:t xml:space="preserve"> </w:t>
      </w:r>
      <w:r>
        <w:t>shall</w:t>
      </w:r>
      <w:r>
        <w:rPr>
          <w:spacing w:val="-7"/>
        </w:rPr>
        <w:t xml:space="preserve"> </w:t>
      </w:r>
      <w:r>
        <w:t>be</w:t>
      </w:r>
      <w:r>
        <w:rPr>
          <w:spacing w:val="-5"/>
        </w:rPr>
        <w:t xml:space="preserve"> </w:t>
      </w:r>
      <w:r>
        <w:t>far</w:t>
      </w:r>
      <w:r>
        <w:rPr>
          <w:spacing w:val="-9"/>
        </w:rPr>
        <w:t xml:space="preserve"> </w:t>
      </w:r>
      <w:r>
        <w:t>enough</w:t>
      </w:r>
      <w:r>
        <w:rPr>
          <w:spacing w:val="-6"/>
        </w:rPr>
        <w:t xml:space="preserve"> </w:t>
      </w:r>
      <w:r>
        <w:t>above</w:t>
      </w:r>
      <w:r>
        <w:rPr>
          <w:spacing w:val="-6"/>
        </w:rPr>
        <w:t xml:space="preserve"> </w:t>
      </w:r>
      <w:r>
        <w:t>grade</w:t>
      </w:r>
      <w:r>
        <w:rPr>
          <w:spacing w:val="-5"/>
        </w:rPr>
        <w:t xml:space="preserve"> </w:t>
      </w:r>
      <w:r>
        <w:t>to discourage or prevent crimin</w:t>
      </w:r>
      <w:r>
        <w:t>al</w:t>
      </w:r>
      <w:r>
        <w:rPr>
          <w:spacing w:val="-3"/>
        </w:rPr>
        <w:t xml:space="preserve"> </w:t>
      </w:r>
      <w:r>
        <w:t>contaminations.</w:t>
      </w:r>
    </w:p>
    <w:p w14:paraId="5FC2F919" w14:textId="77777777" w:rsidR="006F1D9E" w:rsidRDefault="005E423A">
      <w:pPr>
        <w:pStyle w:val="BodyText"/>
        <w:spacing w:before="121"/>
        <w:ind w:left="796" w:right="932"/>
        <w:jc w:val="both"/>
      </w:pPr>
      <w:r>
        <w:t>An</w:t>
      </w:r>
      <w:r>
        <w:rPr>
          <w:spacing w:val="-14"/>
        </w:rPr>
        <w:t xml:space="preserve"> </w:t>
      </w:r>
      <w:r>
        <w:t>assessment</w:t>
      </w:r>
      <w:r>
        <w:rPr>
          <w:spacing w:val="-12"/>
        </w:rPr>
        <w:t xml:space="preserve"> </w:t>
      </w:r>
      <w:r>
        <w:t>shall</w:t>
      </w:r>
      <w:r>
        <w:rPr>
          <w:spacing w:val="-13"/>
        </w:rPr>
        <w:t xml:space="preserve"> </w:t>
      </w:r>
      <w:r>
        <w:t>be</w:t>
      </w:r>
      <w:r>
        <w:rPr>
          <w:spacing w:val="-12"/>
        </w:rPr>
        <w:t xml:space="preserve"> </w:t>
      </w:r>
      <w:r>
        <w:t>made</w:t>
      </w:r>
      <w:r>
        <w:rPr>
          <w:spacing w:val="-12"/>
        </w:rPr>
        <w:t xml:space="preserve"> </w:t>
      </w:r>
      <w:r>
        <w:t>during</w:t>
      </w:r>
      <w:r>
        <w:rPr>
          <w:spacing w:val="-14"/>
        </w:rPr>
        <w:t xml:space="preserve"> </w:t>
      </w:r>
      <w:r>
        <w:t>the</w:t>
      </w:r>
      <w:r>
        <w:rPr>
          <w:spacing w:val="-13"/>
        </w:rPr>
        <w:t xml:space="preserve"> </w:t>
      </w:r>
      <w:r>
        <w:t>design</w:t>
      </w:r>
      <w:r>
        <w:rPr>
          <w:spacing w:val="-14"/>
        </w:rPr>
        <w:t xml:space="preserve"> </w:t>
      </w:r>
      <w:r>
        <w:t>process</w:t>
      </w:r>
      <w:r>
        <w:rPr>
          <w:spacing w:val="-13"/>
        </w:rPr>
        <w:t xml:space="preserve"> </w:t>
      </w:r>
      <w:r>
        <w:t>to</w:t>
      </w:r>
      <w:r>
        <w:rPr>
          <w:spacing w:val="-11"/>
        </w:rPr>
        <w:t xml:space="preserve"> </w:t>
      </w:r>
      <w:r>
        <w:t>review</w:t>
      </w:r>
      <w:r>
        <w:rPr>
          <w:spacing w:val="-13"/>
        </w:rPr>
        <w:t xml:space="preserve"> </w:t>
      </w:r>
      <w:r>
        <w:t>the</w:t>
      </w:r>
      <w:r>
        <w:rPr>
          <w:spacing w:val="-13"/>
        </w:rPr>
        <w:t xml:space="preserve"> </w:t>
      </w:r>
      <w:r>
        <w:t>outside</w:t>
      </w:r>
      <w:r>
        <w:rPr>
          <w:spacing w:val="-13"/>
        </w:rPr>
        <w:t xml:space="preserve"> </w:t>
      </w:r>
      <w:r>
        <w:t>air</w:t>
      </w:r>
      <w:r>
        <w:rPr>
          <w:spacing w:val="-14"/>
        </w:rPr>
        <w:t xml:space="preserve"> </w:t>
      </w:r>
      <w:r>
        <w:t>intakes</w:t>
      </w:r>
      <w:r>
        <w:rPr>
          <w:spacing w:val="-15"/>
        </w:rPr>
        <w:t xml:space="preserve"> </w:t>
      </w:r>
      <w:r>
        <w:t>of</w:t>
      </w:r>
      <w:r>
        <w:rPr>
          <w:spacing w:val="-13"/>
        </w:rPr>
        <w:t xml:space="preserve"> </w:t>
      </w:r>
      <w:r>
        <w:t>buildings near the construction site for the purpose of determining the impact construction-generated emissions</w:t>
      </w:r>
      <w:r>
        <w:rPr>
          <w:spacing w:val="-15"/>
        </w:rPr>
        <w:t xml:space="preserve"> </w:t>
      </w:r>
      <w:r>
        <w:t>may</w:t>
      </w:r>
      <w:r>
        <w:rPr>
          <w:spacing w:val="-11"/>
        </w:rPr>
        <w:t xml:space="preserve"> </w:t>
      </w:r>
      <w:r>
        <w:t>have</w:t>
      </w:r>
      <w:r>
        <w:rPr>
          <w:spacing w:val="-11"/>
        </w:rPr>
        <w:t xml:space="preserve"> </w:t>
      </w:r>
      <w:r>
        <w:t>on</w:t>
      </w:r>
      <w:r>
        <w:rPr>
          <w:spacing w:val="-13"/>
        </w:rPr>
        <w:t xml:space="preserve"> </w:t>
      </w:r>
      <w:r>
        <w:t>the</w:t>
      </w:r>
      <w:r>
        <w:rPr>
          <w:spacing w:val="-11"/>
        </w:rPr>
        <w:t xml:space="preserve"> </w:t>
      </w:r>
      <w:r>
        <w:t>air</w:t>
      </w:r>
      <w:r>
        <w:rPr>
          <w:spacing w:val="-13"/>
        </w:rPr>
        <w:t xml:space="preserve"> </w:t>
      </w:r>
      <w:r>
        <w:t>intake</w:t>
      </w:r>
      <w:r>
        <w:rPr>
          <w:spacing w:val="-11"/>
        </w:rPr>
        <w:t xml:space="preserve"> </w:t>
      </w:r>
      <w:r>
        <w:t>quality</w:t>
      </w:r>
      <w:r>
        <w:rPr>
          <w:spacing w:val="-13"/>
        </w:rPr>
        <w:t xml:space="preserve"> </w:t>
      </w:r>
      <w:r>
        <w:t>of</w:t>
      </w:r>
      <w:r>
        <w:rPr>
          <w:spacing w:val="-12"/>
        </w:rPr>
        <w:t xml:space="preserve"> </w:t>
      </w:r>
      <w:r>
        <w:t>said</w:t>
      </w:r>
      <w:r>
        <w:rPr>
          <w:spacing w:val="-13"/>
        </w:rPr>
        <w:t xml:space="preserve"> </w:t>
      </w:r>
      <w:r>
        <w:t>buildings</w:t>
      </w:r>
      <w:r>
        <w:rPr>
          <w:spacing w:val="-12"/>
        </w:rPr>
        <w:t xml:space="preserve"> </w:t>
      </w:r>
      <w:r>
        <w:t>and</w:t>
      </w:r>
      <w:r>
        <w:rPr>
          <w:spacing w:val="-13"/>
        </w:rPr>
        <w:t xml:space="preserve"> </w:t>
      </w:r>
      <w:r>
        <w:t>to</w:t>
      </w:r>
      <w:r>
        <w:rPr>
          <w:spacing w:val="-10"/>
        </w:rPr>
        <w:t xml:space="preserve"> </w:t>
      </w:r>
      <w:r>
        <w:t>develop</w:t>
      </w:r>
      <w:r>
        <w:rPr>
          <w:spacing w:val="-13"/>
        </w:rPr>
        <w:t xml:space="preserve"> </w:t>
      </w:r>
      <w:r>
        <w:t>an</w:t>
      </w:r>
      <w:r>
        <w:rPr>
          <w:spacing w:val="-13"/>
        </w:rPr>
        <w:t xml:space="preserve"> </w:t>
      </w:r>
      <w:r>
        <w:t>air</w:t>
      </w:r>
      <w:r>
        <w:rPr>
          <w:spacing w:val="-13"/>
        </w:rPr>
        <w:t xml:space="preserve"> </w:t>
      </w:r>
      <w:r>
        <w:t>intake</w:t>
      </w:r>
      <w:r>
        <w:rPr>
          <w:spacing w:val="-11"/>
        </w:rPr>
        <w:t xml:space="preserve"> </w:t>
      </w:r>
      <w:r>
        <w:t>mitigation plan for University review, approval and coordination with the contractor if a plan is required (i.e., air intake locations for surrounding buildings on Site Plans, vulnerability assessment by OEHS and protection recommendations in Contract Docu</w:t>
      </w:r>
      <w:r>
        <w:t>ments, plan to ensure management efforts do not adversely affect adjacent building HVAC equipment, “scrubbers”, additional filtration [charcoal], use</w:t>
      </w:r>
      <w:r>
        <w:rPr>
          <w:spacing w:val="-8"/>
        </w:rPr>
        <w:t xml:space="preserve"> </w:t>
      </w:r>
      <w:r>
        <w:t>of</w:t>
      </w:r>
      <w:r>
        <w:rPr>
          <w:spacing w:val="-11"/>
        </w:rPr>
        <w:t xml:space="preserve"> </w:t>
      </w:r>
      <w:r>
        <w:t>extension</w:t>
      </w:r>
      <w:r>
        <w:rPr>
          <w:spacing w:val="-8"/>
        </w:rPr>
        <w:t xml:space="preserve"> </w:t>
      </w:r>
      <w:r>
        <w:t>hoses</w:t>
      </w:r>
      <w:r>
        <w:rPr>
          <w:spacing w:val="-10"/>
        </w:rPr>
        <w:t xml:space="preserve"> </w:t>
      </w:r>
      <w:r>
        <w:t>to</w:t>
      </w:r>
      <w:r>
        <w:rPr>
          <w:spacing w:val="-6"/>
        </w:rPr>
        <w:t xml:space="preserve"> </w:t>
      </w:r>
      <w:r>
        <w:t>pipe</w:t>
      </w:r>
      <w:r>
        <w:rPr>
          <w:spacing w:val="-7"/>
        </w:rPr>
        <w:t xml:space="preserve"> </w:t>
      </w:r>
      <w:r>
        <w:t>exhaust</w:t>
      </w:r>
      <w:r>
        <w:rPr>
          <w:spacing w:val="-10"/>
        </w:rPr>
        <w:t xml:space="preserve"> </w:t>
      </w:r>
      <w:r>
        <w:t>to</w:t>
      </w:r>
      <w:r>
        <w:rPr>
          <w:spacing w:val="-6"/>
        </w:rPr>
        <w:t xml:space="preserve"> </w:t>
      </w:r>
      <w:r>
        <w:t>a</w:t>
      </w:r>
      <w:r>
        <w:rPr>
          <w:spacing w:val="-11"/>
        </w:rPr>
        <w:t xml:space="preserve"> </w:t>
      </w:r>
      <w:r>
        <w:t>more</w:t>
      </w:r>
      <w:r>
        <w:rPr>
          <w:spacing w:val="-7"/>
        </w:rPr>
        <w:t xml:space="preserve"> </w:t>
      </w:r>
      <w:r>
        <w:t>desirable</w:t>
      </w:r>
      <w:r>
        <w:rPr>
          <w:spacing w:val="-8"/>
        </w:rPr>
        <w:t xml:space="preserve"> </w:t>
      </w:r>
      <w:r>
        <w:t>location,</w:t>
      </w:r>
      <w:r>
        <w:rPr>
          <w:spacing w:val="-10"/>
        </w:rPr>
        <w:t xml:space="preserve"> </w:t>
      </w:r>
      <w:r>
        <w:t>temporarily</w:t>
      </w:r>
      <w:r>
        <w:rPr>
          <w:spacing w:val="-7"/>
        </w:rPr>
        <w:t xml:space="preserve"> </w:t>
      </w:r>
      <w:r>
        <w:t>relocating</w:t>
      </w:r>
      <w:r>
        <w:rPr>
          <w:spacing w:val="-9"/>
        </w:rPr>
        <w:t xml:space="preserve"> </w:t>
      </w:r>
      <w:r>
        <w:t>louvers, restricti</w:t>
      </w:r>
      <w:r>
        <w:t>on on location of engine exhaust and volatile emissions, and special hours for deliveries, dumpster pick up, and toilet</w:t>
      </w:r>
      <w:r>
        <w:rPr>
          <w:spacing w:val="-1"/>
        </w:rPr>
        <w:t xml:space="preserve"> </w:t>
      </w:r>
      <w:r>
        <w:t>cleaning).</w:t>
      </w:r>
    </w:p>
    <w:p w14:paraId="55DB2E37" w14:textId="77777777" w:rsidR="006F1D9E" w:rsidRDefault="005E423A">
      <w:pPr>
        <w:pStyle w:val="BodyText"/>
        <w:spacing w:before="121"/>
        <w:ind w:left="796" w:right="933"/>
        <w:jc w:val="both"/>
      </w:pPr>
      <w:r>
        <w:t>To avoid re-entrainment of hazardous or noxious sources of exhaust air into the building or into adjacent buildings’ air inta</w:t>
      </w:r>
      <w:r>
        <w:t>kes and other sensitive locations, wind tunnel testing or other modeling must</w:t>
      </w:r>
      <w:r>
        <w:rPr>
          <w:spacing w:val="-8"/>
        </w:rPr>
        <w:t xml:space="preserve"> </w:t>
      </w:r>
      <w:r>
        <w:t>be</w:t>
      </w:r>
      <w:r>
        <w:rPr>
          <w:spacing w:val="-10"/>
        </w:rPr>
        <w:t xml:space="preserve"> </w:t>
      </w:r>
      <w:r>
        <w:t>performed</w:t>
      </w:r>
      <w:r>
        <w:rPr>
          <w:spacing w:val="-8"/>
        </w:rPr>
        <w:t xml:space="preserve"> </w:t>
      </w:r>
      <w:r>
        <w:t>to</w:t>
      </w:r>
      <w:r>
        <w:rPr>
          <w:spacing w:val="-7"/>
        </w:rPr>
        <w:t xml:space="preserve"> </w:t>
      </w:r>
      <w:r>
        <w:t>ensure</w:t>
      </w:r>
      <w:r>
        <w:rPr>
          <w:spacing w:val="-8"/>
        </w:rPr>
        <w:t xml:space="preserve"> </w:t>
      </w:r>
      <w:r>
        <w:t>adequate</w:t>
      </w:r>
      <w:r>
        <w:rPr>
          <w:spacing w:val="-8"/>
        </w:rPr>
        <w:t xml:space="preserve"> </w:t>
      </w:r>
      <w:r>
        <w:t>dispersion</w:t>
      </w:r>
      <w:r>
        <w:rPr>
          <w:spacing w:val="-11"/>
        </w:rPr>
        <w:t xml:space="preserve"> </w:t>
      </w:r>
      <w:r>
        <w:t>of</w:t>
      </w:r>
      <w:r>
        <w:rPr>
          <w:spacing w:val="-10"/>
        </w:rPr>
        <w:t xml:space="preserve"> </w:t>
      </w:r>
      <w:r>
        <w:t>the</w:t>
      </w:r>
      <w:r>
        <w:rPr>
          <w:spacing w:val="-7"/>
        </w:rPr>
        <w:t xml:space="preserve"> </w:t>
      </w:r>
      <w:r>
        <w:t>exhaust</w:t>
      </w:r>
      <w:r>
        <w:rPr>
          <w:spacing w:val="-10"/>
        </w:rPr>
        <w:t xml:space="preserve"> </w:t>
      </w:r>
      <w:r>
        <w:t>sources.</w:t>
      </w:r>
      <w:r>
        <w:rPr>
          <w:spacing w:val="-8"/>
        </w:rPr>
        <w:t xml:space="preserve"> </w:t>
      </w:r>
      <w:r>
        <w:t>Any</w:t>
      </w:r>
      <w:r>
        <w:rPr>
          <w:spacing w:val="-7"/>
        </w:rPr>
        <w:t xml:space="preserve"> </w:t>
      </w:r>
      <w:r>
        <w:t>architectural</w:t>
      </w:r>
      <w:r>
        <w:rPr>
          <w:spacing w:val="-8"/>
        </w:rPr>
        <w:t xml:space="preserve"> </w:t>
      </w:r>
      <w:r>
        <w:t>barrier constructed to mask unwanted appearance of stacks, penthouse, mechanical equipment sh</w:t>
      </w:r>
      <w:r>
        <w:t>all be evaluated for its effects on</w:t>
      </w:r>
      <w:r>
        <w:rPr>
          <w:spacing w:val="-9"/>
        </w:rPr>
        <w:t xml:space="preserve"> </w:t>
      </w:r>
      <w:r>
        <w:t>re-entrainment.</w:t>
      </w:r>
    </w:p>
    <w:p w14:paraId="5488D0AA" w14:textId="77777777" w:rsidR="006F1D9E" w:rsidRDefault="006F1D9E">
      <w:pPr>
        <w:pStyle w:val="BodyText"/>
        <w:spacing w:before="11"/>
      </w:pPr>
    </w:p>
    <w:p w14:paraId="1FB9FE0C" w14:textId="77777777" w:rsidR="006F1D9E" w:rsidRDefault="005E423A">
      <w:pPr>
        <w:pStyle w:val="BodyText"/>
        <w:spacing w:before="1"/>
        <w:ind w:left="796" w:right="948"/>
      </w:pPr>
      <w:r>
        <w:t>Mechanical plans shall include a ventilation matrix documenting ventilation calculation set points required by ASHRAE 62.1 including Zone Area (Az), Area Ventilation Rate (Ra), Zone Maximum Population (P</w:t>
      </w:r>
      <w:r>
        <w:t xml:space="preserve">z), Population Ventilation Rate (Rp), Zone Ventilation Effectiveness (Ez), Steady-state CO2 Concentration (See ASHRAE Guideline 36), ASHRAE Occupancy Category, Source Air Handling Unit, Application of Demand Control Ventilation, and Type of Demand Control </w:t>
      </w:r>
      <w:r>
        <w:t>Ventilation Control (CO2, Occupancy Sensor, etc.).</w:t>
      </w:r>
    </w:p>
    <w:p w14:paraId="3D53E89A" w14:textId="77777777" w:rsidR="006F1D9E" w:rsidRDefault="006F1D9E">
      <w:pPr>
        <w:sectPr w:rsidR="006F1D9E">
          <w:pgSz w:w="12240" w:h="15840"/>
          <w:pgMar w:top="1400" w:right="500" w:bottom="940" w:left="1220" w:header="0" w:footer="758" w:gutter="0"/>
          <w:cols w:space="720"/>
        </w:sectPr>
      </w:pPr>
    </w:p>
    <w:p w14:paraId="570F3868" w14:textId="77777777" w:rsidR="006F1D9E" w:rsidRDefault="005E423A">
      <w:pPr>
        <w:pStyle w:val="Heading3"/>
        <w:numPr>
          <w:ilvl w:val="3"/>
          <w:numId w:val="41"/>
        </w:numPr>
        <w:tabs>
          <w:tab w:val="left" w:pos="1661"/>
        </w:tabs>
        <w:spacing w:before="40"/>
        <w:jc w:val="both"/>
      </w:pPr>
      <w:r>
        <w:lastRenderedPageBreak/>
        <w:t>MATERIALS</w:t>
      </w:r>
    </w:p>
    <w:p w14:paraId="7DF3CD29" w14:textId="77777777" w:rsidR="006F1D9E" w:rsidRDefault="005E423A">
      <w:pPr>
        <w:pStyle w:val="BodyText"/>
        <w:spacing w:before="119"/>
        <w:ind w:left="796"/>
        <w:jc w:val="both"/>
      </w:pPr>
      <w:r>
        <w:t>Duct sealer shall be mold-resistant water based low-VOC.</w:t>
      </w:r>
    </w:p>
    <w:p w14:paraId="0D12A6DE" w14:textId="77777777" w:rsidR="006F1D9E" w:rsidRDefault="005E423A">
      <w:pPr>
        <w:pStyle w:val="BodyText"/>
        <w:spacing w:before="121"/>
        <w:ind w:left="796" w:right="935"/>
        <w:jc w:val="both"/>
      </w:pPr>
      <w:r>
        <w:t>Internal thermal duct insulation liner shall not be permitted. Acoustical duct lining shall be epoxy, acrylic, synthetic lat</w:t>
      </w:r>
      <w:r>
        <w:t>ex or Mylar coated. During renovations all lined duct in the area being renovated shall be replaced.</w:t>
      </w:r>
    </w:p>
    <w:p w14:paraId="1F9847A0" w14:textId="77777777" w:rsidR="006F1D9E" w:rsidRDefault="005E423A">
      <w:pPr>
        <w:pStyle w:val="BodyText"/>
        <w:spacing w:before="120"/>
        <w:ind w:left="796" w:right="936"/>
        <w:jc w:val="both"/>
      </w:pPr>
      <w:r>
        <w:t>Duct elbows must have turning vanes or an inside radius of at least ½ of the duct width. Transition elbows are not acceptable.</w:t>
      </w:r>
    </w:p>
    <w:p w14:paraId="300088B6" w14:textId="77777777" w:rsidR="006F1D9E" w:rsidRDefault="005E423A">
      <w:pPr>
        <w:pStyle w:val="BodyText"/>
        <w:spacing w:before="118"/>
        <w:ind w:left="796" w:right="936"/>
        <w:jc w:val="both"/>
      </w:pPr>
      <w:r>
        <w:t>Filters shall be provided on both sides of heat recovery devices. A window and light shall be provided to allow viewing of filters without stepping into the exhaust air stream.</w:t>
      </w:r>
    </w:p>
    <w:p w14:paraId="1F8981D0" w14:textId="77777777" w:rsidR="006F1D9E" w:rsidRDefault="005E423A">
      <w:pPr>
        <w:pStyle w:val="BodyText"/>
        <w:spacing w:before="121"/>
        <w:ind w:left="796"/>
        <w:jc w:val="both"/>
      </w:pPr>
      <w:r>
        <w:t>Perforated returns shall not be used.</w:t>
      </w:r>
    </w:p>
    <w:p w14:paraId="7945DE47" w14:textId="77777777" w:rsidR="006F1D9E" w:rsidRDefault="006F1D9E">
      <w:pPr>
        <w:pStyle w:val="BodyText"/>
        <w:spacing w:before="5"/>
        <w:rPr>
          <w:sz w:val="16"/>
        </w:rPr>
      </w:pPr>
    </w:p>
    <w:p w14:paraId="086D4235" w14:textId="77777777" w:rsidR="006F1D9E" w:rsidRDefault="005E423A">
      <w:pPr>
        <w:pStyle w:val="Heading3"/>
        <w:numPr>
          <w:ilvl w:val="3"/>
          <w:numId w:val="41"/>
        </w:numPr>
        <w:tabs>
          <w:tab w:val="left" w:pos="1661"/>
        </w:tabs>
        <w:jc w:val="both"/>
      </w:pPr>
      <w:r>
        <w:t>DISTRIBUTION AND GENERAL</w:t>
      </w:r>
      <w:r>
        <w:rPr>
          <w:spacing w:val="-2"/>
        </w:rPr>
        <w:t xml:space="preserve"> </w:t>
      </w:r>
      <w:r>
        <w:t>EXHAUST</w:t>
      </w:r>
    </w:p>
    <w:p w14:paraId="62919AD5" w14:textId="77777777" w:rsidR="006F1D9E" w:rsidRDefault="005E423A">
      <w:pPr>
        <w:pStyle w:val="BodyText"/>
        <w:spacing w:before="119"/>
        <w:ind w:left="796" w:right="931"/>
        <w:jc w:val="both"/>
      </w:pPr>
      <w:r>
        <w:t>See</w:t>
      </w:r>
      <w:r>
        <w:rPr>
          <w:spacing w:val="-6"/>
        </w:rPr>
        <w:t xml:space="preserve"> </w:t>
      </w:r>
      <w:r>
        <w:t>Division</w:t>
      </w:r>
      <w:r>
        <w:rPr>
          <w:spacing w:val="-6"/>
        </w:rPr>
        <w:t xml:space="preserve"> </w:t>
      </w:r>
      <w:r>
        <w:t>1</w:t>
      </w:r>
      <w:r>
        <w:rPr>
          <w:spacing w:val="-5"/>
        </w:rPr>
        <w:t xml:space="preserve"> </w:t>
      </w:r>
      <w:r>
        <w:t>of</w:t>
      </w:r>
      <w:r>
        <w:rPr>
          <w:spacing w:val="-6"/>
        </w:rPr>
        <w:t xml:space="preserve"> </w:t>
      </w:r>
      <w:r>
        <w:t>the</w:t>
      </w:r>
      <w:r>
        <w:rPr>
          <w:spacing w:val="-3"/>
        </w:rPr>
        <w:t xml:space="preserve"> </w:t>
      </w:r>
      <w:r>
        <w:t>Specifications</w:t>
      </w:r>
      <w:r>
        <w:rPr>
          <w:spacing w:val="-5"/>
        </w:rPr>
        <w:t xml:space="preserve"> </w:t>
      </w:r>
      <w:r>
        <w:t>for</w:t>
      </w:r>
      <w:r>
        <w:rPr>
          <w:spacing w:val="-6"/>
        </w:rPr>
        <w:t xml:space="preserve"> </w:t>
      </w:r>
      <w:r>
        <w:t>additional</w:t>
      </w:r>
      <w:r>
        <w:rPr>
          <w:spacing w:val="-6"/>
        </w:rPr>
        <w:t xml:space="preserve"> </w:t>
      </w:r>
      <w:r>
        <w:t>dust</w:t>
      </w:r>
      <w:r>
        <w:rPr>
          <w:spacing w:val="-5"/>
        </w:rPr>
        <w:t xml:space="preserve"> </w:t>
      </w:r>
      <w:r>
        <w:t>control</w:t>
      </w:r>
      <w:r>
        <w:rPr>
          <w:spacing w:val="-3"/>
        </w:rPr>
        <w:t xml:space="preserve"> </w:t>
      </w:r>
      <w:r>
        <w:t>requirements.</w:t>
      </w:r>
      <w:r>
        <w:rPr>
          <w:spacing w:val="-2"/>
        </w:rPr>
        <w:t xml:space="preserve"> </w:t>
      </w:r>
      <w:r>
        <w:t>Ventilation</w:t>
      </w:r>
      <w:r>
        <w:rPr>
          <w:spacing w:val="-4"/>
        </w:rPr>
        <w:t xml:space="preserve"> </w:t>
      </w:r>
      <w:r>
        <w:t>systems</w:t>
      </w:r>
      <w:r>
        <w:rPr>
          <w:spacing w:val="-3"/>
        </w:rPr>
        <w:t xml:space="preserve"> </w:t>
      </w:r>
      <w:r>
        <w:t>in UVA Health facilities shall comply with ASHRAE</w:t>
      </w:r>
      <w:r>
        <w:rPr>
          <w:spacing w:val="-9"/>
        </w:rPr>
        <w:t xml:space="preserve"> </w:t>
      </w:r>
      <w:r>
        <w:t>170.</w:t>
      </w:r>
    </w:p>
    <w:p w14:paraId="06EDC456" w14:textId="77777777" w:rsidR="006F1D9E" w:rsidRDefault="005E423A">
      <w:pPr>
        <w:pStyle w:val="BodyText"/>
        <w:spacing w:before="121"/>
        <w:ind w:left="796" w:right="934"/>
        <w:jc w:val="both"/>
      </w:pPr>
      <w:r>
        <w:t>Plenum returns are not permitted above suspended acoustic tile ceilin</w:t>
      </w:r>
      <w:r>
        <w:t>gs. (Where a plenum return is approved by a waiver to the Guidelines, lined “Z” ducts shall be provided on all return grills for sound attenuation). Plenum returns may be allowed in fully enclosed soffits for normal return air.</w:t>
      </w:r>
    </w:p>
    <w:p w14:paraId="6A91BA62" w14:textId="77777777" w:rsidR="006F1D9E" w:rsidRDefault="005E423A">
      <w:pPr>
        <w:pStyle w:val="BodyText"/>
        <w:spacing w:before="121"/>
        <w:ind w:left="796" w:right="933"/>
        <w:jc w:val="both"/>
      </w:pPr>
      <w:r>
        <w:t>Within</w:t>
      </w:r>
      <w:r>
        <w:rPr>
          <w:spacing w:val="-3"/>
        </w:rPr>
        <w:t xml:space="preserve"> </w:t>
      </w:r>
      <w:r>
        <w:t>any</w:t>
      </w:r>
      <w:r>
        <w:rPr>
          <w:spacing w:val="-3"/>
        </w:rPr>
        <w:t xml:space="preserve"> </w:t>
      </w:r>
      <w:r>
        <w:t>UVA</w:t>
      </w:r>
      <w:r>
        <w:rPr>
          <w:spacing w:val="-5"/>
        </w:rPr>
        <w:t xml:space="preserve"> </w:t>
      </w:r>
      <w:r>
        <w:t>Health</w:t>
      </w:r>
      <w:r>
        <w:rPr>
          <w:spacing w:val="-1"/>
        </w:rPr>
        <w:t xml:space="preserve"> </w:t>
      </w:r>
      <w:r>
        <w:t>buildi</w:t>
      </w:r>
      <w:r>
        <w:t>ng</w:t>
      </w:r>
      <w:r>
        <w:rPr>
          <w:spacing w:val="-2"/>
        </w:rPr>
        <w:t xml:space="preserve"> </w:t>
      </w:r>
      <w:r>
        <w:t>all</w:t>
      </w:r>
      <w:r>
        <w:rPr>
          <w:spacing w:val="-2"/>
        </w:rPr>
        <w:t xml:space="preserve"> </w:t>
      </w:r>
      <w:r>
        <w:t>return,</w:t>
      </w:r>
      <w:r>
        <w:rPr>
          <w:spacing w:val="-1"/>
        </w:rPr>
        <w:t xml:space="preserve"> </w:t>
      </w:r>
      <w:r>
        <w:t>relief,</w:t>
      </w:r>
      <w:r>
        <w:rPr>
          <w:spacing w:val="-4"/>
        </w:rPr>
        <w:t xml:space="preserve"> </w:t>
      </w:r>
      <w:r>
        <w:t>and</w:t>
      </w:r>
      <w:r>
        <w:rPr>
          <w:spacing w:val="-5"/>
        </w:rPr>
        <w:t xml:space="preserve"> </w:t>
      </w:r>
      <w:r>
        <w:t>exhaust air</w:t>
      </w:r>
      <w:r>
        <w:rPr>
          <w:spacing w:val="-5"/>
        </w:rPr>
        <w:t xml:space="preserve"> </w:t>
      </w:r>
      <w:r>
        <w:t>shall</w:t>
      </w:r>
      <w:r>
        <w:rPr>
          <w:spacing w:val="-5"/>
        </w:rPr>
        <w:t xml:space="preserve"> </w:t>
      </w:r>
      <w:r>
        <w:t>be</w:t>
      </w:r>
      <w:r>
        <w:rPr>
          <w:spacing w:val="-4"/>
        </w:rPr>
        <w:t xml:space="preserve"> </w:t>
      </w:r>
      <w:r>
        <w:t>discharged</w:t>
      </w:r>
      <w:r>
        <w:rPr>
          <w:spacing w:val="-2"/>
        </w:rPr>
        <w:t xml:space="preserve"> </w:t>
      </w:r>
      <w:r>
        <w:t>directly</w:t>
      </w:r>
      <w:r>
        <w:rPr>
          <w:spacing w:val="-3"/>
        </w:rPr>
        <w:t xml:space="preserve"> </w:t>
      </w:r>
      <w:r>
        <w:t>to</w:t>
      </w:r>
      <w:r>
        <w:rPr>
          <w:spacing w:val="-2"/>
        </w:rPr>
        <w:t xml:space="preserve"> </w:t>
      </w:r>
      <w:r>
        <w:t>the exterior without relieving into any spaces that have interior connectivity to occupied spaces - including mechanical rooms and occupiable service</w:t>
      </w:r>
      <w:r>
        <w:rPr>
          <w:spacing w:val="-3"/>
        </w:rPr>
        <w:t xml:space="preserve"> </w:t>
      </w:r>
      <w:r>
        <w:t>enclosures.</w:t>
      </w:r>
    </w:p>
    <w:p w14:paraId="73A822B5" w14:textId="77777777" w:rsidR="006F1D9E" w:rsidRDefault="005E423A">
      <w:pPr>
        <w:pStyle w:val="BodyText"/>
        <w:spacing w:before="120"/>
        <w:ind w:left="796" w:right="932"/>
        <w:jc w:val="both"/>
      </w:pPr>
      <w:r>
        <w:t>All</w:t>
      </w:r>
      <w:r>
        <w:rPr>
          <w:spacing w:val="-3"/>
        </w:rPr>
        <w:t xml:space="preserve"> </w:t>
      </w:r>
      <w:r>
        <w:t>exhaust</w:t>
      </w:r>
      <w:r>
        <w:rPr>
          <w:spacing w:val="-3"/>
        </w:rPr>
        <w:t xml:space="preserve"> </w:t>
      </w:r>
      <w:r>
        <w:t>fans</w:t>
      </w:r>
      <w:r>
        <w:rPr>
          <w:spacing w:val="-3"/>
        </w:rPr>
        <w:t xml:space="preserve"> </w:t>
      </w:r>
      <w:r>
        <w:t>shall</w:t>
      </w:r>
      <w:r>
        <w:rPr>
          <w:spacing w:val="-3"/>
        </w:rPr>
        <w:t xml:space="preserve"> </w:t>
      </w:r>
      <w:r>
        <w:t>be</w:t>
      </w:r>
      <w:r>
        <w:rPr>
          <w:spacing w:val="-3"/>
        </w:rPr>
        <w:t xml:space="preserve"> </w:t>
      </w:r>
      <w:r>
        <w:t>located</w:t>
      </w:r>
      <w:r>
        <w:rPr>
          <w:spacing w:val="-4"/>
        </w:rPr>
        <w:t xml:space="preserve"> </w:t>
      </w:r>
      <w:r>
        <w:t>outside</w:t>
      </w:r>
      <w:r>
        <w:rPr>
          <w:spacing w:val="-2"/>
        </w:rPr>
        <w:t xml:space="preserve"> </w:t>
      </w:r>
      <w:r>
        <w:t>the</w:t>
      </w:r>
      <w:r>
        <w:rPr>
          <w:spacing w:val="-3"/>
        </w:rPr>
        <w:t xml:space="preserve"> </w:t>
      </w:r>
      <w:r>
        <w:t>building</w:t>
      </w:r>
      <w:r>
        <w:rPr>
          <w:spacing w:val="-4"/>
        </w:rPr>
        <w:t xml:space="preserve"> </w:t>
      </w:r>
      <w:r>
        <w:t>so</w:t>
      </w:r>
      <w:r>
        <w:rPr>
          <w:spacing w:val="-2"/>
        </w:rPr>
        <w:t xml:space="preserve"> </w:t>
      </w:r>
      <w:r>
        <w:t>there</w:t>
      </w:r>
      <w:r>
        <w:rPr>
          <w:spacing w:val="-4"/>
        </w:rPr>
        <w:t xml:space="preserve"> </w:t>
      </w:r>
      <w:r>
        <w:t>will</w:t>
      </w:r>
      <w:r>
        <w:rPr>
          <w:spacing w:val="-4"/>
        </w:rPr>
        <w:t xml:space="preserve"> </w:t>
      </w:r>
      <w:r>
        <w:t>not</w:t>
      </w:r>
      <w:r>
        <w:rPr>
          <w:spacing w:val="-3"/>
        </w:rPr>
        <w:t xml:space="preserve"> </w:t>
      </w:r>
      <w:r>
        <w:t>be</w:t>
      </w:r>
      <w:r>
        <w:rPr>
          <w:spacing w:val="-2"/>
        </w:rPr>
        <w:t xml:space="preserve"> </w:t>
      </w:r>
      <w:r>
        <w:t>any</w:t>
      </w:r>
      <w:r>
        <w:rPr>
          <w:spacing w:val="-3"/>
        </w:rPr>
        <w:t xml:space="preserve"> </w:t>
      </w:r>
      <w:r>
        <w:t>positively</w:t>
      </w:r>
      <w:r>
        <w:rPr>
          <w:spacing w:val="-3"/>
        </w:rPr>
        <w:t xml:space="preserve"> </w:t>
      </w:r>
      <w:r>
        <w:t>pressurized duct inside the building. Where a fan must be inside the building envelope it shall be mounted directly to the discharge plenum or louver to minimize the length of positively pressurized duct inside the building. Outlets of multiple exhaust fan</w:t>
      </w:r>
      <w:r>
        <w:t>s shall not be manifolded together unless backdraft protection is</w:t>
      </w:r>
      <w:r>
        <w:rPr>
          <w:spacing w:val="-5"/>
        </w:rPr>
        <w:t xml:space="preserve"> </w:t>
      </w:r>
      <w:r>
        <w:t>provided.</w:t>
      </w:r>
    </w:p>
    <w:p w14:paraId="1448632E" w14:textId="77777777" w:rsidR="006F1D9E" w:rsidRDefault="005E423A">
      <w:pPr>
        <w:pStyle w:val="BodyText"/>
        <w:spacing w:before="120"/>
        <w:ind w:left="796" w:right="935"/>
        <w:jc w:val="both"/>
      </w:pPr>
      <w:r>
        <w:t>The discharge velocity from the stacks of lab exhaust and other noxious exhaust shall be at least 3,000 fpm and the plume shall be high enough to clear nearby obstructions; for hig</w:t>
      </w:r>
      <w:r>
        <w:t>her hazard exhaust a higher discharge velocity or wind tunnel evaluation may be required; this requirement applies to induced flow type fans as well as fans with straight stacks. Fan exhaust air velocities below 3,000 FPM are allowable if wind study result</w:t>
      </w:r>
      <w:r>
        <w:t>s meet dilution criteria established for the odor or hazardous emissions and the study results are reviewed and accepted by EHS and OUBO.</w:t>
      </w:r>
    </w:p>
    <w:p w14:paraId="3811A511" w14:textId="77777777" w:rsidR="006F1D9E" w:rsidRDefault="005E423A">
      <w:pPr>
        <w:pStyle w:val="BodyText"/>
        <w:spacing w:before="121"/>
        <w:ind w:left="796" w:right="936"/>
        <w:jc w:val="both"/>
      </w:pPr>
      <w:r>
        <w:t>Variable geometry nozzle devices are not allowable. Centrifugal fans with a vertical discharge are suitable for most l</w:t>
      </w:r>
      <w:r>
        <w:t>ab exhaust; high dilution exhaust fans shall not be used. Outlets of rooftop exhaust</w:t>
      </w:r>
      <w:r>
        <w:rPr>
          <w:spacing w:val="-4"/>
        </w:rPr>
        <w:t xml:space="preserve"> </w:t>
      </w:r>
      <w:r>
        <w:t>fans</w:t>
      </w:r>
      <w:r>
        <w:rPr>
          <w:spacing w:val="-1"/>
        </w:rPr>
        <w:t xml:space="preserve"> </w:t>
      </w:r>
      <w:r>
        <w:t>for</w:t>
      </w:r>
      <w:r>
        <w:rPr>
          <w:spacing w:val="-4"/>
        </w:rPr>
        <w:t xml:space="preserve"> </w:t>
      </w:r>
      <w:r>
        <w:t>lab</w:t>
      </w:r>
      <w:r>
        <w:rPr>
          <w:spacing w:val="-3"/>
        </w:rPr>
        <w:t xml:space="preserve"> </w:t>
      </w:r>
      <w:r>
        <w:t>exhaust</w:t>
      </w:r>
      <w:r>
        <w:rPr>
          <w:spacing w:val="-1"/>
        </w:rPr>
        <w:t xml:space="preserve"> </w:t>
      </w:r>
      <w:r>
        <w:t>and</w:t>
      </w:r>
      <w:r>
        <w:rPr>
          <w:spacing w:val="-4"/>
        </w:rPr>
        <w:t xml:space="preserve"> </w:t>
      </w:r>
      <w:r>
        <w:t>other</w:t>
      </w:r>
      <w:r>
        <w:rPr>
          <w:spacing w:val="-2"/>
        </w:rPr>
        <w:t xml:space="preserve"> </w:t>
      </w:r>
      <w:r>
        <w:t>noxious</w:t>
      </w:r>
      <w:r>
        <w:rPr>
          <w:spacing w:val="-3"/>
        </w:rPr>
        <w:t xml:space="preserve"> </w:t>
      </w:r>
      <w:r>
        <w:t>exhaust</w:t>
      </w:r>
      <w:r>
        <w:rPr>
          <w:spacing w:val="-2"/>
        </w:rPr>
        <w:t xml:space="preserve"> </w:t>
      </w:r>
      <w:r>
        <w:t>shall</w:t>
      </w:r>
      <w:r>
        <w:rPr>
          <w:spacing w:val="-4"/>
        </w:rPr>
        <w:t xml:space="preserve"> </w:t>
      </w:r>
      <w:r>
        <w:t>be</w:t>
      </w:r>
      <w:r>
        <w:rPr>
          <w:spacing w:val="-1"/>
        </w:rPr>
        <w:t xml:space="preserve"> </w:t>
      </w:r>
      <w:r>
        <w:t>at</w:t>
      </w:r>
      <w:r>
        <w:rPr>
          <w:spacing w:val="-2"/>
        </w:rPr>
        <w:t xml:space="preserve"> </w:t>
      </w:r>
      <w:r>
        <w:t>least</w:t>
      </w:r>
      <w:r>
        <w:rPr>
          <w:spacing w:val="-3"/>
        </w:rPr>
        <w:t xml:space="preserve"> </w:t>
      </w:r>
      <w:r>
        <w:t>7’</w:t>
      </w:r>
      <w:r>
        <w:rPr>
          <w:spacing w:val="-1"/>
        </w:rPr>
        <w:t xml:space="preserve"> </w:t>
      </w:r>
      <w:r>
        <w:t>above</w:t>
      </w:r>
      <w:r>
        <w:rPr>
          <w:spacing w:val="-4"/>
        </w:rPr>
        <w:t xml:space="preserve"> </w:t>
      </w:r>
      <w:r>
        <w:t>the top</w:t>
      </w:r>
      <w:r>
        <w:rPr>
          <w:spacing w:val="-4"/>
        </w:rPr>
        <w:t xml:space="preserve"> </w:t>
      </w:r>
      <w:r>
        <w:t>of</w:t>
      </w:r>
      <w:r>
        <w:rPr>
          <w:spacing w:val="-4"/>
        </w:rPr>
        <w:t xml:space="preserve"> </w:t>
      </w:r>
      <w:r>
        <w:t>the</w:t>
      </w:r>
      <w:r>
        <w:rPr>
          <w:spacing w:val="-4"/>
        </w:rPr>
        <w:t xml:space="preserve"> </w:t>
      </w:r>
      <w:r>
        <w:t>fan and at least 10’ above the roof; this requirement applies to induced flow type</w:t>
      </w:r>
      <w:r>
        <w:t xml:space="preserve"> fans as well as fans with straight stacks. Where exhaust fans have inlet bypass openings below the fan, the bottom of the bypass openings shall be above any nearby screens and obstructions and at least 7’ above the roof.</w:t>
      </w:r>
    </w:p>
    <w:p w14:paraId="17F65059" w14:textId="77777777" w:rsidR="006F1D9E" w:rsidRDefault="005E423A">
      <w:pPr>
        <w:pStyle w:val="BodyText"/>
        <w:spacing w:before="120"/>
        <w:ind w:left="796" w:right="934"/>
        <w:jc w:val="both"/>
      </w:pPr>
      <w:r>
        <w:t xml:space="preserve">Fans shall be positioned so as to </w:t>
      </w:r>
      <w:r>
        <w:t>allow ready access to all fans, motors, belts, drives, isolation dampers controls and attached ductwork. Fans shall have adequate space for removal and replacement of fan and/or fan parts.</w:t>
      </w:r>
    </w:p>
    <w:p w14:paraId="5F7531A2" w14:textId="77777777" w:rsidR="006F1D9E" w:rsidRDefault="005E423A">
      <w:pPr>
        <w:pStyle w:val="BodyText"/>
        <w:spacing w:before="121"/>
        <w:ind w:left="796"/>
        <w:jc w:val="both"/>
      </w:pPr>
      <w:r>
        <w:t>Minimal exhaust requirements above Code requirements are:</w:t>
      </w:r>
    </w:p>
    <w:p w14:paraId="2DFE02BF" w14:textId="77777777" w:rsidR="006F1D9E" w:rsidRDefault="006F1D9E">
      <w:pPr>
        <w:jc w:val="both"/>
        <w:sectPr w:rsidR="006F1D9E">
          <w:pgSz w:w="12240" w:h="15840"/>
          <w:pgMar w:top="1400" w:right="500" w:bottom="940" w:left="1220" w:header="0" w:footer="758" w:gutter="0"/>
          <w:cols w:space="720"/>
        </w:sectPr>
      </w:pPr>
    </w:p>
    <w:p w14:paraId="04BC2CA3" w14:textId="77777777" w:rsidR="006F1D9E" w:rsidRDefault="005E423A">
      <w:pPr>
        <w:pStyle w:val="ListParagraph"/>
        <w:numPr>
          <w:ilvl w:val="4"/>
          <w:numId w:val="41"/>
        </w:numPr>
        <w:tabs>
          <w:tab w:val="left" w:pos="1589"/>
        </w:tabs>
        <w:spacing w:before="39"/>
      </w:pPr>
      <w:r>
        <w:lastRenderedPageBreak/>
        <w:t>Dedicated mailrooms shall be fully</w:t>
      </w:r>
      <w:r>
        <w:rPr>
          <w:spacing w:val="-5"/>
        </w:rPr>
        <w:t xml:space="preserve"> </w:t>
      </w:r>
      <w:r>
        <w:t>exhausted.</w:t>
      </w:r>
    </w:p>
    <w:p w14:paraId="4209151F" w14:textId="77777777" w:rsidR="006F1D9E" w:rsidRDefault="005E423A">
      <w:pPr>
        <w:pStyle w:val="ListParagraph"/>
        <w:numPr>
          <w:ilvl w:val="4"/>
          <w:numId w:val="41"/>
        </w:numPr>
        <w:tabs>
          <w:tab w:val="left" w:pos="1589"/>
        </w:tabs>
        <w:spacing w:before="1"/>
      </w:pPr>
      <w:r>
        <w:t>Areas with sinks and/or microwaves: 50 cfm</w:t>
      </w:r>
      <w:r>
        <w:rPr>
          <w:spacing w:val="-7"/>
        </w:rPr>
        <w:t xml:space="preserve"> </w:t>
      </w:r>
      <w:r>
        <w:t>each.</w:t>
      </w:r>
    </w:p>
    <w:p w14:paraId="717C3108" w14:textId="77777777" w:rsidR="006F1D9E" w:rsidRDefault="005E423A">
      <w:pPr>
        <w:pStyle w:val="ListParagraph"/>
        <w:numPr>
          <w:ilvl w:val="4"/>
          <w:numId w:val="41"/>
        </w:numPr>
        <w:tabs>
          <w:tab w:val="left" w:pos="1589"/>
        </w:tabs>
      </w:pPr>
      <w:r>
        <w:t>Custodial rooms and rooms having mop or service sinks: 75 cfm</w:t>
      </w:r>
      <w:r>
        <w:rPr>
          <w:spacing w:val="-19"/>
        </w:rPr>
        <w:t xml:space="preserve"> </w:t>
      </w:r>
      <w:r>
        <w:t>each.</w:t>
      </w:r>
    </w:p>
    <w:p w14:paraId="4471F9E4" w14:textId="77777777" w:rsidR="006F1D9E" w:rsidRDefault="005E423A">
      <w:pPr>
        <w:pStyle w:val="ListParagraph"/>
        <w:numPr>
          <w:ilvl w:val="4"/>
          <w:numId w:val="41"/>
        </w:numPr>
        <w:tabs>
          <w:tab w:val="left" w:pos="1589"/>
        </w:tabs>
        <w:ind w:right="935"/>
        <w:jc w:val="both"/>
      </w:pPr>
      <w:r>
        <w:t>Showers, bathtubs, whirlpools, spas, etc.: 50 cfm exhaust each; 50 cfm per person for fixtures designed for more than one occupant unless demonstrated that less exhaust is required due to diversity.</w:t>
      </w:r>
    </w:p>
    <w:p w14:paraId="638C6E93" w14:textId="77777777" w:rsidR="006F1D9E" w:rsidRDefault="005E423A">
      <w:pPr>
        <w:pStyle w:val="ListParagraph"/>
        <w:numPr>
          <w:ilvl w:val="4"/>
          <w:numId w:val="41"/>
        </w:numPr>
        <w:tabs>
          <w:tab w:val="left" w:pos="1589"/>
        </w:tabs>
        <w:ind w:right="938"/>
        <w:jc w:val="both"/>
      </w:pPr>
      <w:r>
        <w:t xml:space="preserve">Electrical and communications closets shall be exhausted </w:t>
      </w:r>
      <w:r>
        <w:t>unless a dedicated FCU is used for</w:t>
      </w:r>
      <w:r>
        <w:rPr>
          <w:spacing w:val="-1"/>
        </w:rPr>
        <w:t xml:space="preserve"> </w:t>
      </w:r>
      <w:r>
        <w:t>cooling.</w:t>
      </w:r>
    </w:p>
    <w:p w14:paraId="1D7AF9F0" w14:textId="77777777" w:rsidR="006F1D9E" w:rsidRDefault="005E423A">
      <w:pPr>
        <w:pStyle w:val="ListParagraph"/>
        <w:numPr>
          <w:ilvl w:val="4"/>
          <w:numId w:val="41"/>
        </w:numPr>
        <w:tabs>
          <w:tab w:val="left" w:pos="1589"/>
        </w:tabs>
      </w:pPr>
      <w:r>
        <w:t>Machine rooms for hydraulic elevators: 50</w:t>
      </w:r>
      <w:r>
        <w:rPr>
          <w:spacing w:val="-5"/>
        </w:rPr>
        <w:t xml:space="preserve"> </w:t>
      </w:r>
      <w:r>
        <w:t>cfm.</w:t>
      </w:r>
    </w:p>
    <w:p w14:paraId="11D31B52" w14:textId="77777777" w:rsidR="006F1D9E" w:rsidRDefault="005E423A">
      <w:pPr>
        <w:pStyle w:val="ListParagraph"/>
        <w:numPr>
          <w:ilvl w:val="4"/>
          <w:numId w:val="41"/>
        </w:numPr>
        <w:tabs>
          <w:tab w:val="left" w:pos="1589"/>
        </w:tabs>
      </w:pPr>
      <w:r>
        <w:t>Battery charging rooms: Not less than 0.5 cfm per square</w:t>
      </w:r>
      <w:r>
        <w:rPr>
          <w:spacing w:val="-10"/>
        </w:rPr>
        <w:t xml:space="preserve"> </w:t>
      </w:r>
      <w:r>
        <w:t>foot.</w:t>
      </w:r>
    </w:p>
    <w:p w14:paraId="6ACBD5EE" w14:textId="77777777" w:rsidR="006F1D9E" w:rsidRDefault="006F1D9E">
      <w:pPr>
        <w:pStyle w:val="BodyText"/>
        <w:spacing w:before="3"/>
        <w:rPr>
          <w:sz w:val="16"/>
        </w:rPr>
      </w:pPr>
    </w:p>
    <w:p w14:paraId="28DAEDB2" w14:textId="77777777" w:rsidR="006F1D9E" w:rsidRDefault="005E423A">
      <w:pPr>
        <w:pStyle w:val="Heading3"/>
        <w:numPr>
          <w:ilvl w:val="3"/>
          <w:numId w:val="41"/>
        </w:numPr>
        <w:tabs>
          <w:tab w:val="left" w:pos="1661"/>
        </w:tabs>
        <w:spacing w:before="1"/>
      </w:pPr>
      <w:r>
        <w:t>FIRE AND SMOKE</w:t>
      </w:r>
      <w:r>
        <w:rPr>
          <w:spacing w:val="-1"/>
        </w:rPr>
        <w:t xml:space="preserve"> </w:t>
      </w:r>
      <w:r>
        <w:t>DAMPERS</w:t>
      </w:r>
    </w:p>
    <w:p w14:paraId="71DD7E3B" w14:textId="77777777" w:rsidR="006F1D9E" w:rsidRDefault="005E423A">
      <w:pPr>
        <w:pStyle w:val="BodyText"/>
        <w:spacing w:before="119"/>
        <w:ind w:left="796" w:right="939"/>
        <w:jc w:val="both"/>
      </w:pPr>
      <w:r>
        <w:t>Specifications shall provide the following minimum to demonstrate compliance with Code requirements:</w:t>
      </w:r>
    </w:p>
    <w:p w14:paraId="5940A2F4" w14:textId="77777777" w:rsidR="006F1D9E" w:rsidRDefault="006F1D9E">
      <w:pPr>
        <w:pStyle w:val="BodyText"/>
        <w:spacing w:before="9"/>
        <w:rPr>
          <w:sz w:val="19"/>
        </w:rPr>
      </w:pPr>
    </w:p>
    <w:p w14:paraId="1FB85EDB" w14:textId="77777777" w:rsidR="006F1D9E" w:rsidRDefault="005E423A">
      <w:pPr>
        <w:pStyle w:val="ListParagraph"/>
        <w:numPr>
          <w:ilvl w:val="4"/>
          <w:numId w:val="41"/>
        </w:numPr>
        <w:tabs>
          <w:tab w:val="left" w:pos="1589"/>
        </w:tabs>
        <w:ind w:right="937"/>
        <w:jc w:val="both"/>
      </w:pPr>
      <w:r>
        <w:t>Description of the acceptance testing requirements with requirement that tests are to be witnessed by the University Building Official’s office, and respo</w:t>
      </w:r>
      <w:r>
        <w:t>nsible State Fire Marshal Office for Capital</w:t>
      </w:r>
      <w:r>
        <w:rPr>
          <w:spacing w:val="-1"/>
        </w:rPr>
        <w:t xml:space="preserve"> </w:t>
      </w:r>
      <w:r>
        <w:t>Projects.</w:t>
      </w:r>
    </w:p>
    <w:p w14:paraId="7F1BC6D4" w14:textId="77777777" w:rsidR="006F1D9E" w:rsidRDefault="005E423A">
      <w:pPr>
        <w:pStyle w:val="ListParagraph"/>
        <w:numPr>
          <w:ilvl w:val="4"/>
          <w:numId w:val="41"/>
        </w:numPr>
        <w:tabs>
          <w:tab w:val="left" w:pos="1589"/>
        </w:tabs>
        <w:spacing w:before="1"/>
        <w:ind w:right="937"/>
        <w:jc w:val="both"/>
      </w:pPr>
      <w:r>
        <w:t>All fire dampers shall be dynamic unless the University agrees that the AHU will stop functioning in case of a</w:t>
      </w:r>
      <w:r>
        <w:rPr>
          <w:spacing w:val="-4"/>
        </w:rPr>
        <w:t xml:space="preserve"> </w:t>
      </w:r>
      <w:r>
        <w:t>fire.</w:t>
      </w:r>
    </w:p>
    <w:p w14:paraId="67A7B9F6" w14:textId="77777777" w:rsidR="006F1D9E" w:rsidRDefault="005E423A">
      <w:pPr>
        <w:pStyle w:val="ListParagraph"/>
        <w:numPr>
          <w:ilvl w:val="4"/>
          <w:numId w:val="41"/>
        </w:numPr>
        <w:tabs>
          <w:tab w:val="left" w:pos="1589"/>
        </w:tabs>
        <w:spacing w:before="1" w:line="267" w:lineRule="exact"/>
      </w:pPr>
      <w:r>
        <w:t>Fire damper access doors in large ducts shall be a minimum of 24” x</w:t>
      </w:r>
      <w:r>
        <w:rPr>
          <w:spacing w:val="-17"/>
        </w:rPr>
        <w:t xml:space="preserve"> </w:t>
      </w:r>
      <w:r>
        <w:t>24”.</w:t>
      </w:r>
    </w:p>
    <w:p w14:paraId="2895F174" w14:textId="77777777" w:rsidR="006F1D9E" w:rsidRDefault="005E423A">
      <w:pPr>
        <w:pStyle w:val="ListParagraph"/>
        <w:numPr>
          <w:ilvl w:val="4"/>
          <w:numId w:val="41"/>
        </w:numPr>
        <w:tabs>
          <w:tab w:val="left" w:pos="1589"/>
        </w:tabs>
        <w:ind w:right="937"/>
        <w:jc w:val="both"/>
      </w:pPr>
      <w:r>
        <w:t xml:space="preserve">Where fire </w:t>
      </w:r>
      <w:r>
        <w:t>and smoke dampers are installed above ceilings and are not visible from floor level,</w:t>
      </w:r>
      <w:r>
        <w:rPr>
          <w:spacing w:val="-16"/>
        </w:rPr>
        <w:t xml:space="preserve"> </w:t>
      </w:r>
      <w:r>
        <w:t>a</w:t>
      </w:r>
      <w:r>
        <w:rPr>
          <w:spacing w:val="-13"/>
        </w:rPr>
        <w:t xml:space="preserve"> </w:t>
      </w:r>
      <w:r>
        <w:t>permanent</w:t>
      </w:r>
      <w:r>
        <w:rPr>
          <w:spacing w:val="-13"/>
        </w:rPr>
        <w:t xml:space="preserve"> </w:t>
      </w:r>
      <w:r>
        <w:t>label</w:t>
      </w:r>
      <w:r>
        <w:rPr>
          <w:spacing w:val="-15"/>
        </w:rPr>
        <w:t xml:space="preserve"> </w:t>
      </w:r>
      <w:r>
        <w:t>identifying</w:t>
      </w:r>
      <w:r>
        <w:rPr>
          <w:spacing w:val="-15"/>
        </w:rPr>
        <w:t xml:space="preserve"> </w:t>
      </w:r>
      <w:r>
        <w:t>the</w:t>
      </w:r>
      <w:r>
        <w:rPr>
          <w:spacing w:val="-13"/>
        </w:rPr>
        <w:t xml:space="preserve"> </w:t>
      </w:r>
      <w:r>
        <w:t>damper</w:t>
      </w:r>
      <w:r>
        <w:rPr>
          <w:spacing w:val="-16"/>
        </w:rPr>
        <w:t xml:space="preserve"> </w:t>
      </w:r>
      <w:r>
        <w:t>shall</w:t>
      </w:r>
      <w:r>
        <w:rPr>
          <w:spacing w:val="-13"/>
        </w:rPr>
        <w:t xml:space="preserve"> </w:t>
      </w:r>
      <w:r>
        <w:t>be</w:t>
      </w:r>
      <w:r>
        <w:rPr>
          <w:spacing w:val="-13"/>
        </w:rPr>
        <w:t xml:space="preserve"> </w:t>
      </w:r>
      <w:r>
        <w:t>attached</w:t>
      </w:r>
      <w:r>
        <w:rPr>
          <w:spacing w:val="-14"/>
        </w:rPr>
        <w:t xml:space="preserve"> </w:t>
      </w:r>
      <w:r>
        <w:t>to</w:t>
      </w:r>
      <w:r>
        <w:rPr>
          <w:spacing w:val="-15"/>
        </w:rPr>
        <w:t xml:space="preserve"> </w:t>
      </w:r>
      <w:r>
        <w:t>the</w:t>
      </w:r>
      <w:r>
        <w:rPr>
          <w:spacing w:val="-13"/>
        </w:rPr>
        <w:t xml:space="preserve"> </w:t>
      </w:r>
      <w:r>
        <w:t>ceiling/ceiling</w:t>
      </w:r>
      <w:r>
        <w:rPr>
          <w:spacing w:val="-15"/>
        </w:rPr>
        <w:t xml:space="preserve"> </w:t>
      </w:r>
      <w:r>
        <w:t xml:space="preserve">grid. Letters shall be at least ½” in height reading FIRE/SMOKE DAMPER, SMOKE DAMPER, or </w:t>
      </w:r>
      <w:r>
        <w:t>FIRE</w:t>
      </w:r>
      <w:r>
        <w:rPr>
          <w:spacing w:val="-1"/>
        </w:rPr>
        <w:t xml:space="preserve"> </w:t>
      </w:r>
      <w:r>
        <w:t>DAMPER.</w:t>
      </w:r>
    </w:p>
    <w:p w14:paraId="1B5CB5E0" w14:textId="77777777" w:rsidR="006F1D9E" w:rsidRDefault="005E423A">
      <w:pPr>
        <w:pStyle w:val="ListParagraph"/>
        <w:numPr>
          <w:ilvl w:val="4"/>
          <w:numId w:val="41"/>
        </w:numPr>
        <w:tabs>
          <w:tab w:val="left" w:pos="1589"/>
        </w:tabs>
        <w:ind w:right="931"/>
        <w:jc w:val="both"/>
      </w:pPr>
      <w:r>
        <w:t>When Fire/Smoke dampers are connected to the building fire alarm system and the damper load exceeds the fire alarm system relay ratings, Auxiliary (NON-FIRE ALARM) relays shall be provided to control Line Voltage for each damper on a circuit. Auxiliary rel</w:t>
      </w:r>
      <w:r>
        <w:t>ays shall be rated to support the damper</w:t>
      </w:r>
      <w:r>
        <w:rPr>
          <w:spacing w:val="-3"/>
        </w:rPr>
        <w:t xml:space="preserve"> </w:t>
      </w:r>
      <w:r>
        <w:t>load.</w:t>
      </w:r>
    </w:p>
    <w:p w14:paraId="4EBA17D5" w14:textId="77777777" w:rsidR="006F1D9E" w:rsidRDefault="005E423A">
      <w:pPr>
        <w:pStyle w:val="ListParagraph"/>
        <w:numPr>
          <w:ilvl w:val="4"/>
          <w:numId w:val="41"/>
        </w:numPr>
        <w:tabs>
          <w:tab w:val="left" w:pos="1589"/>
        </w:tabs>
        <w:spacing w:before="1"/>
        <w:ind w:right="933"/>
        <w:jc w:val="both"/>
      </w:pPr>
      <w:r>
        <w:t>A complete list of installed dampers and test results shall be provided to the Project Manager at the conclusion of the acceptance testing. The list shall include the make, model, type, fuse link type and rati</w:t>
      </w:r>
      <w:r>
        <w:t xml:space="preserve">ng, damper location, Aim Asset ID, and test result. Project manager or designee shall ensure information is documented and maintained in Aim. Coordinate asset records with Facilities Management Maintenance Manager at </w:t>
      </w:r>
      <w:hyperlink r:id="rId62">
        <w:r>
          <w:t>fm-</w:t>
        </w:r>
      </w:hyperlink>
      <w:hyperlink r:id="rId63">
        <w:r>
          <w:t xml:space="preserve"> preventive-maint@virginia.edu.</w:t>
        </w:r>
      </w:hyperlink>
    </w:p>
    <w:p w14:paraId="54312ED4" w14:textId="77777777" w:rsidR="006F1D9E" w:rsidRDefault="005E423A">
      <w:pPr>
        <w:pStyle w:val="BodyText"/>
        <w:spacing w:before="119"/>
        <w:ind w:left="796" w:right="934"/>
        <w:jc w:val="both"/>
      </w:pPr>
      <w:r>
        <w:t>Smoke damper actuation utilizing corridor detection is the preferred method for use in ducts that penetrate the corridor walls in the University Hospital.</w:t>
      </w:r>
    </w:p>
    <w:p w14:paraId="7DDE5CCB" w14:textId="77777777" w:rsidR="006F1D9E" w:rsidRDefault="005E423A">
      <w:pPr>
        <w:pStyle w:val="BodyText"/>
        <w:spacing w:before="120"/>
        <w:ind w:left="796" w:right="933"/>
        <w:jc w:val="both"/>
      </w:pPr>
      <w:r>
        <w:t>Where smoke dampers are activated by duct smoke detectors with mi</w:t>
      </w:r>
      <w:r>
        <w:t>nimum air velocity requirements, BAS shall initiate closure of all smoke dampers associated with the particular air handling system when the system is stopped (schedule, maintenance, or failure). To avoid UUKL/UL864 requirement of BAS components, BAS closu</w:t>
      </w:r>
      <w:r>
        <w:t>re of smoke dampers shall be facilitated in series with the fire alarm control of damper so as not to impact life-safety operation. BAS shall monitor position of any BAS-closed smoke damper that impedes more than 25% of total air handling system flow or is</w:t>
      </w:r>
      <w:r>
        <w:t xml:space="preserve"> in the duct run of a controlling static pressure sensor.</w:t>
      </w:r>
    </w:p>
    <w:p w14:paraId="569AD985" w14:textId="77777777" w:rsidR="006F1D9E" w:rsidRDefault="006F1D9E">
      <w:pPr>
        <w:jc w:val="both"/>
        <w:sectPr w:rsidR="006F1D9E">
          <w:pgSz w:w="12240" w:h="15840"/>
          <w:pgMar w:top="1400" w:right="500" w:bottom="940" w:left="1220" w:header="0" w:footer="758" w:gutter="0"/>
          <w:cols w:space="720"/>
        </w:sectPr>
      </w:pPr>
    </w:p>
    <w:p w14:paraId="0D97B43D" w14:textId="77777777" w:rsidR="006F1D9E" w:rsidRDefault="005E423A">
      <w:pPr>
        <w:pStyle w:val="Heading3"/>
        <w:numPr>
          <w:ilvl w:val="3"/>
          <w:numId w:val="41"/>
        </w:numPr>
        <w:tabs>
          <w:tab w:val="left" w:pos="1661"/>
        </w:tabs>
        <w:spacing w:before="40"/>
        <w:jc w:val="both"/>
      </w:pPr>
      <w:r>
        <w:lastRenderedPageBreak/>
        <w:t>SMOKE CONTROL SYSTEMS</w:t>
      </w:r>
    </w:p>
    <w:p w14:paraId="0FEA3160" w14:textId="77777777" w:rsidR="006F1D9E" w:rsidRDefault="005E423A">
      <w:pPr>
        <w:pStyle w:val="BodyText"/>
        <w:spacing w:before="119"/>
        <w:ind w:left="796" w:right="936"/>
        <w:jc w:val="both"/>
      </w:pPr>
      <w:r>
        <w:t>Any smoke control system requiring a UL 864 listing shall be directly controlled by the fire alarm system and completely separate from the BAS. Smoke control syst</w:t>
      </w:r>
      <w:r>
        <w:t>ems shall stay within the capabilities of the fire alarm system. Specifications shall provide a description of the acceptance testing requirements.</w:t>
      </w:r>
    </w:p>
    <w:p w14:paraId="2674DF9B" w14:textId="77777777" w:rsidR="006F1D9E" w:rsidRDefault="005E423A">
      <w:pPr>
        <w:pStyle w:val="BodyText"/>
        <w:spacing w:before="121"/>
        <w:ind w:left="796"/>
        <w:jc w:val="both"/>
      </w:pPr>
      <w:r>
        <w:t>The A/E shall review the Shop Drawings for compliance with Code and shall:</w:t>
      </w:r>
    </w:p>
    <w:p w14:paraId="6CB30BD5" w14:textId="77777777" w:rsidR="006F1D9E" w:rsidRDefault="006F1D9E">
      <w:pPr>
        <w:pStyle w:val="BodyText"/>
        <w:spacing w:before="6"/>
        <w:rPr>
          <w:sz w:val="19"/>
        </w:rPr>
      </w:pPr>
    </w:p>
    <w:p w14:paraId="2BD9D202" w14:textId="77777777" w:rsidR="006F1D9E" w:rsidRDefault="005E423A">
      <w:pPr>
        <w:pStyle w:val="ListParagraph"/>
        <w:numPr>
          <w:ilvl w:val="4"/>
          <w:numId w:val="41"/>
        </w:numPr>
        <w:tabs>
          <w:tab w:val="left" w:pos="1589"/>
        </w:tabs>
        <w:ind w:right="936"/>
        <w:jc w:val="both"/>
      </w:pPr>
      <w:r>
        <w:t>Verify the Underwriters Laborato</w:t>
      </w:r>
      <w:r>
        <w:t>ry (UL) listings and classifications for the materials, components and equipment provided for the project result in a Code compliant smoke control</w:t>
      </w:r>
      <w:r>
        <w:rPr>
          <w:spacing w:val="-1"/>
        </w:rPr>
        <w:t xml:space="preserve"> </w:t>
      </w:r>
      <w:r>
        <w:t>system.</w:t>
      </w:r>
    </w:p>
    <w:p w14:paraId="5E5A524B" w14:textId="77777777" w:rsidR="006F1D9E" w:rsidRDefault="005E423A">
      <w:pPr>
        <w:pStyle w:val="ListParagraph"/>
        <w:numPr>
          <w:ilvl w:val="4"/>
          <w:numId w:val="41"/>
        </w:numPr>
        <w:tabs>
          <w:tab w:val="left" w:pos="1589"/>
        </w:tabs>
        <w:spacing w:before="1"/>
        <w:ind w:right="934"/>
      </w:pPr>
      <w:r>
        <w:t xml:space="preserve">Provide a sealed statement indicating that the Shop Drawings submitted for the smoke control systems </w:t>
      </w:r>
      <w:r>
        <w:t>satisfy the requirements of the Contract Documents, the</w:t>
      </w:r>
      <w:r>
        <w:rPr>
          <w:spacing w:val="-16"/>
        </w:rPr>
        <w:t xml:space="preserve"> </w:t>
      </w:r>
      <w:r>
        <w:t>VUSBC.</w:t>
      </w:r>
    </w:p>
    <w:p w14:paraId="4A13F098" w14:textId="77777777" w:rsidR="006F1D9E" w:rsidRDefault="005E423A">
      <w:pPr>
        <w:pStyle w:val="ListParagraph"/>
        <w:numPr>
          <w:ilvl w:val="4"/>
          <w:numId w:val="41"/>
        </w:numPr>
        <w:tabs>
          <w:tab w:val="left" w:pos="1589"/>
        </w:tabs>
        <w:spacing w:before="1"/>
      </w:pPr>
      <w:r>
        <w:t>The A/E shall provide the University Building Official’s office with the approved</w:t>
      </w:r>
      <w:r>
        <w:rPr>
          <w:spacing w:val="41"/>
        </w:rPr>
        <w:t xml:space="preserve"> </w:t>
      </w:r>
      <w:r>
        <w:t>Shop</w:t>
      </w:r>
    </w:p>
    <w:p w14:paraId="7A01DFE4" w14:textId="77777777" w:rsidR="006F1D9E" w:rsidRDefault="005E423A">
      <w:pPr>
        <w:pStyle w:val="BodyText"/>
        <w:ind w:left="1588"/>
      </w:pPr>
      <w:r>
        <w:t>Drawings and a copy of the sealed statement.</w:t>
      </w:r>
    </w:p>
    <w:p w14:paraId="34F72484" w14:textId="77777777" w:rsidR="006F1D9E" w:rsidRDefault="005E423A">
      <w:pPr>
        <w:pStyle w:val="ListParagraph"/>
        <w:numPr>
          <w:ilvl w:val="4"/>
          <w:numId w:val="41"/>
        </w:numPr>
        <w:tabs>
          <w:tab w:val="left" w:pos="1589"/>
        </w:tabs>
        <w:ind w:right="935"/>
      </w:pPr>
      <w:r>
        <w:t>Smoke</w:t>
      </w:r>
      <w:r>
        <w:rPr>
          <w:spacing w:val="-9"/>
        </w:rPr>
        <w:t xml:space="preserve"> </w:t>
      </w:r>
      <w:r>
        <w:t>detectors</w:t>
      </w:r>
      <w:r>
        <w:rPr>
          <w:spacing w:val="-9"/>
        </w:rPr>
        <w:t xml:space="preserve"> </w:t>
      </w:r>
      <w:r>
        <w:t>used</w:t>
      </w:r>
      <w:r>
        <w:rPr>
          <w:spacing w:val="-8"/>
        </w:rPr>
        <w:t xml:space="preserve"> </w:t>
      </w:r>
      <w:r>
        <w:t>to</w:t>
      </w:r>
      <w:r>
        <w:rPr>
          <w:spacing w:val="-8"/>
        </w:rPr>
        <w:t xml:space="preserve"> </w:t>
      </w:r>
      <w:r>
        <w:t>control</w:t>
      </w:r>
      <w:r>
        <w:rPr>
          <w:spacing w:val="-8"/>
        </w:rPr>
        <w:t xml:space="preserve"> </w:t>
      </w:r>
      <w:r>
        <w:t>smoke</w:t>
      </w:r>
      <w:r>
        <w:rPr>
          <w:spacing w:val="-8"/>
        </w:rPr>
        <w:t xml:space="preserve"> </w:t>
      </w:r>
      <w:r>
        <w:t>or</w:t>
      </w:r>
      <w:r>
        <w:rPr>
          <w:spacing w:val="-8"/>
        </w:rPr>
        <w:t xml:space="preserve"> </w:t>
      </w:r>
      <w:r>
        <w:t>fire/smoke</w:t>
      </w:r>
      <w:r>
        <w:rPr>
          <w:spacing w:val="-8"/>
        </w:rPr>
        <w:t xml:space="preserve"> </w:t>
      </w:r>
      <w:r>
        <w:t>damper</w:t>
      </w:r>
      <w:r>
        <w:rPr>
          <w:spacing w:val="-8"/>
        </w:rPr>
        <w:t xml:space="preserve"> </w:t>
      </w:r>
      <w:r>
        <w:t>operation</w:t>
      </w:r>
      <w:r>
        <w:rPr>
          <w:spacing w:val="-10"/>
        </w:rPr>
        <w:t xml:space="preserve"> </w:t>
      </w:r>
      <w:r>
        <w:t>shall</w:t>
      </w:r>
      <w:r>
        <w:rPr>
          <w:spacing w:val="-8"/>
        </w:rPr>
        <w:t xml:space="preserve"> </w:t>
      </w:r>
      <w:r>
        <w:t>be</w:t>
      </w:r>
      <w:r>
        <w:rPr>
          <w:spacing w:val="-8"/>
        </w:rPr>
        <w:t xml:space="preserve"> </w:t>
      </w:r>
      <w:r>
        <w:t>listed</w:t>
      </w:r>
      <w:r>
        <w:rPr>
          <w:spacing w:val="-9"/>
        </w:rPr>
        <w:t xml:space="preserve"> </w:t>
      </w:r>
      <w:r>
        <w:t>for use with the building fire alarm</w:t>
      </w:r>
      <w:r>
        <w:rPr>
          <w:spacing w:val="-3"/>
        </w:rPr>
        <w:t xml:space="preserve"> </w:t>
      </w:r>
      <w:r>
        <w:t>system.</w:t>
      </w:r>
    </w:p>
    <w:p w14:paraId="0840AB02" w14:textId="77777777" w:rsidR="006F1D9E" w:rsidRDefault="005E423A">
      <w:pPr>
        <w:pStyle w:val="BodyText"/>
        <w:spacing w:before="121"/>
        <w:ind w:left="796" w:right="934"/>
        <w:jc w:val="both"/>
      </w:pPr>
      <w:r>
        <w:t>The University Building Official’s office and responsible State Fire Marshal Office shall observe the installed components of the smoke control system(s) and witness the smoke co</w:t>
      </w:r>
      <w:r>
        <w:t>ntrol system(s) performance tests. The A/E and contractor shall certify that the smoke control system(s) is complete.</w:t>
      </w:r>
    </w:p>
    <w:p w14:paraId="33ED110B" w14:textId="77777777" w:rsidR="006F1D9E" w:rsidRDefault="006F1D9E">
      <w:pPr>
        <w:pStyle w:val="BodyText"/>
        <w:spacing w:before="2"/>
        <w:rPr>
          <w:sz w:val="16"/>
        </w:rPr>
      </w:pPr>
    </w:p>
    <w:p w14:paraId="28B39802" w14:textId="77777777" w:rsidR="006F1D9E" w:rsidRDefault="005E423A">
      <w:pPr>
        <w:pStyle w:val="Heading3"/>
        <w:numPr>
          <w:ilvl w:val="3"/>
          <w:numId w:val="41"/>
        </w:numPr>
        <w:tabs>
          <w:tab w:val="left" w:pos="1661"/>
        </w:tabs>
        <w:spacing w:before="1"/>
        <w:jc w:val="both"/>
      </w:pPr>
      <w:r>
        <w:t>FUME HOODS AND LAB</w:t>
      </w:r>
      <w:r>
        <w:rPr>
          <w:spacing w:val="-5"/>
        </w:rPr>
        <w:t xml:space="preserve"> </w:t>
      </w:r>
      <w:r>
        <w:t>EXHAUST</w:t>
      </w:r>
    </w:p>
    <w:p w14:paraId="0CDB435F" w14:textId="77777777" w:rsidR="006F1D9E" w:rsidRDefault="005E423A">
      <w:pPr>
        <w:pStyle w:val="BodyText"/>
        <w:spacing w:before="122"/>
        <w:ind w:left="796" w:right="939"/>
        <w:jc w:val="both"/>
      </w:pPr>
      <w:r>
        <w:t>Face velocities for standard fume hoods shall be between 80 and 100 fpm; face velocities for low flow hoods sh</w:t>
      </w:r>
      <w:r>
        <w:t>all between 60 and 80 fpm.</w:t>
      </w:r>
    </w:p>
    <w:p w14:paraId="52B4414B" w14:textId="77777777" w:rsidR="006F1D9E" w:rsidRDefault="005E423A">
      <w:pPr>
        <w:pStyle w:val="BodyText"/>
        <w:spacing w:before="118"/>
        <w:ind w:left="796" w:right="936"/>
        <w:jc w:val="both"/>
      </w:pPr>
      <w:r>
        <w:t>Air velocity in the occupied space near the hood shall be no more than 50% of the required hood face</w:t>
      </w:r>
      <w:r>
        <w:rPr>
          <w:spacing w:val="-6"/>
        </w:rPr>
        <w:t xml:space="preserve"> </w:t>
      </w:r>
      <w:r>
        <w:t>velocity.</w:t>
      </w:r>
      <w:r>
        <w:rPr>
          <w:spacing w:val="-3"/>
        </w:rPr>
        <w:t xml:space="preserve"> </w:t>
      </w:r>
      <w:r>
        <w:t>Select</w:t>
      </w:r>
      <w:r>
        <w:rPr>
          <w:spacing w:val="-4"/>
        </w:rPr>
        <w:t xml:space="preserve"> </w:t>
      </w:r>
      <w:r>
        <w:t>and</w:t>
      </w:r>
      <w:r>
        <w:rPr>
          <w:spacing w:val="-4"/>
        </w:rPr>
        <w:t xml:space="preserve"> </w:t>
      </w:r>
      <w:r>
        <w:t>locate</w:t>
      </w:r>
      <w:r>
        <w:rPr>
          <w:spacing w:val="-3"/>
        </w:rPr>
        <w:t xml:space="preserve"> </w:t>
      </w:r>
      <w:r>
        <w:t>diffusers</w:t>
      </w:r>
      <w:r>
        <w:rPr>
          <w:spacing w:val="-6"/>
        </w:rPr>
        <w:t xml:space="preserve"> </w:t>
      </w:r>
      <w:r>
        <w:t>with</w:t>
      </w:r>
      <w:r>
        <w:rPr>
          <w:spacing w:val="-3"/>
        </w:rPr>
        <w:t xml:space="preserve"> </w:t>
      </w:r>
      <w:r>
        <w:t>appropriate</w:t>
      </w:r>
      <w:r>
        <w:rPr>
          <w:spacing w:val="-4"/>
        </w:rPr>
        <w:t xml:space="preserve"> </w:t>
      </w:r>
      <w:r>
        <w:t>throw</w:t>
      </w:r>
      <w:r>
        <w:rPr>
          <w:spacing w:val="-5"/>
        </w:rPr>
        <w:t xml:space="preserve"> </w:t>
      </w:r>
      <w:r>
        <w:t>velocities</w:t>
      </w:r>
      <w:r>
        <w:rPr>
          <w:spacing w:val="-3"/>
        </w:rPr>
        <w:t xml:space="preserve"> </w:t>
      </w:r>
      <w:r>
        <w:t>in</w:t>
      </w:r>
      <w:r>
        <w:rPr>
          <w:spacing w:val="-8"/>
        </w:rPr>
        <w:t xml:space="preserve"> </w:t>
      </w:r>
      <w:r>
        <w:t>order</w:t>
      </w:r>
      <w:r>
        <w:rPr>
          <w:spacing w:val="-3"/>
        </w:rPr>
        <w:t xml:space="preserve"> </w:t>
      </w:r>
      <w:r>
        <w:t>to</w:t>
      </w:r>
      <w:r>
        <w:rPr>
          <w:spacing w:val="-5"/>
        </w:rPr>
        <w:t xml:space="preserve"> </w:t>
      </w:r>
      <w:r>
        <w:t>minimize</w:t>
      </w:r>
      <w:r>
        <w:rPr>
          <w:spacing w:val="-3"/>
        </w:rPr>
        <w:t xml:space="preserve"> </w:t>
      </w:r>
      <w:r>
        <w:t>the adverse influence of air motion near</w:t>
      </w:r>
      <w:r>
        <w:rPr>
          <w:spacing w:val="-13"/>
        </w:rPr>
        <w:t xml:space="preserve"> </w:t>
      </w:r>
      <w:r>
        <w:t>hoods.</w:t>
      </w:r>
    </w:p>
    <w:p w14:paraId="6839B369" w14:textId="77777777" w:rsidR="006F1D9E" w:rsidRDefault="005E423A">
      <w:pPr>
        <w:pStyle w:val="BodyText"/>
        <w:spacing w:before="121"/>
        <w:ind w:left="796" w:right="937"/>
        <w:jc w:val="both"/>
      </w:pPr>
      <w:r>
        <w:t>All new chemical fume hoods shall comply with the UVA Laboratory Chemical Fume Hood Design and Installation Guidelines found on the EH&amp;S web site.</w:t>
      </w:r>
    </w:p>
    <w:p w14:paraId="08A4A2D5" w14:textId="77777777" w:rsidR="006F1D9E" w:rsidRDefault="005E423A">
      <w:pPr>
        <w:pStyle w:val="BodyText"/>
        <w:spacing w:before="120"/>
        <w:ind w:left="796" w:right="935"/>
        <w:jc w:val="both"/>
      </w:pPr>
      <w:r>
        <w:t>All</w:t>
      </w:r>
      <w:r>
        <w:rPr>
          <w:spacing w:val="-8"/>
        </w:rPr>
        <w:t xml:space="preserve"> </w:t>
      </w:r>
      <w:r>
        <w:t>new</w:t>
      </w:r>
      <w:r>
        <w:rPr>
          <w:spacing w:val="-7"/>
        </w:rPr>
        <w:t xml:space="preserve"> </w:t>
      </w:r>
      <w:r>
        <w:t>and</w:t>
      </w:r>
      <w:r>
        <w:rPr>
          <w:spacing w:val="-9"/>
        </w:rPr>
        <w:t xml:space="preserve"> </w:t>
      </w:r>
      <w:r>
        <w:t>renovated</w:t>
      </w:r>
      <w:r>
        <w:rPr>
          <w:spacing w:val="-9"/>
        </w:rPr>
        <w:t xml:space="preserve"> </w:t>
      </w:r>
      <w:r>
        <w:t>fume</w:t>
      </w:r>
      <w:r>
        <w:rPr>
          <w:spacing w:val="-7"/>
        </w:rPr>
        <w:t xml:space="preserve"> </w:t>
      </w:r>
      <w:r>
        <w:t>hoods</w:t>
      </w:r>
      <w:r>
        <w:rPr>
          <w:spacing w:val="-9"/>
        </w:rPr>
        <w:t xml:space="preserve"> </w:t>
      </w:r>
      <w:r>
        <w:t>shall</w:t>
      </w:r>
      <w:r>
        <w:rPr>
          <w:spacing w:val="-8"/>
        </w:rPr>
        <w:t xml:space="preserve"> </w:t>
      </w:r>
      <w:r>
        <w:t>be</w:t>
      </w:r>
      <w:r>
        <w:rPr>
          <w:spacing w:val="-7"/>
        </w:rPr>
        <w:t xml:space="preserve"> </w:t>
      </w:r>
      <w:r>
        <w:t>field</w:t>
      </w:r>
      <w:r>
        <w:rPr>
          <w:spacing w:val="-9"/>
        </w:rPr>
        <w:t xml:space="preserve"> </w:t>
      </w:r>
      <w:r>
        <w:t>tested</w:t>
      </w:r>
      <w:r>
        <w:rPr>
          <w:spacing w:val="-9"/>
        </w:rPr>
        <w:t xml:space="preserve"> </w:t>
      </w:r>
      <w:r>
        <w:t>per</w:t>
      </w:r>
      <w:r>
        <w:rPr>
          <w:spacing w:val="-8"/>
        </w:rPr>
        <w:t xml:space="preserve"> </w:t>
      </w:r>
      <w:r>
        <w:t>a</w:t>
      </w:r>
      <w:r>
        <w:rPr>
          <w:spacing w:val="-7"/>
        </w:rPr>
        <w:t xml:space="preserve"> </w:t>
      </w:r>
      <w:r>
        <w:t>modified</w:t>
      </w:r>
      <w:r>
        <w:rPr>
          <w:spacing w:val="-8"/>
        </w:rPr>
        <w:t xml:space="preserve"> </w:t>
      </w:r>
      <w:r>
        <w:t>ASHRAE</w:t>
      </w:r>
      <w:r>
        <w:rPr>
          <w:spacing w:val="-8"/>
        </w:rPr>
        <w:t xml:space="preserve"> </w:t>
      </w:r>
      <w:r>
        <w:t>110</w:t>
      </w:r>
      <w:r>
        <w:rPr>
          <w:spacing w:val="-10"/>
        </w:rPr>
        <w:t xml:space="preserve"> </w:t>
      </w:r>
      <w:r>
        <w:t>method</w:t>
      </w:r>
      <w:r>
        <w:rPr>
          <w:spacing w:val="-9"/>
        </w:rPr>
        <w:t xml:space="preserve"> </w:t>
      </w:r>
      <w:r>
        <w:t>per</w:t>
      </w:r>
      <w:r>
        <w:rPr>
          <w:spacing w:val="-8"/>
        </w:rPr>
        <w:t xml:space="preserve"> </w:t>
      </w:r>
      <w:r>
        <w:t>the University Industrial Hygienist’s specification. Third party testing will be coordinated by EHS and the report will be submitted to and reviewed by the University Industrial</w:t>
      </w:r>
      <w:r>
        <w:rPr>
          <w:spacing w:val="-14"/>
        </w:rPr>
        <w:t xml:space="preserve"> </w:t>
      </w:r>
      <w:r>
        <w:t>Hygienist.</w:t>
      </w:r>
    </w:p>
    <w:p w14:paraId="2F077722" w14:textId="77777777" w:rsidR="006F1D9E" w:rsidRDefault="005E423A">
      <w:pPr>
        <w:pStyle w:val="BodyText"/>
        <w:spacing w:before="121"/>
        <w:ind w:left="796" w:right="933"/>
        <w:jc w:val="both"/>
      </w:pPr>
      <w:r>
        <w:t>Proprietary variable volume fume hoo</w:t>
      </w:r>
      <w:r>
        <w:t>d controls shall only be used in labs that have fume hoods, and</w:t>
      </w:r>
      <w:r>
        <w:rPr>
          <w:spacing w:val="-9"/>
        </w:rPr>
        <w:t xml:space="preserve"> </w:t>
      </w:r>
      <w:r>
        <w:t>where</w:t>
      </w:r>
      <w:r>
        <w:rPr>
          <w:spacing w:val="-6"/>
        </w:rPr>
        <w:t xml:space="preserve"> </w:t>
      </w:r>
      <w:r>
        <w:t>it</w:t>
      </w:r>
      <w:r>
        <w:rPr>
          <w:spacing w:val="-7"/>
        </w:rPr>
        <w:t xml:space="preserve"> </w:t>
      </w:r>
      <w:r>
        <w:t>is</w:t>
      </w:r>
      <w:r>
        <w:rPr>
          <w:spacing w:val="-8"/>
        </w:rPr>
        <w:t xml:space="preserve"> </w:t>
      </w:r>
      <w:r>
        <w:t>acceptable</w:t>
      </w:r>
      <w:r>
        <w:rPr>
          <w:spacing w:val="-6"/>
        </w:rPr>
        <w:t xml:space="preserve"> </w:t>
      </w:r>
      <w:r>
        <w:t>for</w:t>
      </w:r>
      <w:r>
        <w:rPr>
          <w:spacing w:val="-7"/>
        </w:rPr>
        <w:t xml:space="preserve"> </w:t>
      </w:r>
      <w:r>
        <w:t>the</w:t>
      </w:r>
      <w:r>
        <w:rPr>
          <w:spacing w:val="-7"/>
        </w:rPr>
        <w:t xml:space="preserve"> </w:t>
      </w:r>
      <w:r>
        <w:t>number</w:t>
      </w:r>
      <w:r>
        <w:rPr>
          <w:spacing w:val="-8"/>
        </w:rPr>
        <w:t xml:space="preserve"> </w:t>
      </w:r>
      <w:r>
        <w:t>of</w:t>
      </w:r>
      <w:r>
        <w:rPr>
          <w:spacing w:val="-7"/>
        </w:rPr>
        <w:t xml:space="preserve"> </w:t>
      </w:r>
      <w:r>
        <w:t>lab</w:t>
      </w:r>
      <w:r>
        <w:rPr>
          <w:spacing w:val="-8"/>
        </w:rPr>
        <w:t xml:space="preserve"> </w:t>
      </w:r>
      <w:r>
        <w:t>air</w:t>
      </w:r>
      <w:r>
        <w:rPr>
          <w:spacing w:val="-8"/>
        </w:rPr>
        <w:t xml:space="preserve"> </w:t>
      </w:r>
      <w:r>
        <w:t>changes</w:t>
      </w:r>
      <w:r>
        <w:rPr>
          <w:spacing w:val="-7"/>
        </w:rPr>
        <w:t xml:space="preserve"> </w:t>
      </w:r>
      <w:r>
        <w:t>per</w:t>
      </w:r>
      <w:r>
        <w:rPr>
          <w:spacing w:val="-7"/>
        </w:rPr>
        <w:t xml:space="preserve"> </w:t>
      </w:r>
      <w:r>
        <w:t>hour</w:t>
      </w:r>
      <w:r>
        <w:rPr>
          <w:spacing w:val="-7"/>
        </w:rPr>
        <w:t xml:space="preserve"> </w:t>
      </w:r>
      <w:r>
        <w:t>to</w:t>
      </w:r>
      <w:r>
        <w:rPr>
          <w:spacing w:val="-6"/>
        </w:rPr>
        <w:t xml:space="preserve"> </w:t>
      </w:r>
      <w:r>
        <w:t>be</w:t>
      </w:r>
      <w:r>
        <w:rPr>
          <w:spacing w:val="-7"/>
        </w:rPr>
        <w:t xml:space="preserve"> </w:t>
      </w:r>
      <w:r>
        <w:t>reduced</w:t>
      </w:r>
      <w:r>
        <w:rPr>
          <w:spacing w:val="-7"/>
        </w:rPr>
        <w:t xml:space="preserve"> </w:t>
      </w:r>
      <w:r>
        <w:t>when</w:t>
      </w:r>
      <w:r>
        <w:rPr>
          <w:spacing w:val="-7"/>
        </w:rPr>
        <w:t xml:space="preserve"> </w:t>
      </w:r>
      <w:r>
        <w:t>the</w:t>
      </w:r>
      <w:r>
        <w:rPr>
          <w:spacing w:val="-7"/>
        </w:rPr>
        <w:t xml:space="preserve"> </w:t>
      </w:r>
      <w:r>
        <w:t>fume hood</w:t>
      </w:r>
      <w:r>
        <w:rPr>
          <w:spacing w:val="-9"/>
        </w:rPr>
        <w:t xml:space="preserve"> </w:t>
      </w:r>
      <w:r>
        <w:t>sash</w:t>
      </w:r>
      <w:r>
        <w:rPr>
          <w:spacing w:val="-9"/>
        </w:rPr>
        <w:t xml:space="preserve"> </w:t>
      </w:r>
      <w:r>
        <w:t>is</w:t>
      </w:r>
      <w:r>
        <w:rPr>
          <w:spacing w:val="-9"/>
        </w:rPr>
        <w:t xml:space="preserve"> </w:t>
      </w:r>
      <w:r>
        <w:t>closed.</w:t>
      </w:r>
      <w:r>
        <w:rPr>
          <w:spacing w:val="-9"/>
        </w:rPr>
        <w:t xml:space="preserve"> </w:t>
      </w:r>
      <w:r>
        <w:t>Control</w:t>
      </w:r>
      <w:r>
        <w:rPr>
          <w:spacing w:val="-10"/>
        </w:rPr>
        <w:t xml:space="preserve"> </w:t>
      </w:r>
      <w:r>
        <w:t>of</w:t>
      </w:r>
      <w:r>
        <w:rPr>
          <w:spacing w:val="-8"/>
        </w:rPr>
        <w:t xml:space="preserve"> </w:t>
      </w:r>
      <w:r>
        <w:t>fume</w:t>
      </w:r>
      <w:r>
        <w:rPr>
          <w:spacing w:val="-7"/>
        </w:rPr>
        <w:t xml:space="preserve"> </w:t>
      </w:r>
      <w:r>
        <w:t>hood</w:t>
      </w:r>
      <w:r>
        <w:rPr>
          <w:spacing w:val="-9"/>
        </w:rPr>
        <w:t xml:space="preserve"> </w:t>
      </w:r>
      <w:r>
        <w:t>and</w:t>
      </w:r>
      <w:r>
        <w:rPr>
          <w:spacing w:val="-9"/>
        </w:rPr>
        <w:t xml:space="preserve"> </w:t>
      </w:r>
      <w:r>
        <w:t>laboratory</w:t>
      </w:r>
      <w:r>
        <w:rPr>
          <w:spacing w:val="-7"/>
        </w:rPr>
        <w:t xml:space="preserve"> </w:t>
      </w:r>
      <w:r>
        <w:t>air</w:t>
      </w:r>
      <w:r>
        <w:rPr>
          <w:spacing w:val="-10"/>
        </w:rPr>
        <w:t xml:space="preserve"> </w:t>
      </w:r>
      <w:r>
        <w:t>valves</w:t>
      </w:r>
      <w:r>
        <w:rPr>
          <w:spacing w:val="-7"/>
        </w:rPr>
        <w:t xml:space="preserve"> </w:t>
      </w:r>
      <w:r>
        <w:t>shall</w:t>
      </w:r>
      <w:r>
        <w:rPr>
          <w:spacing w:val="-8"/>
        </w:rPr>
        <w:t xml:space="preserve"> </w:t>
      </w:r>
      <w:r>
        <w:t>be</w:t>
      </w:r>
      <w:r>
        <w:rPr>
          <w:spacing w:val="-10"/>
        </w:rPr>
        <w:t xml:space="preserve"> </w:t>
      </w:r>
      <w:r>
        <w:t>executed</w:t>
      </w:r>
      <w:r>
        <w:rPr>
          <w:spacing w:val="-8"/>
        </w:rPr>
        <w:t xml:space="preserve"> </w:t>
      </w:r>
      <w:r>
        <w:t>in</w:t>
      </w:r>
      <w:r>
        <w:rPr>
          <w:spacing w:val="-8"/>
        </w:rPr>
        <w:t xml:space="preserve"> </w:t>
      </w:r>
      <w:r>
        <w:t>compliance with UVA Automation Services BAS Standards</w:t>
      </w:r>
      <w:r>
        <w:rPr>
          <w:spacing w:val="-4"/>
        </w:rPr>
        <w:t xml:space="preserve"> </w:t>
      </w:r>
      <w:r>
        <w:t>documents.</w:t>
      </w:r>
    </w:p>
    <w:p w14:paraId="4C721E34" w14:textId="77777777" w:rsidR="006F1D9E" w:rsidRDefault="005E423A">
      <w:pPr>
        <w:pStyle w:val="BodyText"/>
        <w:spacing w:before="119"/>
        <w:ind w:left="796" w:right="939"/>
        <w:jc w:val="both"/>
      </w:pPr>
      <w:r>
        <w:t>Based upon a risk assessment by the EHS, laboratory exhaust systems may necessitate the following:</w:t>
      </w:r>
    </w:p>
    <w:p w14:paraId="50FD9C56" w14:textId="77777777" w:rsidR="006F1D9E" w:rsidRDefault="005E423A">
      <w:pPr>
        <w:pStyle w:val="ListParagraph"/>
        <w:numPr>
          <w:ilvl w:val="4"/>
          <w:numId w:val="41"/>
        </w:numPr>
        <w:tabs>
          <w:tab w:val="left" w:pos="1589"/>
        </w:tabs>
        <w:spacing w:before="121"/>
        <w:ind w:right="935"/>
      </w:pPr>
      <w:r>
        <w:t>A visual differential pressure indicator such as ball-in-tube; this shall only have a control output or audible alarm if</w:t>
      </w:r>
      <w:r>
        <w:rPr>
          <w:spacing w:val="-6"/>
        </w:rPr>
        <w:t xml:space="preserve"> </w:t>
      </w:r>
      <w:r>
        <w:t>directed.</w:t>
      </w:r>
    </w:p>
    <w:p w14:paraId="2C637B37" w14:textId="77777777" w:rsidR="006F1D9E" w:rsidRDefault="005E423A">
      <w:pPr>
        <w:pStyle w:val="ListParagraph"/>
        <w:numPr>
          <w:ilvl w:val="4"/>
          <w:numId w:val="41"/>
        </w:numPr>
        <w:tabs>
          <w:tab w:val="left" w:pos="1589"/>
        </w:tabs>
      </w:pPr>
      <w:r>
        <w:t>A dedicated exhaust system</w:t>
      </w:r>
      <w:r>
        <w:t xml:space="preserve"> and</w:t>
      </w:r>
      <w:r>
        <w:rPr>
          <w:spacing w:val="-9"/>
        </w:rPr>
        <w:t xml:space="preserve"> </w:t>
      </w:r>
      <w:r>
        <w:t>fans.</w:t>
      </w:r>
    </w:p>
    <w:p w14:paraId="7F7ABD00" w14:textId="77777777" w:rsidR="006F1D9E" w:rsidRDefault="005E423A">
      <w:pPr>
        <w:pStyle w:val="ListParagraph"/>
        <w:numPr>
          <w:ilvl w:val="4"/>
          <w:numId w:val="41"/>
        </w:numPr>
        <w:tabs>
          <w:tab w:val="left" w:pos="1589"/>
        </w:tabs>
        <w:spacing w:before="3" w:line="237" w:lineRule="auto"/>
        <w:ind w:right="940"/>
      </w:pPr>
      <w:r>
        <w:t>A positive means such as a sail switch to detect a loss of exhaust flow and shut off supply air.</w:t>
      </w:r>
    </w:p>
    <w:p w14:paraId="22B1A8E8" w14:textId="77777777" w:rsidR="006F1D9E" w:rsidRDefault="006F1D9E">
      <w:pPr>
        <w:spacing w:line="237" w:lineRule="auto"/>
        <w:sectPr w:rsidR="006F1D9E">
          <w:pgSz w:w="12240" w:h="15840"/>
          <w:pgMar w:top="1400" w:right="500" w:bottom="940" w:left="1220" w:header="0" w:footer="758" w:gutter="0"/>
          <w:cols w:space="720"/>
        </w:sectPr>
      </w:pPr>
    </w:p>
    <w:p w14:paraId="14A98228" w14:textId="77777777" w:rsidR="006F1D9E" w:rsidRDefault="005E423A">
      <w:pPr>
        <w:pStyle w:val="ListParagraph"/>
        <w:numPr>
          <w:ilvl w:val="4"/>
          <w:numId w:val="41"/>
        </w:numPr>
        <w:tabs>
          <w:tab w:val="left" w:pos="1589"/>
        </w:tabs>
        <w:spacing w:before="39"/>
        <w:ind w:right="934"/>
        <w:jc w:val="both"/>
      </w:pPr>
      <w:r>
        <w:lastRenderedPageBreak/>
        <w:t>A</w:t>
      </w:r>
      <w:r>
        <w:rPr>
          <w:spacing w:val="-12"/>
        </w:rPr>
        <w:t xml:space="preserve"> </w:t>
      </w:r>
      <w:r>
        <w:t>redundant</w:t>
      </w:r>
      <w:r>
        <w:rPr>
          <w:spacing w:val="-10"/>
        </w:rPr>
        <w:t xml:space="preserve"> </w:t>
      </w:r>
      <w:r>
        <w:t>exhaust</w:t>
      </w:r>
      <w:r>
        <w:rPr>
          <w:spacing w:val="-12"/>
        </w:rPr>
        <w:t xml:space="preserve"> </w:t>
      </w:r>
      <w:r>
        <w:t>fan</w:t>
      </w:r>
      <w:r>
        <w:rPr>
          <w:spacing w:val="-12"/>
        </w:rPr>
        <w:t xml:space="preserve"> </w:t>
      </w:r>
      <w:r>
        <w:t>that</w:t>
      </w:r>
      <w:r>
        <w:rPr>
          <w:spacing w:val="-11"/>
        </w:rPr>
        <w:t xml:space="preserve"> </w:t>
      </w:r>
      <w:r>
        <w:t>will</w:t>
      </w:r>
      <w:r>
        <w:rPr>
          <w:spacing w:val="-11"/>
        </w:rPr>
        <w:t xml:space="preserve"> </w:t>
      </w:r>
      <w:r>
        <w:t>start</w:t>
      </w:r>
      <w:r>
        <w:rPr>
          <w:spacing w:val="-10"/>
        </w:rPr>
        <w:t xml:space="preserve"> </w:t>
      </w:r>
      <w:r>
        <w:t>automatically</w:t>
      </w:r>
      <w:r>
        <w:rPr>
          <w:spacing w:val="-10"/>
        </w:rPr>
        <w:t xml:space="preserve"> </w:t>
      </w:r>
      <w:r>
        <w:t>upon</w:t>
      </w:r>
      <w:r>
        <w:rPr>
          <w:spacing w:val="-11"/>
        </w:rPr>
        <w:t xml:space="preserve"> </w:t>
      </w:r>
      <w:r>
        <w:t>failure</w:t>
      </w:r>
      <w:r>
        <w:rPr>
          <w:spacing w:val="-13"/>
        </w:rPr>
        <w:t xml:space="preserve"> </w:t>
      </w:r>
      <w:r>
        <w:t>of</w:t>
      </w:r>
      <w:r>
        <w:rPr>
          <w:spacing w:val="-11"/>
        </w:rPr>
        <w:t xml:space="preserve"> </w:t>
      </w:r>
      <w:r>
        <w:t>the</w:t>
      </w:r>
      <w:r>
        <w:rPr>
          <w:spacing w:val="-10"/>
        </w:rPr>
        <w:t xml:space="preserve"> </w:t>
      </w:r>
      <w:r>
        <w:t>operating</w:t>
      </w:r>
      <w:r>
        <w:rPr>
          <w:spacing w:val="-14"/>
        </w:rPr>
        <w:t xml:space="preserve"> </w:t>
      </w:r>
      <w:r>
        <w:t>fan.</w:t>
      </w:r>
      <w:r>
        <w:rPr>
          <w:spacing w:val="-11"/>
        </w:rPr>
        <w:t xml:space="preserve"> </w:t>
      </w:r>
      <w:r>
        <w:t>The lead fan should be in the “hand” position and the backup fan should be in the “auto” position so it will start automatically upon loss of flow. Neither fan should have a stop function from the DDC</w:t>
      </w:r>
      <w:r>
        <w:rPr>
          <w:spacing w:val="-6"/>
        </w:rPr>
        <w:t xml:space="preserve"> </w:t>
      </w:r>
      <w:r>
        <w:t>system.</w:t>
      </w:r>
    </w:p>
    <w:p w14:paraId="45F30303" w14:textId="77777777" w:rsidR="006F1D9E" w:rsidRDefault="005E423A">
      <w:pPr>
        <w:pStyle w:val="ListParagraph"/>
        <w:numPr>
          <w:ilvl w:val="4"/>
          <w:numId w:val="41"/>
        </w:numPr>
        <w:tabs>
          <w:tab w:val="left" w:pos="1589"/>
        </w:tabs>
        <w:ind w:right="938"/>
        <w:jc w:val="both"/>
      </w:pPr>
      <w:r>
        <w:t>Positive means such as a bubble tight damper to</w:t>
      </w:r>
      <w:r>
        <w:t xml:space="preserve"> shut off the supply air upon loss of exhaust to prevent positive pressure in the</w:t>
      </w:r>
      <w:r>
        <w:rPr>
          <w:spacing w:val="-4"/>
        </w:rPr>
        <w:t xml:space="preserve"> </w:t>
      </w:r>
      <w:r>
        <w:t>space.</w:t>
      </w:r>
    </w:p>
    <w:p w14:paraId="16C752B3" w14:textId="77777777" w:rsidR="006F1D9E" w:rsidRDefault="005E423A">
      <w:pPr>
        <w:pStyle w:val="ListParagraph"/>
        <w:numPr>
          <w:ilvl w:val="4"/>
          <w:numId w:val="41"/>
        </w:numPr>
        <w:tabs>
          <w:tab w:val="left" w:pos="1589"/>
        </w:tabs>
        <w:ind w:right="933"/>
        <w:jc w:val="both"/>
      </w:pPr>
      <w:r>
        <w:t>All</w:t>
      </w:r>
      <w:r>
        <w:rPr>
          <w:spacing w:val="-3"/>
        </w:rPr>
        <w:t xml:space="preserve"> </w:t>
      </w:r>
      <w:r>
        <w:t>controls</w:t>
      </w:r>
      <w:r>
        <w:rPr>
          <w:spacing w:val="-6"/>
        </w:rPr>
        <w:t xml:space="preserve"> </w:t>
      </w:r>
      <w:r>
        <w:t>shall</w:t>
      </w:r>
      <w:r>
        <w:rPr>
          <w:spacing w:val="-4"/>
        </w:rPr>
        <w:t xml:space="preserve"> </w:t>
      </w:r>
      <w:r>
        <w:t>be</w:t>
      </w:r>
      <w:r>
        <w:rPr>
          <w:spacing w:val="-3"/>
        </w:rPr>
        <w:t xml:space="preserve"> </w:t>
      </w:r>
      <w:r>
        <w:t>hard</w:t>
      </w:r>
      <w:r>
        <w:rPr>
          <w:spacing w:val="-6"/>
        </w:rPr>
        <w:t xml:space="preserve"> </w:t>
      </w:r>
      <w:r>
        <w:t>wired</w:t>
      </w:r>
      <w:r>
        <w:rPr>
          <w:spacing w:val="-4"/>
        </w:rPr>
        <w:t xml:space="preserve"> </w:t>
      </w:r>
      <w:r>
        <w:t>so</w:t>
      </w:r>
      <w:r>
        <w:rPr>
          <w:spacing w:val="-2"/>
        </w:rPr>
        <w:t xml:space="preserve"> </w:t>
      </w:r>
      <w:r>
        <w:t>they</w:t>
      </w:r>
      <w:r>
        <w:rPr>
          <w:spacing w:val="-4"/>
        </w:rPr>
        <w:t xml:space="preserve"> </w:t>
      </w:r>
      <w:r>
        <w:t>will</w:t>
      </w:r>
      <w:r>
        <w:rPr>
          <w:spacing w:val="-6"/>
        </w:rPr>
        <w:t xml:space="preserve"> </w:t>
      </w:r>
      <w:r>
        <w:t>function</w:t>
      </w:r>
      <w:r>
        <w:rPr>
          <w:spacing w:val="-5"/>
        </w:rPr>
        <w:t xml:space="preserve"> </w:t>
      </w:r>
      <w:r>
        <w:t>properly</w:t>
      </w:r>
      <w:r>
        <w:rPr>
          <w:spacing w:val="-5"/>
        </w:rPr>
        <w:t xml:space="preserve"> </w:t>
      </w:r>
      <w:r>
        <w:t>even</w:t>
      </w:r>
      <w:r>
        <w:rPr>
          <w:spacing w:val="-6"/>
        </w:rPr>
        <w:t xml:space="preserve"> </w:t>
      </w:r>
      <w:r>
        <w:t>in</w:t>
      </w:r>
      <w:r>
        <w:rPr>
          <w:spacing w:val="-4"/>
        </w:rPr>
        <w:t xml:space="preserve"> </w:t>
      </w:r>
      <w:r>
        <w:t>the</w:t>
      </w:r>
      <w:r>
        <w:rPr>
          <w:spacing w:val="-2"/>
        </w:rPr>
        <w:t xml:space="preserve"> </w:t>
      </w:r>
      <w:r>
        <w:t>event</w:t>
      </w:r>
      <w:r>
        <w:rPr>
          <w:spacing w:val="-4"/>
        </w:rPr>
        <w:t xml:space="preserve"> </w:t>
      </w:r>
      <w:r>
        <w:t>of</w:t>
      </w:r>
      <w:r>
        <w:rPr>
          <w:spacing w:val="-6"/>
        </w:rPr>
        <w:t xml:space="preserve"> </w:t>
      </w:r>
      <w:r>
        <w:t>a</w:t>
      </w:r>
      <w:r>
        <w:rPr>
          <w:spacing w:val="-3"/>
        </w:rPr>
        <w:t xml:space="preserve"> </w:t>
      </w:r>
      <w:r>
        <w:t>failure of the BAS; however all failures shall alarm the</w:t>
      </w:r>
      <w:r>
        <w:rPr>
          <w:spacing w:val="-4"/>
        </w:rPr>
        <w:t xml:space="preserve"> </w:t>
      </w:r>
      <w:r>
        <w:t>BAS.</w:t>
      </w:r>
    </w:p>
    <w:p w14:paraId="77BC50E0" w14:textId="77777777" w:rsidR="006F1D9E" w:rsidRDefault="005E423A">
      <w:pPr>
        <w:pStyle w:val="ListParagraph"/>
        <w:numPr>
          <w:ilvl w:val="4"/>
          <w:numId w:val="41"/>
        </w:numPr>
        <w:tabs>
          <w:tab w:val="left" w:pos="1589"/>
        </w:tabs>
        <w:ind w:right="935"/>
        <w:jc w:val="both"/>
      </w:pPr>
      <w:r>
        <w:t>BSL3 containment l</w:t>
      </w:r>
      <w:r>
        <w:t xml:space="preserve">aboratory design, operational parameters and procedures must be verified and documented prior to operation. The laboratory shall be designed such that under failure conditions the airflow will not be reversed. Airflow in biocontainment facilities BSL3 and </w:t>
      </w:r>
      <w:r>
        <w:t>ABSL3 shall be designed to move from “clean” areas toward the biocontainment space. The system shall be designed to maintain a negative pressure differential of at least 12.5 Pa (0.05 in. wg). Monitoring and control devices shall be provided to ensure that</w:t>
      </w:r>
      <w:r>
        <w:t xml:space="preserve"> the pressure differential is</w:t>
      </w:r>
      <w:r>
        <w:rPr>
          <w:spacing w:val="-13"/>
        </w:rPr>
        <w:t xml:space="preserve"> </w:t>
      </w:r>
      <w:r>
        <w:t>maintained.</w:t>
      </w:r>
    </w:p>
    <w:p w14:paraId="0E7795E4" w14:textId="77777777" w:rsidR="006F1D9E" w:rsidRDefault="005E423A">
      <w:pPr>
        <w:pStyle w:val="ListParagraph"/>
        <w:numPr>
          <w:ilvl w:val="4"/>
          <w:numId w:val="41"/>
        </w:numPr>
        <w:tabs>
          <w:tab w:val="left" w:pos="1589"/>
        </w:tabs>
        <w:ind w:right="934"/>
        <w:jc w:val="both"/>
      </w:pPr>
      <w:r>
        <w:t>Supply air fans, exhaust air fans and all devices and equipment serving and/or associated with</w:t>
      </w:r>
      <w:r>
        <w:rPr>
          <w:spacing w:val="-8"/>
        </w:rPr>
        <w:t xml:space="preserve"> </w:t>
      </w:r>
      <w:r>
        <w:t>BSL3</w:t>
      </w:r>
      <w:r>
        <w:rPr>
          <w:spacing w:val="-7"/>
        </w:rPr>
        <w:t xml:space="preserve"> </w:t>
      </w:r>
      <w:r>
        <w:t>and</w:t>
      </w:r>
      <w:r>
        <w:rPr>
          <w:spacing w:val="-9"/>
        </w:rPr>
        <w:t xml:space="preserve"> </w:t>
      </w:r>
      <w:r>
        <w:t>ABSL3,</w:t>
      </w:r>
      <w:r>
        <w:rPr>
          <w:spacing w:val="-7"/>
        </w:rPr>
        <w:t xml:space="preserve"> </w:t>
      </w:r>
      <w:r>
        <w:t>which</w:t>
      </w:r>
      <w:r>
        <w:rPr>
          <w:spacing w:val="-9"/>
        </w:rPr>
        <w:t xml:space="preserve"> </w:t>
      </w:r>
      <w:r>
        <w:t>are</w:t>
      </w:r>
      <w:r>
        <w:rPr>
          <w:spacing w:val="-8"/>
        </w:rPr>
        <w:t xml:space="preserve"> </w:t>
      </w:r>
      <w:r>
        <w:t>required</w:t>
      </w:r>
      <w:r>
        <w:rPr>
          <w:spacing w:val="-8"/>
        </w:rPr>
        <w:t xml:space="preserve"> </w:t>
      </w:r>
      <w:r>
        <w:t>to</w:t>
      </w:r>
      <w:r>
        <w:rPr>
          <w:spacing w:val="-9"/>
        </w:rPr>
        <w:t xml:space="preserve"> </w:t>
      </w:r>
      <w:r>
        <w:t>maintain</w:t>
      </w:r>
      <w:r>
        <w:rPr>
          <w:spacing w:val="-11"/>
        </w:rPr>
        <w:t xml:space="preserve"> </w:t>
      </w:r>
      <w:r>
        <w:t>biocontainment</w:t>
      </w:r>
      <w:r>
        <w:rPr>
          <w:spacing w:val="-7"/>
        </w:rPr>
        <w:t xml:space="preserve"> </w:t>
      </w:r>
      <w:r>
        <w:t>of</w:t>
      </w:r>
      <w:r>
        <w:rPr>
          <w:spacing w:val="-11"/>
        </w:rPr>
        <w:t xml:space="preserve"> </w:t>
      </w:r>
      <w:r>
        <w:t>the</w:t>
      </w:r>
      <w:r>
        <w:rPr>
          <w:spacing w:val="-8"/>
        </w:rPr>
        <w:t xml:space="preserve"> </w:t>
      </w:r>
      <w:r>
        <w:t>space</w:t>
      </w:r>
      <w:r>
        <w:rPr>
          <w:spacing w:val="-6"/>
        </w:rPr>
        <w:t xml:space="preserve"> </w:t>
      </w:r>
      <w:r>
        <w:t>shall</w:t>
      </w:r>
      <w:r>
        <w:rPr>
          <w:spacing w:val="-8"/>
        </w:rPr>
        <w:t xml:space="preserve"> </w:t>
      </w:r>
      <w:r>
        <w:t>be connected to an emergency electrical power</w:t>
      </w:r>
      <w:r>
        <w:rPr>
          <w:spacing w:val="-7"/>
        </w:rPr>
        <w:t xml:space="preserve"> </w:t>
      </w:r>
      <w:r>
        <w:t>system.</w:t>
      </w:r>
    </w:p>
    <w:p w14:paraId="1CBE10B1" w14:textId="77777777" w:rsidR="006F1D9E" w:rsidRDefault="006F1D9E">
      <w:pPr>
        <w:pStyle w:val="BodyText"/>
        <w:spacing w:before="4"/>
        <w:rPr>
          <w:sz w:val="16"/>
        </w:rPr>
      </w:pPr>
    </w:p>
    <w:p w14:paraId="42930701" w14:textId="77777777" w:rsidR="006F1D9E" w:rsidRDefault="005E423A">
      <w:pPr>
        <w:pStyle w:val="Heading3"/>
        <w:numPr>
          <w:ilvl w:val="3"/>
          <w:numId w:val="41"/>
        </w:numPr>
        <w:tabs>
          <w:tab w:val="left" w:pos="1661"/>
        </w:tabs>
        <w:spacing w:before="1"/>
      </w:pPr>
      <w:r>
        <w:t>GAS DETECTION AND</w:t>
      </w:r>
      <w:r>
        <w:rPr>
          <w:spacing w:val="-5"/>
        </w:rPr>
        <w:t xml:space="preserve"> </w:t>
      </w:r>
      <w:r>
        <w:t>ALARMS</w:t>
      </w:r>
    </w:p>
    <w:p w14:paraId="1D808DC1" w14:textId="77777777" w:rsidR="006F1D9E" w:rsidRDefault="005E423A">
      <w:pPr>
        <w:pStyle w:val="BodyText"/>
        <w:spacing w:before="119"/>
        <w:ind w:left="796" w:right="932"/>
        <w:jc w:val="both"/>
      </w:pPr>
      <w:r>
        <w:t>The design of any laboratory intending to use or store hazardous gas or gases or cryogenic liquids should be reviewed by EHS to determine if detection, alarm and control systems should be incorporated</w:t>
      </w:r>
      <w:r>
        <w:rPr>
          <w:spacing w:val="-7"/>
        </w:rPr>
        <w:t xml:space="preserve"> </w:t>
      </w:r>
      <w:r>
        <w:t>into</w:t>
      </w:r>
      <w:r>
        <w:rPr>
          <w:spacing w:val="-8"/>
        </w:rPr>
        <w:t xml:space="preserve"> </w:t>
      </w:r>
      <w:r>
        <w:t>the</w:t>
      </w:r>
      <w:r>
        <w:rPr>
          <w:spacing w:val="-7"/>
        </w:rPr>
        <w:t xml:space="preserve"> </w:t>
      </w:r>
      <w:r>
        <w:t>laboratory</w:t>
      </w:r>
      <w:r>
        <w:rPr>
          <w:spacing w:val="-6"/>
        </w:rPr>
        <w:t xml:space="preserve"> </w:t>
      </w:r>
      <w:r>
        <w:t>design.</w:t>
      </w:r>
      <w:r>
        <w:rPr>
          <w:spacing w:val="-7"/>
        </w:rPr>
        <w:t xml:space="preserve"> </w:t>
      </w:r>
      <w:r>
        <w:t>All</w:t>
      </w:r>
      <w:r>
        <w:rPr>
          <w:spacing w:val="-8"/>
        </w:rPr>
        <w:t xml:space="preserve"> </w:t>
      </w:r>
      <w:r>
        <w:t>such</w:t>
      </w:r>
      <w:r>
        <w:rPr>
          <w:spacing w:val="-8"/>
        </w:rPr>
        <w:t xml:space="preserve"> </w:t>
      </w:r>
      <w:r>
        <w:t>spaces</w:t>
      </w:r>
      <w:r>
        <w:rPr>
          <w:spacing w:val="-7"/>
        </w:rPr>
        <w:t xml:space="preserve"> </w:t>
      </w:r>
      <w:r>
        <w:t>shall</w:t>
      </w:r>
      <w:r>
        <w:rPr>
          <w:spacing w:val="-7"/>
        </w:rPr>
        <w:t xml:space="preserve"> </w:t>
      </w:r>
      <w:r>
        <w:t>have</w:t>
      </w:r>
      <w:r>
        <w:rPr>
          <w:spacing w:val="-6"/>
        </w:rPr>
        <w:t xml:space="preserve"> </w:t>
      </w:r>
      <w:r>
        <w:t>appropriate</w:t>
      </w:r>
      <w:r>
        <w:rPr>
          <w:spacing w:val="-8"/>
        </w:rPr>
        <w:t xml:space="preserve"> </w:t>
      </w:r>
      <w:r>
        <w:t>warning</w:t>
      </w:r>
      <w:r>
        <w:rPr>
          <w:spacing w:val="-6"/>
        </w:rPr>
        <w:t xml:space="preserve"> </w:t>
      </w:r>
      <w:r>
        <w:t>signage.</w:t>
      </w:r>
      <w:r>
        <w:rPr>
          <w:spacing w:val="-6"/>
        </w:rPr>
        <w:t xml:space="preserve"> </w:t>
      </w:r>
      <w:r>
        <w:t>All such systems shall be controlled by a dedicated toxic gas monitoring system (TGMS) or remotely monitored by the UVA Systems Control Center through the Keltron System when feasible; if not, monitoring</w:t>
      </w:r>
      <w:r>
        <w:rPr>
          <w:spacing w:val="-5"/>
        </w:rPr>
        <w:t xml:space="preserve"> </w:t>
      </w:r>
      <w:r>
        <w:t>shall</w:t>
      </w:r>
      <w:r>
        <w:rPr>
          <w:spacing w:val="-7"/>
        </w:rPr>
        <w:t xml:space="preserve"> </w:t>
      </w:r>
      <w:r>
        <w:t>be</w:t>
      </w:r>
      <w:r>
        <w:rPr>
          <w:spacing w:val="-5"/>
        </w:rPr>
        <w:t xml:space="preserve"> </w:t>
      </w:r>
      <w:r>
        <w:t>provided</w:t>
      </w:r>
      <w:r>
        <w:rPr>
          <w:spacing w:val="-5"/>
        </w:rPr>
        <w:t xml:space="preserve"> </w:t>
      </w:r>
      <w:r>
        <w:t>throu</w:t>
      </w:r>
      <w:r>
        <w:t>gh</w:t>
      </w:r>
      <w:r>
        <w:rPr>
          <w:spacing w:val="-4"/>
        </w:rPr>
        <w:t xml:space="preserve"> </w:t>
      </w:r>
      <w:r>
        <w:t>the</w:t>
      </w:r>
      <w:r>
        <w:rPr>
          <w:spacing w:val="-4"/>
        </w:rPr>
        <w:t xml:space="preserve"> </w:t>
      </w:r>
      <w:r>
        <w:t>University</w:t>
      </w:r>
      <w:r>
        <w:rPr>
          <w:spacing w:val="-5"/>
        </w:rPr>
        <w:t xml:space="preserve"> </w:t>
      </w:r>
      <w:r>
        <w:t>approved</w:t>
      </w:r>
      <w:r>
        <w:rPr>
          <w:spacing w:val="-3"/>
        </w:rPr>
        <w:t xml:space="preserve"> </w:t>
      </w:r>
      <w:r>
        <w:t>BAS</w:t>
      </w:r>
      <w:r>
        <w:rPr>
          <w:spacing w:val="-5"/>
        </w:rPr>
        <w:t xml:space="preserve"> </w:t>
      </w:r>
      <w:r>
        <w:t>already</w:t>
      </w:r>
      <w:r>
        <w:rPr>
          <w:spacing w:val="-5"/>
        </w:rPr>
        <w:t xml:space="preserve"> </w:t>
      </w:r>
      <w:r>
        <w:t>present</w:t>
      </w:r>
      <w:r>
        <w:rPr>
          <w:spacing w:val="-4"/>
        </w:rPr>
        <w:t xml:space="preserve"> </w:t>
      </w:r>
      <w:r>
        <w:t>in</w:t>
      </w:r>
      <w:r>
        <w:rPr>
          <w:spacing w:val="-5"/>
        </w:rPr>
        <w:t xml:space="preserve"> </w:t>
      </w:r>
      <w:r>
        <w:t>the</w:t>
      </w:r>
      <w:r>
        <w:rPr>
          <w:spacing w:val="-3"/>
        </w:rPr>
        <w:t xml:space="preserve"> </w:t>
      </w:r>
      <w:r>
        <w:t>space</w:t>
      </w:r>
      <w:r>
        <w:rPr>
          <w:spacing w:val="-4"/>
        </w:rPr>
        <w:t xml:space="preserve"> </w:t>
      </w:r>
      <w:r>
        <w:t>for HVAC controls. Where the BAS is utilized for monitoring a gas detection alarm the local controller and</w:t>
      </w:r>
      <w:r>
        <w:rPr>
          <w:spacing w:val="-10"/>
        </w:rPr>
        <w:t xml:space="preserve"> </w:t>
      </w:r>
      <w:r>
        <w:t>all</w:t>
      </w:r>
      <w:r>
        <w:rPr>
          <w:spacing w:val="-9"/>
        </w:rPr>
        <w:t xml:space="preserve"> </w:t>
      </w:r>
      <w:r>
        <w:t>upstream</w:t>
      </w:r>
      <w:r>
        <w:rPr>
          <w:spacing w:val="-7"/>
        </w:rPr>
        <w:t xml:space="preserve"> </w:t>
      </w:r>
      <w:r>
        <w:t>BAS</w:t>
      </w:r>
      <w:r>
        <w:rPr>
          <w:spacing w:val="-11"/>
        </w:rPr>
        <w:t xml:space="preserve"> </w:t>
      </w:r>
      <w:r>
        <w:t>infrastructure</w:t>
      </w:r>
      <w:r>
        <w:rPr>
          <w:spacing w:val="-7"/>
        </w:rPr>
        <w:t xml:space="preserve"> </w:t>
      </w:r>
      <w:r>
        <w:t>shall</w:t>
      </w:r>
      <w:r>
        <w:rPr>
          <w:spacing w:val="-11"/>
        </w:rPr>
        <w:t xml:space="preserve"> </w:t>
      </w:r>
      <w:r>
        <w:t>be</w:t>
      </w:r>
      <w:r>
        <w:rPr>
          <w:spacing w:val="-7"/>
        </w:rPr>
        <w:t xml:space="preserve"> </w:t>
      </w:r>
      <w:r>
        <w:t>powered</w:t>
      </w:r>
      <w:r>
        <w:rPr>
          <w:spacing w:val="-8"/>
        </w:rPr>
        <w:t xml:space="preserve"> </w:t>
      </w:r>
      <w:r>
        <w:t>from</w:t>
      </w:r>
      <w:r>
        <w:rPr>
          <w:spacing w:val="-9"/>
        </w:rPr>
        <w:t xml:space="preserve"> </w:t>
      </w:r>
      <w:r>
        <w:t>an</w:t>
      </w:r>
      <w:r>
        <w:rPr>
          <w:spacing w:val="-11"/>
        </w:rPr>
        <w:t xml:space="preserve"> </w:t>
      </w:r>
      <w:r>
        <w:t>emergency</w:t>
      </w:r>
      <w:r>
        <w:rPr>
          <w:spacing w:val="-8"/>
        </w:rPr>
        <w:t xml:space="preserve"> </w:t>
      </w:r>
      <w:r>
        <w:t>power</w:t>
      </w:r>
      <w:r>
        <w:rPr>
          <w:spacing w:val="-11"/>
        </w:rPr>
        <w:t xml:space="preserve"> </w:t>
      </w:r>
      <w:r>
        <w:t>source.</w:t>
      </w:r>
      <w:r>
        <w:rPr>
          <w:spacing w:val="-10"/>
        </w:rPr>
        <w:t xml:space="preserve"> </w:t>
      </w:r>
      <w:r>
        <w:t>Evaluation and risk assessment should include consideration of the h</w:t>
      </w:r>
      <w:r>
        <w:t>azardous properties and physiological warning properties of the gas as well as the anticipated applications, amounts and concentrations used and existing engineering controls. Alarm set-points for gas detection systems shall be determined according to curr</w:t>
      </w:r>
      <w:r>
        <w:t>ent OSHA and ACGIH exposure limits. Consult with EHS for an assessment.</w:t>
      </w:r>
    </w:p>
    <w:p w14:paraId="67CAD72A" w14:textId="77777777" w:rsidR="006F1D9E" w:rsidRDefault="005E423A">
      <w:pPr>
        <w:pStyle w:val="BodyText"/>
        <w:spacing w:before="122"/>
        <w:ind w:left="796" w:right="934"/>
        <w:jc w:val="both"/>
      </w:pPr>
      <w:r>
        <w:t xml:space="preserve">Spaces with quantities of cryogenic liquids that exceed the minimum threshold quantities in the compressed gas standard CGA P-18 shall have oxygen monitoring (zirconium dioxide oxygen </w:t>
      </w:r>
      <w:r>
        <w:t>depletion type) and exhaust. Exhaust inlets shall be provided at high and low levels and near the likely concentrations of vented gas. At an oxygen level of 19.5% a local and supervisory alarm shall be provided and exhaust shall be increase to an intermedi</w:t>
      </w:r>
      <w:r>
        <w:t>ate level (10 to 15 air changes per</w:t>
      </w:r>
      <w:r>
        <w:rPr>
          <w:spacing w:val="-35"/>
        </w:rPr>
        <w:t xml:space="preserve"> </w:t>
      </w:r>
      <w:r>
        <w:t>hour). At an oxygen level of 18% a local and system alarm shall be provided and the exhaust shall be increased to the maximum level (20 to 25 air changes per</w:t>
      </w:r>
      <w:r>
        <w:rPr>
          <w:spacing w:val="-15"/>
        </w:rPr>
        <w:t xml:space="preserve"> </w:t>
      </w:r>
      <w:r>
        <w:t>hour).</w:t>
      </w:r>
    </w:p>
    <w:p w14:paraId="6BAD4CFB" w14:textId="77777777" w:rsidR="006F1D9E" w:rsidRDefault="005E423A">
      <w:pPr>
        <w:pStyle w:val="BodyText"/>
        <w:spacing w:before="122"/>
        <w:ind w:left="796"/>
        <w:jc w:val="both"/>
      </w:pPr>
      <w:r>
        <w:t>Contact EH&amp;S for additional information on oxygen senso</w:t>
      </w:r>
      <w:r>
        <w:t>rs and alarm sequences.</w:t>
      </w:r>
    </w:p>
    <w:p w14:paraId="726F3A82" w14:textId="77777777" w:rsidR="006F1D9E" w:rsidRDefault="006F1D9E">
      <w:pPr>
        <w:jc w:val="both"/>
        <w:sectPr w:rsidR="006F1D9E">
          <w:pgSz w:w="12240" w:h="15840"/>
          <w:pgMar w:top="1400" w:right="500" w:bottom="940" w:left="1220" w:header="0" w:footer="758" w:gutter="0"/>
          <w:cols w:space="720"/>
        </w:sectPr>
      </w:pPr>
    </w:p>
    <w:p w14:paraId="30247AD9" w14:textId="77777777" w:rsidR="006F1D9E" w:rsidRDefault="005E423A">
      <w:pPr>
        <w:pStyle w:val="Heading2"/>
        <w:numPr>
          <w:ilvl w:val="2"/>
          <w:numId w:val="41"/>
        </w:numPr>
        <w:tabs>
          <w:tab w:val="left" w:pos="1660"/>
          <w:tab w:val="left" w:pos="1661"/>
        </w:tabs>
        <w:spacing w:before="20"/>
        <w:ind w:hanging="1152"/>
        <w:jc w:val="left"/>
      </w:pPr>
      <w:bookmarkStart w:id="175" w:name="_bookmark175"/>
      <w:bookmarkEnd w:id="175"/>
      <w:r>
        <w:lastRenderedPageBreak/>
        <w:t>AIR</w:t>
      </w:r>
      <w:r>
        <w:rPr>
          <w:spacing w:val="-2"/>
        </w:rPr>
        <w:t xml:space="preserve"> </w:t>
      </w:r>
      <w:r>
        <w:t>CONDITIONING</w:t>
      </w:r>
    </w:p>
    <w:p w14:paraId="0289A6C9" w14:textId="77777777" w:rsidR="006F1D9E" w:rsidRDefault="005E423A">
      <w:pPr>
        <w:pStyle w:val="Heading3"/>
        <w:numPr>
          <w:ilvl w:val="3"/>
          <w:numId w:val="41"/>
        </w:numPr>
        <w:tabs>
          <w:tab w:val="left" w:pos="1661"/>
        </w:tabs>
        <w:spacing w:before="198"/>
        <w:jc w:val="both"/>
      </w:pPr>
      <w:r>
        <w:t>SOURCES</w:t>
      </w:r>
    </w:p>
    <w:p w14:paraId="75D01939" w14:textId="77777777" w:rsidR="006F1D9E" w:rsidRDefault="005E423A">
      <w:pPr>
        <w:pStyle w:val="BodyText"/>
        <w:spacing w:before="122"/>
        <w:ind w:left="796" w:right="935"/>
        <w:jc w:val="both"/>
      </w:pPr>
      <w:r>
        <w:t>All air conditioning shall use chilled water from a University central plant unless another source is approved by the Facilities Management Energy and Utilities Department and the</w:t>
      </w:r>
      <w:r>
        <w:rPr>
          <w:spacing w:val="24"/>
        </w:rPr>
        <w:t xml:space="preserve"> </w:t>
      </w:r>
      <w:r>
        <w:t>Operations De</w:t>
      </w:r>
      <w:r>
        <w:t>partment.</w:t>
      </w:r>
      <w:r>
        <w:rPr>
          <w:spacing w:val="-3"/>
        </w:rPr>
        <w:t xml:space="preserve"> </w:t>
      </w:r>
      <w:r>
        <w:t>If</w:t>
      </w:r>
      <w:r>
        <w:rPr>
          <w:spacing w:val="-4"/>
        </w:rPr>
        <w:t xml:space="preserve"> </w:t>
      </w:r>
      <w:r>
        <w:t>chilled</w:t>
      </w:r>
      <w:r>
        <w:rPr>
          <w:spacing w:val="-3"/>
        </w:rPr>
        <w:t xml:space="preserve"> </w:t>
      </w:r>
      <w:r>
        <w:t>water</w:t>
      </w:r>
      <w:r>
        <w:rPr>
          <w:spacing w:val="-3"/>
        </w:rPr>
        <w:t xml:space="preserve"> </w:t>
      </w:r>
      <w:r>
        <w:t>is</w:t>
      </w:r>
      <w:r>
        <w:rPr>
          <w:spacing w:val="-3"/>
        </w:rPr>
        <w:t xml:space="preserve"> </w:t>
      </w:r>
      <w:r>
        <w:t>not</w:t>
      </w:r>
      <w:r>
        <w:rPr>
          <w:spacing w:val="-4"/>
        </w:rPr>
        <w:t xml:space="preserve"> </w:t>
      </w:r>
      <w:r>
        <w:t>currently</w:t>
      </w:r>
      <w:r>
        <w:rPr>
          <w:spacing w:val="-5"/>
        </w:rPr>
        <w:t xml:space="preserve"> </w:t>
      </w:r>
      <w:r>
        <w:t>available</w:t>
      </w:r>
      <w:r>
        <w:rPr>
          <w:spacing w:val="-3"/>
        </w:rPr>
        <w:t xml:space="preserve"> </w:t>
      </w:r>
      <w:r>
        <w:t>to</w:t>
      </w:r>
      <w:r>
        <w:rPr>
          <w:spacing w:val="-2"/>
        </w:rPr>
        <w:t xml:space="preserve"> </w:t>
      </w:r>
      <w:r>
        <w:t>a</w:t>
      </w:r>
      <w:r>
        <w:rPr>
          <w:spacing w:val="-3"/>
        </w:rPr>
        <w:t xml:space="preserve"> </w:t>
      </w:r>
      <w:r>
        <w:t>site</w:t>
      </w:r>
      <w:r>
        <w:rPr>
          <w:spacing w:val="-2"/>
        </w:rPr>
        <w:t xml:space="preserve"> </w:t>
      </w:r>
      <w:r>
        <w:t>but</w:t>
      </w:r>
      <w:r>
        <w:rPr>
          <w:spacing w:val="-3"/>
        </w:rPr>
        <w:t xml:space="preserve"> </w:t>
      </w:r>
      <w:r>
        <w:t>is</w:t>
      </w:r>
      <w:r>
        <w:rPr>
          <w:spacing w:val="-3"/>
        </w:rPr>
        <w:t xml:space="preserve"> </w:t>
      </w:r>
      <w:r>
        <w:t>planned</w:t>
      </w:r>
      <w:r>
        <w:rPr>
          <w:spacing w:val="-4"/>
        </w:rPr>
        <w:t xml:space="preserve"> </w:t>
      </w:r>
      <w:r>
        <w:t>to</w:t>
      </w:r>
      <w:r>
        <w:rPr>
          <w:spacing w:val="-2"/>
        </w:rPr>
        <w:t xml:space="preserve"> </w:t>
      </w:r>
      <w:r>
        <w:t>be</w:t>
      </w:r>
      <w:r>
        <w:rPr>
          <w:spacing w:val="-3"/>
        </w:rPr>
        <w:t xml:space="preserve"> </w:t>
      </w:r>
      <w:r>
        <w:t>available</w:t>
      </w:r>
      <w:r>
        <w:rPr>
          <w:spacing w:val="-5"/>
        </w:rPr>
        <w:t xml:space="preserve"> </w:t>
      </w:r>
      <w:r>
        <w:t>by</w:t>
      </w:r>
      <w:r>
        <w:rPr>
          <w:spacing w:val="-3"/>
        </w:rPr>
        <w:t xml:space="preserve"> </w:t>
      </w:r>
      <w:r>
        <w:t>the completion of a project, then that project shall be designed to utilize plant-chilled</w:t>
      </w:r>
      <w:r>
        <w:rPr>
          <w:spacing w:val="-10"/>
        </w:rPr>
        <w:t xml:space="preserve"> </w:t>
      </w:r>
      <w:r>
        <w:t>water.</w:t>
      </w:r>
    </w:p>
    <w:p w14:paraId="4B64A65B" w14:textId="77777777" w:rsidR="006F1D9E" w:rsidRDefault="005E423A">
      <w:pPr>
        <w:pStyle w:val="BodyText"/>
        <w:spacing w:before="118"/>
        <w:ind w:left="796" w:right="934"/>
        <w:jc w:val="both"/>
      </w:pPr>
      <w:r>
        <w:t>On VRF systems provide isolation valves on all lines from distribution boxes. Where multiple condenser units are used in a VRF system, provide isolation valves for each condenser. VRF condensers</w:t>
      </w:r>
      <w:r>
        <w:rPr>
          <w:spacing w:val="-9"/>
        </w:rPr>
        <w:t xml:space="preserve"> </w:t>
      </w:r>
      <w:r>
        <w:t>shall</w:t>
      </w:r>
      <w:r>
        <w:rPr>
          <w:spacing w:val="-11"/>
        </w:rPr>
        <w:t xml:space="preserve"> </w:t>
      </w:r>
      <w:r>
        <w:t>be</w:t>
      </w:r>
      <w:r>
        <w:rPr>
          <w:spacing w:val="-13"/>
        </w:rPr>
        <w:t xml:space="preserve"> </w:t>
      </w:r>
      <w:r>
        <w:t>monitored</w:t>
      </w:r>
      <w:r>
        <w:rPr>
          <w:spacing w:val="-8"/>
        </w:rPr>
        <w:t xml:space="preserve"> </w:t>
      </w:r>
      <w:r>
        <w:t>by</w:t>
      </w:r>
      <w:r>
        <w:rPr>
          <w:spacing w:val="-10"/>
        </w:rPr>
        <w:t xml:space="preserve"> </w:t>
      </w:r>
      <w:r>
        <w:t>the</w:t>
      </w:r>
      <w:r>
        <w:rPr>
          <w:spacing w:val="-10"/>
        </w:rPr>
        <w:t xml:space="preserve"> </w:t>
      </w:r>
      <w:r>
        <w:t>University</w:t>
      </w:r>
      <w:r>
        <w:rPr>
          <w:spacing w:val="-9"/>
        </w:rPr>
        <w:t xml:space="preserve"> </w:t>
      </w:r>
      <w:r>
        <w:t>BAS.</w:t>
      </w:r>
      <w:r>
        <w:rPr>
          <w:spacing w:val="-12"/>
        </w:rPr>
        <w:t xml:space="preserve"> </w:t>
      </w:r>
      <w:r>
        <w:t>Designs</w:t>
      </w:r>
      <w:r>
        <w:rPr>
          <w:spacing w:val="-10"/>
        </w:rPr>
        <w:t xml:space="preserve"> </w:t>
      </w:r>
      <w:r>
        <w:t>for</w:t>
      </w:r>
      <w:r>
        <w:rPr>
          <w:spacing w:val="-11"/>
        </w:rPr>
        <w:t xml:space="preserve"> </w:t>
      </w:r>
      <w:r>
        <w:t>VRF</w:t>
      </w:r>
      <w:r>
        <w:rPr>
          <w:spacing w:val="-12"/>
        </w:rPr>
        <w:t xml:space="preserve"> </w:t>
      </w:r>
      <w:r>
        <w:t>sys</w:t>
      </w:r>
      <w:r>
        <w:t>tems</w:t>
      </w:r>
      <w:r>
        <w:rPr>
          <w:spacing w:val="-10"/>
        </w:rPr>
        <w:t xml:space="preserve"> </w:t>
      </w:r>
      <w:r>
        <w:t>shall</w:t>
      </w:r>
      <w:r>
        <w:rPr>
          <w:spacing w:val="-10"/>
        </w:rPr>
        <w:t xml:space="preserve"> </w:t>
      </w:r>
      <w:r>
        <w:t>specify</w:t>
      </w:r>
      <w:r>
        <w:rPr>
          <w:spacing w:val="-10"/>
        </w:rPr>
        <w:t xml:space="preserve"> </w:t>
      </w:r>
      <w:r>
        <w:t>the</w:t>
      </w:r>
      <w:r>
        <w:rPr>
          <w:spacing w:val="-10"/>
        </w:rPr>
        <w:t xml:space="preserve"> </w:t>
      </w:r>
      <w:r>
        <w:t>type and quantity of</w:t>
      </w:r>
      <w:r>
        <w:rPr>
          <w:spacing w:val="-2"/>
        </w:rPr>
        <w:t xml:space="preserve"> </w:t>
      </w:r>
      <w:r>
        <w:t>refrigerant.</w:t>
      </w:r>
    </w:p>
    <w:p w14:paraId="6F4ECB32" w14:textId="77777777" w:rsidR="006F1D9E" w:rsidRDefault="005E423A">
      <w:pPr>
        <w:pStyle w:val="BodyText"/>
        <w:spacing w:before="121"/>
        <w:ind w:left="796" w:right="934"/>
        <w:jc w:val="both"/>
      </w:pPr>
      <w:r>
        <w:t>Water-cooled</w:t>
      </w:r>
      <w:r>
        <w:rPr>
          <w:spacing w:val="-14"/>
        </w:rPr>
        <w:t xml:space="preserve"> </w:t>
      </w:r>
      <w:r>
        <w:t>equipment</w:t>
      </w:r>
      <w:r>
        <w:rPr>
          <w:spacing w:val="-12"/>
        </w:rPr>
        <w:t xml:space="preserve"> </w:t>
      </w:r>
      <w:r>
        <w:t>and</w:t>
      </w:r>
      <w:r>
        <w:rPr>
          <w:spacing w:val="-14"/>
        </w:rPr>
        <w:t xml:space="preserve"> </w:t>
      </w:r>
      <w:r>
        <w:t>condensing</w:t>
      </w:r>
      <w:r>
        <w:rPr>
          <w:spacing w:val="-14"/>
        </w:rPr>
        <w:t xml:space="preserve"> </w:t>
      </w:r>
      <w:r>
        <w:t>units</w:t>
      </w:r>
      <w:r>
        <w:rPr>
          <w:spacing w:val="-13"/>
        </w:rPr>
        <w:t xml:space="preserve"> </w:t>
      </w:r>
      <w:r>
        <w:t>using</w:t>
      </w:r>
      <w:r>
        <w:rPr>
          <w:spacing w:val="-14"/>
        </w:rPr>
        <w:t xml:space="preserve"> </w:t>
      </w:r>
      <w:r>
        <w:t>domestic,</w:t>
      </w:r>
      <w:r>
        <w:rPr>
          <w:spacing w:val="-13"/>
        </w:rPr>
        <w:t xml:space="preserve"> </w:t>
      </w:r>
      <w:r>
        <w:t>potable</w:t>
      </w:r>
      <w:r>
        <w:rPr>
          <w:spacing w:val="-13"/>
        </w:rPr>
        <w:t xml:space="preserve"> </w:t>
      </w:r>
      <w:r>
        <w:t>water</w:t>
      </w:r>
      <w:r>
        <w:rPr>
          <w:spacing w:val="-12"/>
        </w:rPr>
        <w:t xml:space="preserve"> </w:t>
      </w:r>
      <w:r>
        <w:t>on</w:t>
      </w:r>
      <w:r>
        <w:rPr>
          <w:spacing w:val="-16"/>
        </w:rPr>
        <w:t xml:space="preserve"> </w:t>
      </w:r>
      <w:r>
        <w:t>a</w:t>
      </w:r>
      <w:r>
        <w:rPr>
          <w:spacing w:val="-13"/>
        </w:rPr>
        <w:t xml:space="preserve"> </w:t>
      </w:r>
      <w:r>
        <w:t>single-pass</w:t>
      </w:r>
      <w:r>
        <w:rPr>
          <w:spacing w:val="-13"/>
        </w:rPr>
        <w:t xml:space="preserve"> </w:t>
      </w:r>
      <w:r>
        <w:t>cycle are prohibited. Where a process water system is needed, it shall be served by the building chilled wat</w:t>
      </w:r>
      <w:r>
        <w:t>er system through a heat exchanger and shall have filters after the process water pumps. Process water systems shall be capable of providing 60 psi differential pressure across the most remote load but can be an open loop with a tank or a closed</w:t>
      </w:r>
      <w:r>
        <w:rPr>
          <w:spacing w:val="-16"/>
        </w:rPr>
        <w:t xml:space="preserve"> </w:t>
      </w:r>
      <w:r>
        <w:t>loop.</w:t>
      </w:r>
    </w:p>
    <w:p w14:paraId="3CD62AB6" w14:textId="77777777" w:rsidR="006F1D9E" w:rsidRDefault="005E423A">
      <w:pPr>
        <w:pStyle w:val="BodyText"/>
        <w:spacing w:before="120"/>
        <w:ind w:left="796" w:right="937"/>
        <w:jc w:val="both"/>
      </w:pPr>
      <w:r>
        <w:t>FM E</w:t>
      </w:r>
      <w:r>
        <w:t>nvironmental Resources shall be notified of any addition, removal or modification (i.e., refrigerant type change) of any equipment containing 50 lbs. or more of refrigerant in order to maintain the University’s permit documentation accordingly.</w:t>
      </w:r>
    </w:p>
    <w:p w14:paraId="7F31512B" w14:textId="77777777" w:rsidR="006F1D9E" w:rsidRDefault="006F1D9E">
      <w:pPr>
        <w:pStyle w:val="BodyText"/>
        <w:spacing w:before="4"/>
        <w:rPr>
          <w:sz w:val="16"/>
        </w:rPr>
      </w:pPr>
    </w:p>
    <w:p w14:paraId="2203E2A6" w14:textId="77777777" w:rsidR="006F1D9E" w:rsidRDefault="005E423A">
      <w:pPr>
        <w:pStyle w:val="Heading3"/>
        <w:numPr>
          <w:ilvl w:val="3"/>
          <w:numId w:val="41"/>
        </w:numPr>
        <w:tabs>
          <w:tab w:val="left" w:pos="1661"/>
        </w:tabs>
        <w:spacing w:before="1"/>
        <w:jc w:val="both"/>
      </w:pPr>
      <w:r>
        <w:t>REFRIGERATION SYSTEMS</w:t>
      </w:r>
    </w:p>
    <w:p w14:paraId="0A1AAFE2" w14:textId="77777777" w:rsidR="006F1D9E" w:rsidRDefault="005E423A">
      <w:pPr>
        <w:pStyle w:val="BodyText"/>
        <w:spacing w:before="119"/>
        <w:ind w:left="796" w:right="936"/>
        <w:jc w:val="both"/>
      </w:pPr>
      <w:r>
        <w:t>Refrigerant sensors, which initiate both an audible and a visual alarm outside the room are required. All alarms shall be connected to the BAS. Rooms with the potential for a refrigerant leak shall be mechanically ventilated.</w:t>
      </w:r>
    </w:p>
    <w:p w14:paraId="3CDA1FB5" w14:textId="77777777" w:rsidR="006F1D9E" w:rsidRDefault="005E423A">
      <w:pPr>
        <w:pStyle w:val="BodyText"/>
        <w:spacing w:before="121"/>
        <w:ind w:left="796" w:right="935"/>
        <w:jc w:val="both"/>
      </w:pPr>
      <w:r>
        <w:t>Refriger</w:t>
      </w:r>
      <w:r>
        <w:t>ant from all equipment, regardless of size, shall be recovered prior to disposal. Evacuated equipment must be labeled using either a special sticker or permanent marker noting that all refrigerant has been evacuated and the date of the evacuation. The cont</w:t>
      </w:r>
      <w:r>
        <w:t>ractor shall not demolish the equipment until notified in writing by Facilities Management that the refrigerant has been removed. When a waiver has been granted for the contractor to remove refrigerant the specifications shall call out ODS Section 608 of t</w:t>
      </w:r>
      <w:r>
        <w:t>he Clean Air Act.</w:t>
      </w:r>
    </w:p>
    <w:p w14:paraId="16FF3BD9" w14:textId="77777777" w:rsidR="006F1D9E" w:rsidRDefault="006F1D9E">
      <w:pPr>
        <w:pStyle w:val="BodyText"/>
        <w:spacing w:before="6"/>
        <w:rPr>
          <w:sz w:val="16"/>
        </w:rPr>
      </w:pPr>
    </w:p>
    <w:p w14:paraId="58A7A62F" w14:textId="77777777" w:rsidR="006F1D9E" w:rsidRDefault="005E423A">
      <w:pPr>
        <w:pStyle w:val="Heading3"/>
        <w:numPr>
          <w:ilvl w:val="3"/>
          <w:numId w:val="41"/>
        </w:numPr>
        <w:tabs>
          <w:tab w:val="left" w:pos="1661"/>
        </w:tabs>
        <w:jc w:val="both"/>
      </w:pPr>
      <w:r>
        <w:t>MATERIALS AND</w:t>
      </w:r>
      <w:r>
        <w:rPr>
          <w:spacing w:val="-3"/>
        </w:rPr>
        <w:t xml:space="preserve"> </w:t>
      </w:r>
      <w:r>
        <w:t>EQUIPMENT</w:t>
      </w:r>
    </w:p>
    <w:p w14:paraId="329F3550" w14:textId="77777777" w:rsidR="006F1D9E" w:rsidRDefault="005E423A">
      <w:pPr>
        <w:pStyle w:val="BodyText"/>
        <w:spacing w:before="120"/>
        <w:ind w:left="796"/>
        <w:jc w:val="both"/>
      </w:pPr>
      <w:r>
        <w:t xml:space="preserve">See </w:t>
      </w:r>
      <w:hyperlink w:anchor="_bookmark70" w:history="1">
        <w:r>
          <w:rPr>
            <w:color w:val="006FC0"/>
            <w:u w:val="single" w:color="006FC0"/>
          </w:rPr>
          <w:t>4.4 Exterior Domestic and Fire Service Water Piping</w:t>
        </w:r>
        <w:r>
          <w:t>.</w:t>
        </w:r>
      </w:hyperlink>
    </w:p>
    <w:p w14:paraId="20CD088B" w14:textId="77777777" w:rsidR="006F1D9E" w:rsidRDefault="005E423A">
      <w:pPr>
        <w:pStyle w:val="BodyText"/>
        <w:spacing w:before="120"/>
        <w:ind w:left="796" w:right="933"/>
        <w:jc w:val="both"/>
      </w:pPr>
      <w:r>
        <w:t>Butterfly valves on the chilled water in main mechanical rooms including around the chilled water pumps</w:t>
      </w:r>
      <w:r>
        <w:rPr>
          <w:spacing w:val="-13"/>
        </w:rPr>
        <w:t xml:space="preserve"> </w:t>
      </w:r>
      <w:r>
        <w:t>shall</w:t>
      </w:r>
      <w:r>
        <w:rPr>
          <w:spacing w:val="-13"/>
        </w:rPr>
        <w:t xml:space="preserve"> </w:t>
      </w:r>
      <w:r>
        <w:t>be</w:t>
      </w:r>
      <w:r>
        <w:rPr>
          <w:spacing w:val="-12"/>
        </w:rPr>
        <w:t xml:space="preserve"> </w:t>
      </w:r>
      <w:r>
        <w:t>cast</w:t>
      </w:r>
      <w:r>
        <w:rPr>
          <w:spacing w:val="-14"/>
        </w:rPr>
        <w:t xml:space="preserve"> </w:t>
      </w:r>
      <w:r>
        <w:t>steel</w:t>
      </w:r>
      <w:r>
        <w:rPr>
          <w:spacing w:val="-13"/>
        </w:rPr>
        <w:t xml:space="preserve"> </w:t>
      </w:r>
      <w:r>
        <w:t>class</w:t>
      </w:r>
      <w:r>
        <w:rPr>
          <w:spacing w:val="-13"/>
        </w:rPr>
        <w:t xml:space="preserve"> </w:t>
      </w:r>
      <w:r>
        <w:t>150</w:t>
      </w:r>
      <w:r>
        <w:rPr>
          <w:spacing w:val="-11"/>
        </w:rPr>
        <w:t xml:space="preserve"> </w:t>
      </w:r>
      <w:r>
        <w:t>high</w:t>
      </w:r>
      <w:r>
        <w:rPr>
          <w:spacing w:val="-14"/>
        </w:rPr>
        <w:t xml:space="preserve"> </w:t>
      </w:r>
      <w:r>
        <w:t>performance</w:t>
      </w:r>
      <w:r>
        <w:rPr>
          <w:spacing w:val="-12"/>
        </w:rPr>
        <w:t xml:space="preserve"> </w:t>
      </w:r>
      <w:r>
        <w:t>lugged</w:t>
      </w:r>
      <w:r>
        <w:rPr>
          <w:spacing w:val="-13"/>
        </w:rPr>
        <w:t xml:space="preserve"> </w:t>
      </w:r>
      <w:r>
        <w:t>butterfly</w:t>
      </w:r>
      <w:r>
        <w:rPr>
          <w:spacing w:val="-14"/>
        </w:rPr>
        <w:t xml:space="preserve"> </w:t>
      </w:r>
      <w:r>
        <w:t>valves</w:t>
      </w:r>
      <w:r>
        <w:rPr>
          <w:spacing w:val="-12"/>
        </w:rPr>
        <w:t xml:space="preserve"> </w:t>
      </w:r>
      <w:r>
        <w:t>with</w:t>
      </w:r>
      <w:r>
        <w:rPr>
          <w:spacing w:val="-15"/>
        </w:rPr>
        <w:t xml:space="preserve"> </w:t>
      </w:r>
      <w:r>
        <w:t>M-filled</w:t>
      </w:r>
      <w:r>
        <w:rPr>
          <w:spacing w:val="-12"/>
        </w:rPr>
        <w:t xml:space="preserve"> </w:t>
      </w:r>
      <w:r>
        <w:t>Poly</w:t>
      </w:r>
      <w:r>
        <w:rPr>
          <w:spacing w:val="-15"/>
        </w:rPr>
        <w:t xml:space="preserve"> </w:t>
      </w:r>
      <w:r>
        <w:t>Tetra Fluro Ethylene (PTFE</w:t>
      </w:r>
      <w:r>
        <w:t>), Xtreme or better seat and seals with double offset seats and gear operator; high</w:t>
      </w:r>
      <w:r>
        <w:rPr>
          <w:spacing w:val="-4"/>
        </w:rPr>
        <w:t xml:space="preserve"> </w:t>
      </w:r>
      <w:r>
        <w:t>performance</w:t>
      </w:r>
      <w:r>
        <w:rPr>
          <w:spacing w:val="-3"/>
        </w:rPr>
        <w:t xml:space="preserve"> </w:t>
      </w:r>
      <w:r>
        <w:t>ball</w:t>
      </w:r>
      <w:r>
        <w:rPr>
          <w:spacing w:val="-5"/>
        </w:rPr>
        <w:t xml:space="preserve"> </w:t>
      </w:r>
      <w:r>
        <w:t>valves</w:t>
      </w:r>
      <w:r>
        <w:rPr>
          <w:spacing w:val="-2"/>
        </w:rPr>
        <w:t xml:space="preserve"> </w:t>
      </w:r>
      <w:r>
        <w:t>may</w:t>
      </w:r>
      <w:r>
        <w:rPr>
          <w:spacing w:val="-2"/>
        </w:rPr>
        <w:t xml:space="preserve"> </w:t>
      </w:r>
      <w:r>
        <w:t>be</w:t>
      </w:r>
      <w:r>
        <w:rPr>
          <w:spacing w:val="-3"/>
        </w:rPr>
        <w:t xml:space="preserve"> </w:t>
      </w:r>
      <w:r>
        <w:t>used</w:t>
      </w:r>
      <w:r>
        <w:rPr>
          <w:spacing w:val="-2"/>
        </w:rPr>
        <w:t xml:space="preserve"> </w:t>
      </w:r>
      <w:r>
        <w:t>on</w:t>
      </w:r>
      <w:r>
        <w:rPr>
          <w:spacing w:val="-4"/>
        </w:rPr>
        <w:t xml:space="preserve"> </w:t>
      </w:r>
      <w:r>
        <w:t>pipe</w:t>
      </w:r>
      <w:r>
        <w:rPr>
          <w:spacing w:val="-4"/>
        </w:rPr>
        <w:t xml:space="preserve"> </w:t>
      </w:r>
      <w:r>
        <w:t>up</w:t>
      </w:r>
      <w:r>
        <w:rPr>
          <w:spacing w:val="-4"/>
        </w:rPr>
        <w:t xml:space="preserve"> </w:t>
      </w:r>
      <w:r>
        <w:t>to</w:t>
      </w:r>
      <w:r>
        <w:rPr>
          <w:spacing w:val="-3"/>
        </w:rPr>
        <w:t xml:space="preserve"> </w:t>
      </w:r>
      <w:r>
        <w:t>4”.</w:t>
      </w:r>
      <w:r>
        <w:rPr>
          <w:spacing w:val="-6"/>
        </w:rPr>
        <w:t xml:space="preserve"> </w:t>
      </w:r>
      <w:r>
        <w:t>There</w:t>
      </w:r>
      <w:r>
        <w:rPr>
          <w:spacing w:val="-2"/>
        </w:rPr>
        <w:t xml:space="preserve"> </w:t>
      </w:r>
      <w:r>
        <w:t>is</w:t>
      </w:r>
      <w:r>
        <w:rPr>
          <w:spacing w:val="-6"/>
        </w:rPr>
        <w:t xml:space="preserve"> </w:t>
      </w:r>
      <w:r>
        <w:t>no</w:t>
      </w:r>
      <w:r>
        <w:rPr>
          <w:spacing w:val="-1"/>
        </w:rPr>
        <w:t xml:space="preserve"> </w:t>
      </w:r>
      <w:r>
        <w:t>special</w:t>
      </w:r>
      <w:r>
        <w:rPr>
          <w:spacing w:val="-4"/>
        </w:rPr>
        <w:t xml:space="preserve"> </w:t>
      </w:r>
      <w:r>
        <w:t>temperature</w:t>
      </w:r>
      <w:r>
        <w:rPr>
          <w:spacing w:val="-2"/>
        </w:rPr>
        <w:t xml:space="preserve"> </w:t>
      </w:r>
      <w:r>
        <w:t>rating. Acceptable manufacturers for high performance ball and butterfly valves are Ad</w:t>
      </w:r>
      <w:r>
        <w:t>ams, Bray, Jamesbury, and</w:t>
      </w:r>
      <w:r>
        <w:rPr>
          <w:spacing w:val="-2"/>
        </w:rPr>
        <w:t xml:space="preserve"> </w:t>
      </w:r>
      <w:r>
        <w:t>Zwick.</w:t>
      </w:r>
    </w:p>
    <w:p w14:paraId="74CD8519" w14:textId="77777777" w:rsidR="006F1D9E" w:rsidRDefault="005E423A">
      <w:pPr>
        <w:pStyle w:val="BodyText"/>
        <w:spacing w:before="120"/>
        <w:ind w:left="796" w:right="931"/>
        <w:jc w:val="both"/>
      </w:pPr>
      <w:r>
        <w:t>Butterfly valves on the chilled branches (other than around the heat exchangers and pumps) shall be class 150 lugged with stainless steel or nylon coated ductile iron disks (aluminum-bronze disks shall not be used); ball va</w:t>
      </w:r>
      <w:r>
        <w:t>lves may be used on pipe up to 4”. There are no special temperature rating, other specific requirements or brand preferences.</w:t>
      </w:r>
    </w:p>
    <w:p w14:paraId="0B7810AA" w14:textId="77777777" w:rsidR="006F1D9E" w:rsidRDefault="006F1D9E">
      <w:pPr>
        <w:jc w:val="both"/>
        <w:sectPr w:rsidR="006F1D9E">
          <w:pgSz w:w="12240" w:h="15840"/>
          <w:pgMar w:top="1420" w:right="500" w:bottom="940" w:left="1220" w:header="0" w:footer="758" w:gutter="0"/>
          <w:cols w:space="720"/>
        </w:sectPr>
      </w:pPr>
    </w:p>
    <w:p w14:paraId="1823F18C" w14:textId="77777777" w:rsidR="006F1D9E" w:rsidRDefault="005E423A">
      <w:pPr>
        <w:pStyle w:val="BodyText"/>
        <w:spacing w:before="39"/>
        <w:ind w:left="796" w:right="934"/>
        <w:jc w:val="both"/>
      </w:pPr>
      <w:r>
        <w:lastRenderedPageBreak/>
        <w:t>If</w:t>
      </w:r>
      <w:r>
        <w:rPr>
          <w:spacing w:val="-4"/>
        </w:rPr>
        <w:t xml:space="preserve"> </w:t>
      </w:r>
      <w:r>
        <w:t>copper</w:t>
      </w:r>
      <w:r>
        <w:rPr>
          <w:spacing w:val="-2"/>
        </w:rPr>
        <w:t xml:space="preserve"> </w:t>
      </w:r>
      <w:r>
        <w:t>is</w:t>
      </w:r>
      <w:r>
        <w:rPr>
          <w:spacing w:val="-3"/>
        </w:rPr>
        <w:t xml:space="preserve"> </w:t>
      </w:r>
      <w:r>
        <w:t>used,</w:t>
      </w:r>
      <w:r>
        <w:rPr>
          <w:spacing w:val="-3"/>
        </w:rPr>
        <w:t xml:space="preserve"> </w:t>
      </w:r>
      <w:r>
        <w:t>a</w:t>
      </w:r>
      <w:r>
        <w:rPr>
          <w:spacing w:val="-3"/>
        </w:rPr>
        <w:t xml:space="preserve"> </w:t>
      </w:r>
      <w:r>
        <w:t>brass</w:t>
      </w:r>
      <w:r>
        <w:rPr>
          <w:spacing w:val="-2"/>
        </w:rPr>
        <w:t xml:space="preserve"> </w:t>
      </w:r>
      <w:r>
        <w:t>nipple</w:t>
      </w:r>
      <w:r>
        <w:rPr>
          <w:spacing w:val="-3"/>
        </w:rPr>
        <w:t xml:space="preserve"> </w:t>
      </w:r>
      <w:r>
        <w:t>at</w:t>
      </w:r>
      <w:r>
        <w:rPr>
          <w:spacing w:val="-2"/>
        </w:rPr>
        <w:t xml:space="preserve"> </w:t>
      </w:r>
      <w:r>
        <w:t>least</w:t>
      </w:r>
      <w:r>
        <w:rPr>
          <w:spacing w:val="-5"/>
        </w:rPr>
        <w:t xml:space="preserve"> </w:t>
      </w:r>
      <w:r>
        <w:t>6”</w:t>
      </w:r>
      <w:r>
        <w:rPr>
          <w:spacing w:val="-1"/>
        </w:rPr>
        <w:t xml:space="preserve"> </w:t>
      </w:r>
      <w:r>
        <w:t>long</w:t>
      </w:r>
      <w:r>
        <w:rPr>
          <w:spacing w:val="-4"/>
        </w:rPr>
        <w:t xml:space="preserve"> </w:t>
      </w:r>
      <w:r>
        <w:t>shall</w:t>
      </w:r>
      <w:r>
        <w:rPr>
          <w:spacing w:val="-3"/>
        </w:rPr>
        <w:t xml:space="preserve"> </w:t>
      </w:r>
      <w:r>
        <w:t>be</w:t>
      </w:r>
      <w:r>
        <w:rPr>
          <w:spacing w:val="-3"/>
        </w:rPr>
        <w:t xml:space="preserve"> </w:t>
      </w:r>
      <w:r>
        <w:t>used</w:t>
      </w:r>
      <w:r>
        <w:rPr>
          <w:spacing w:val="-3"/>
        </w:rPr>
        <w:t xml:space="preserve"> </w:t>
      </w:r>
      <w:r>
        <w:t>where</w:t>
      </w:r>
      <w:r>
        <w:rPr>
          <w:spacing w:val="-3"/>
        </w:rPr>
        <w:t xml:space="preserve"> </w:t>
      </w:r>
      <w:r>
        <w:t>the</w:t>
      </w:r>
      <w:r>
        <w:rPr>
          <w:spacing w:val="-2"/>
        </w:rPr>
        <w:t xml:space="preserve"> </w:t>
      </w:r>
      <w:r>
        <w:t>copper</w:t>
      </w:r>
      <w:r>
        <w:rPr>
          <w:spacing w:val="-3"/>
        </w:rPr>
        <w:t xml:space="preserve"> </w:t>
      </w:r>
      <w:r>
        <w:t>joins</w:t>
      </w:r>
      <w:r>
        <w:rPr>
          <w:spacing w:val="-2"/>
        </w:rPr>
        <w:t xml:space="preserve"> </w:t>
      </w:r>
      <w:r>
        <w:t>the</w:t>
      </w:r>
      <w:r>
        <w:rPr>
          <w:spacing w:val="-3"/>
        </w:rPr>
        <w:t xml:space="preserve"> </w:t>
      </w:r>
      <w:r>
        <w:t>University ductile iron chilled water distribution pipes. Copper chilled water lines shall be type L hard drawn. Dielectric unions shall not be</w:t>
      </w:r>
      <w:r>
        <w:rPr>
          <w:spacing w:val="-3"/>
        </w:rPr>
        <w:t xml:space="preserve"> </w:t>
      </w:r>
      <w:r>
        <w:t>used.</w:t>
      </w:r>
    </w:p>
    <w:p w14:paraId="35F64CA5" w14:textId="77777777" w:rsidR="006F1D9E" w:rsidRDefault="005E423A">
      <w:pPr>
        <w:pStyle w:val="BodyText"/>
        <w:spacing w:before="121"/>
        <w:ind w:left="796" w:right="942"/>
        <w:jc w:val="both"/>
      </w:pPr>
      <w:r>
        <w:t>Flange gaskets on chilled water shall be rubber, PTFE, EPDM or other similar material; paper/compressed fi</w:t>
      </w:r>
      <w:r>
        <w:t>ber gaskets shall not be used.</w:t>
      </w:r>
    </w:p>
    <w:p w14:paraId="44E7260A" w14:textId="77777777" w:rsidR="006F1D9E" w:rsidRDefault="005E423A">
      <w:pPr>
        <w:pStyle w:val="BodyText"/>
        <w:spacing w:before="118"/>
        <w:ind w:left="796" w:right="936"/>
        <w:jc w:val="both"/>
      </w:pPr>
      <w:r>
        <w:t>Chilled water distribution piping inside buildings can be welded seam steel pipe with threaded, welded, or flanged joints (mechanical joints are not allowed on steel pipe); or type L copper with either soldered or mechanical joints. PVC pipe shall not be u</w:t>
      </w:r>
      <w:r>
        <w:t>sed.</w:t>
      </w:r>
    </w:p>
    <w:p w14:paraId="72AB2E23" w14:textId="77777777" w:rsidR="006F1D9E" w:rsidRDefault="005E423A">
      <w:pPr>
        <w:pStyle w:val="BodyText"/>
        <w:spacing w:before="121"/>
        <w:ind w:left="796" w:right="935"/>
        <w:jc w:val="both"/>
      </w:pPr>
      <w:r>
        <w:t>All fittings on chilled water pipe shall be Class 150 or better. Victaulic fittings used on chilled water pipe shall use stainless steel bolts and shall not use zinc plated bolts.</w:t>
      </w:r>
    </w:p>
    <w:p w14:paraId="2C15F31F" w14:textId="77777777" w:rsidR="006F1D9E" w:rsidRDefault="005E423A">
      <w:pPr>
        <w:pStyle w:val="BodyText"/>
        <w:spacing w:before="120"/>
        <w:ind w:left="796" w:right="934"/>
        <w:jc w:val="both"/>
      </w:pPr>
      <w:r>
        <w:t>Pumps shall be enclosed in a waterproof insulated metal box, constructe</w:t>
      </w:r>
      <w:r>
        <w:t>d of minimum 18-gage galvanized or stainless steel. Box shall be screwed, have bolts with wing nuts or quick connect latches</w:t>
      </w:r>
      <w:r>
        <w:rPr>
          <w:spacing w:val="-4"/>
        </w:rPr>
        <w:t xml:space="preserve"> </w:t>
      </w:r>
      <w:r>
        <w:t>to</w:t>
      </w:r>
      <w:r>
        <w:rPr>
          <w:spacing w:val="-2"/>
        </w:rPr>
        <w:t xml:space="preserve"> </w:t>
      </w:r>
      <w:r>
        <w:t>facilitate</w:t>
      </w:r>
      <w:r>
        <w:rPr>
          <w:spacing w:val="-5"/>
        </w:rPr>
        <w:t xml:space="preserve"> </w:t>
      </w:r>
      <w:r>
        <w:t>easy</w:t>
      </w:r>
      <w:r>
        <w:rPr>
          <w:spacing w:val="-3"/>
        </w:rPr>
        <w:t xml:space="preserve"> </w:t>
      </w:r>
      <w:r>
        <w:t>removal</w:t>
      </w:r>
      <w:r>
        <w:rPr>
          <w:spacing w:val="-4"/>
        </w:rPr>
        <w:t xml:space="preserve"> </w:t>
      </w:r>
      <w:r>
        <w:t>and</w:t>
      </w:r>
      <w:r>
        <w:rPr>
          <w:spacing w:val="-4"/>
        </w:rPr>
        <w:t xml:space="preserve"> </w:t>
      </w:r>
      <w:r>
        <w:t>reinstallation.</w:t>
      </w:r>
      <w:r>
        <w:rPr>
          <w:spacing w:val="-5"/>
        </w:rPr>
        <w:t xml:space="preserve"> </w:t>
      </w:r>
      <w:r>
        <w:t>The</w:t>
      </w:r>
      <w:r>
        <w:rPr>
          <w:spacing w:val="-3"/>
        </w:rPr>
        <w:t xml:space="preserve"> </w:t>
      </w:r>
      <w:r>
        <w:t>box</w:t>
      </w:r>
      <w:r>
        <w:rPr>
          <w:spacing w:val="-3"/>
        </w:rPr>
        <w:t xml:space="preserve"> </w:t>
      </w:r>
      <w:r>
        <w:t>shall</w:t>
      </w:r>
      <w:r>
        <w:rPr>
          <w:spacing w:val="-4"/>
        </w:rPr>
        <w:t xml:space="preserve"> </w:t>
      </w:r>
      <w:r>
        <w:t>be</w:t>
      </w:r>
      <w:r>
        <w:rPr>
          <w:spacing w:val="-6"/>
        </w:rPr>
        <w:t xml:space="preserve"> </w:t>
      </w:r>
      <w:r>
        <w:t>sturdy</w:t>
      </w:r>
      <w:r>
        <w:rPr>
          <w:spacing w:val="-3"/>
        </w:rPr>
        <w:t xml:space="preserve"> </w:t>
      </w:r>
      <w:r>
        <w:t>enough</w:t>
      </w:r>
      <w:r>
        <w:rPr>
          <w:spacing w:val="-4"/>
        </w:rPr>
        <w:t xml:space="preserve"> </w:t>
      </w:r>
      <w:r>
        <w:t>for</w:t>
      </w:r>
      <w:r>
        <w:rPr>
          <w:spacing w:val="-4"/>
        </w:rPr>
        <w:t xml:space="preserve"> </w:t>
      </w:r>
      <w:r>
        <w:t>a</w:t>
      </w:r>
      <w:r>
        <w:rPr>
          <w:spacing w:val="-3"/>
        </w:rPr>
        <w:t xml:space="preserve"> </w:t>
      </w:r>
      <w:r>
        <w:t>person</w:t>
      </w:r>
      <w:r>
        <w:rPr>
          <w:spacing w:val="-4"/>
        </w:rPr>
        <w:t xml:space="preserve"> </w:t>
      </w:r>
      <w:r>
        <w:t>to stand</w:t>
      </w:r>
      <w:r>
        <w:rPr>
          <w:spacing w:val="-1"/>
        </w:rPr>
        <w:t xml:space="preserve"> </w:t>
      </w:r>
      <w:r>
        <w:t>on.</w:t>
      </w:r>
    </w:p>
    <w:p w14:paraId="611CB038" w14:textId="77777777" w:rsidR="006F1D9E" w:rsidRDefault="005E423A">
      <w:pPr>
        <w:pStyle w:val="BodyText"/>
        <w:spacing w:before="120"/>
        <w:ind w:left="796" w:right="932"/>
        <w:jc w:val="both"/>
      </w:pPr>
      <w:r>
        <w:t>Chilled water coils shall b</w:t>
      </w:r>
      <w:r>
        <w:t>e sized for 44°F supply water temperature and 62°F return water temperature</w:t>
      </w:r>
      <w:r>
        <w:rPr>
          <w:spacing w:val="-6"/>
        </w:rPr>
        <w:t xml:space="preserve"> </w:t>
      </w:r>
      <w:r>
        <w:t>at</w:t>
      </w:r>
      <w:r>
        <w:rPr>
          <w:spacing w:val="-5"/>
        </w:rPr>
        <w:t xml:space="preserve"> </w:t>
      </w:r>
      <w:r>
        <w:t>peak</w:t>
      </w:r>
      <w:r>
        <w:rPr>
          <w:spacing w:val="-4"/>
        </w:rPr>
        <w:t xml:space="preserve"> </w:t>
      </w:r>
      <w:r>
        <w:t>load</w:t>
      </w:r>
      <w:r>
        <w:rPr>
          <w:spacing w:val="-4"/>
        </w:rPr>
        <w:t xml:space="preserve"> </w:t>
      </w:r>
      <w:r>
        <w:t>conditions</w:t>
      </w:r>
      <w:r>
        <w:rPr>
          <w:spacing w:val="-5"/>
        </w:rPr>
        <w:t xml:space="preserve"> </w:t>
      </w:r>
      <w:r>
        <w:t>however</w:t>
      </w:r>
      <w:r>
        <w:rPr>
          <w:spacing w:val="-4"/>
        </w:rPr>
        <w:t xml:space="preserve"> </w:t>
      </w:r>
      <w:r>
        <w:t>a</w:t>
      </w:r>
      <w:r>
        <w:rPr>
          <w:spacing w:val="-3"/>
        </w:rPr>
        <w:t xml:space="preserve"> </w:t>
      </w:r>
      <w:r>
        <w:t>lower</w:t>
      </w:r>
      <w:r>
        <w:rPr>
          <w:spacing w:val="-4"/>
        </w:rPr>
        <w:t xml:space="preserve"> </w:t>
      </w:r>
      <w:r>
        <w:t>return</w:t>
      </w:r>
      <w:r>
        <w:rPr>
          <w:spacing w:val="-3"/>
        </w:rPr>
        <w:t xml:space="preserve"> </w:t>
      </w:r>
      <w:r>
        <w:t>water</w:t>
      </w:r>
      <w:r>
        <w:rPr>
          <w:spacing w:val="-5"/>
        </w:rPr>
        <w:t xml:space="preserve"> </w:t>
      </w:r>
      <w:r>
        <w:t>temperature</w:t>
      </w:r>
      <w:r>
        <w:rPr>
          <w:spacing w:val="-8"/>
        </w:rPr>
        <w:t xml:space="preserve"> </w:t>
      </w:r>
      <w:r>
        <w:t>can</w:t>
      </w:r>
      <w:r>
        <w:rPr>
          <w:spacing w:val="-3"/>
        </w:rPr>
        <w:t xml:space="preserve"> </w:t>
      </w:r>
      <w:r>
        <w:t>be</w:t>
      </w:r>
      <w:r>
        <w:rPr>
          <w:spacing w:val="-2"/>
        </w:rPr>
        <w:t xml:space="preserve"> </w:t>
      </w:r>
      <w:r>
        <w:t>used</w:t>
      </w:r>
      <w:r>
        <w:rPr>
          <w:spacing w:val="-3"/>
        </w:rPr>
        <w:t xml:space="preserve"> </w:t>
      </w:r>
      <w:r>
        <w:t>if</w:t>
      </w:r>
      <w:r>
        <w:rPr>
          <w:spacing w:val="-5"/>
        </w:rPr>
        <w:t xml:space="preserve"> </w:t>
      </w:r>
      <w:r>
        <w:t>the coil size is excessive. During off peak conditions it is acceptable for the return water temperature to be above</w:t>
      </w:r>
      <w:r>
        <w:rPr>
          <w:spacing w:val="-5"/>
        </w:rPr>
        <w:t xml:space="preserve"> </w:t>
      </w:r>
      <w:r>
        <w:t>62°F.</w:t>
      </w:r>
    </w:p>
    <w:p w14:paraId="24A14AE2" w14:textId="77777777" w:rsidR="006F1D9E" w:rsidRDefault="005E423A">
      <w:pPr>
        <w:pStyle w:val="BodyText"/>
        <w:spacing w:before="121"/>
        <w:ind w:left="796" w:right="932"/>
        <w:jc w:val="both"/>
      </w:pPr>
      <w:r>
        <w:t>Chilled water coils shall have a maximum of 450 feet per minute face velocity, 6 rows and a maximum</w:t>
      </w:r>
      <w:r>
        <w:rPr>
          <w:spacing w:val="-7"/>
        </w:rPr>
        <w:t xml:space="preserve"> </w:t>
      </w:r>
      <w:r>
        <w:t>of</w:t>
      </w:r>
      <w:r>
        <w:rPr>
          <w:spacing w:val="-6"/>
        </w:rPr>
        <w:t xml:space="preserve"> </w:t>
      </w:r>
      <w:r>
        <w:t>12</w:t>
      </w:r>
      <w:r>
        <w:rPr>
          <w:spacing w:val="-3"/>
        </w:rPr>
        <w:t xml:space="preserve"> </w:t>
      </w:r>
      <w:r>
        <w:t>fins</w:t>
      </w:r>
      <w:r>
        <w:rPr>
          <w:spacing w:val="-6"/>
        </w:rPr>
        <w:t xml:space="preserve"> </w:t>
      </w:r>
      <w:r>
        <w:t>per</w:t>
      </w:r>
      <w:r>
        <w:rPr>
          <w:spacing w:val="-5"/>
        </w:rPr>
        <w:t xml:space="preserve"> </w:t>
      </w:r>
      <w:r>
        <w:t>inch</w:t>
      </w:r>
      <w:r>
        <w:rPr>
          <w:spacing w:val="-4"/>
        </w:rPr>
        <w:t xml:space="preserve"> </w:t>
      </w:r>
      <w:r>
        <w:t>however</w:t>
      </w:r>
      <w:r>
        <w:rPr>
          <w:spacing w:val="-5"/>
        </w:rPr>
        <w:t xml:space="preserve"> </w:t>
      </w:r>
      <w:r>
        <w:t>more</w:t>
      </w:r>
      <w:r>
        <w:rPr>
          <w:spacing w:val="-2"/>
        </w:rPr>
        <w:t xml:space="preserve"> </w:t>
      </w:r>
      <w:r>
        <w:t>rows</w:t>
      </w:r>
      <w:r>
        <w:rPr>
          <w:spacing w:val="-6"/>
        </w:rPr>
        <w:t xml:space="preserve"> </w:t>
      </w:r>
      <w:r>
        <w:t>will</w:t>
      </w:r>
      <w:r>
        <w:rPr>
          <w:spacing w:val="-6"/>
        </w:rPr>
        <w:t xml:space="preserve"> </w:t>
      </w:r>
      <w:r>
        <w:t>be</w:t>
      </w:r>
      <w:r>
        <w:rPr>
          <w:spacing w:val="-3"/>
        </w:rPr>
        <w:t xml:space="preserve"> </w:t>
      </w:r>
      <w:r>
        <w:t>allowed</w:t>
      </w:r>
      <w:r>
        <w:rPr>
          <w:spacing w:val="-6"/>
        </w:rPr>
        <w:t xml:space="preserve"> </w:t>
      </w:r>
      <w:r>
        <w:t>if</w:t>
      </w:r>
      <w:r>
        <w:rPr>
          <w:spacing w:val="-6"/>
        </w:rPr>
        <w:t xml:space="preserve"> </w:t>
      </w:r>
      <w:r>
        <w:t>the</w:t>
      </w:r>
      <w:r>
        <w:rPr>
          <w:spacing w:val="-6"/>
        </w:rPr>
        <w:t xml:space="preserve"> </w:t>
      </w:r>
      <w:r>
        <w:t>air</w:t>
      </w:r>
      <w:r>
        <w:rPr>
          <w:spacing w:val="-6"/>
        </w:rPr>
        <w:t xml:space="preserve"> </w:t>
      </w:r>
      <w:r>
        <w:t>resistance</w:t>
      </w:r>
      <w:r>
        <w:rPr>
          <w:spacing w:val="-3"/>
        </w:rPr>
        <w:t xml:space="preserve"> </w:t>
      </w:r>
      <w:r>
        <w:t>is</w:t>
      </w:r>
      <w:r>
        <w:rPr>
          <w:spacing w:val="-6"/>
        </w:rPr>
        <w:t xml:space="preserve"> </w:t>
      </w:r>
      <w:r>
        <w:t>less</w:t>
      </w:r>
      <w:r>
        <w:rPr>
          <w:spacing w:val="-6"/>
        </w:rPr>
        <w:t xml:space="preserve"> </w:t>
      </w:r>
      <w:r>
        <w:t>than</w:t>
      </w:r>
      <w:r>
        <w:rPr>
          <w:spacing w:val="-7"/>
        </w:rPr>
        <w:t xml:space="preserve"> </w:t>
      </w:r>
      <w:r>
        <w:t>½” of</w:t>
      </w:r>
      <w:r>
        <w:rPr>
          <w:spacing w:val="-6"/>
        </w:rPr>
        <w:t xml:space="preserve"> </w:t>
      </w:r>
      <w:r>
        <w:t>water.</w:t>
      </w:r>
      <w:r>
        <w:rPr>
          <w:spacing w:val="-5"/>
        </w:rPr>
        <w:t xml:space="preserve"> </w:t>
      </w:r>
      <w:r>
        <w:t>The</w:t>
      </w:r>
      <w:r>
        <w:rPr>
          <w:spacing w:val="-5"/>
        </w:rPr>
        <w:t xml:space="preserve"> </w:t>
      </w:r>
      <w:r>
        <w:t>coil</w:t>
      </w:r>
      <w:r>
        <w:rPr>
          <w:spacing w:val="-5"/>
        </w:rPr>
        <w:t xml:space="preserve"> </w:t>
      </w:r>
      <w:r>
        <w:t>face</w:t>
      </w:r>
      <w:r>
        <w:rPr>
          <w:spacing w:val="-4"/>
        </w:rPr>
        <w:t xml:space="preserve"> </w:t>
      </w:r>
      <w:r>
        <w:t>area</w:t>
      </w:r>
      <w:r>
        <w:rPr>
          <w:spacing w:val="-7"/>
        </w:rPr>
        <w:t xml:space="preserve"> </w:t>
      </w:r>
      <w:r>
        <w:t>can</w:t>
      </w:r>
      <w:r>
        <w:rPr>
          <w:spacing w:val="-2"/>
        </w:rPr>
        <w:t xml:space="preserve"> </w:t>
      </w:r>
      <w:r>
        <w:t>be</w:t>
      </w:r>
      <w:r>
        <w:rPr>
          <w:spacing w:val="-4"/>
        </w:rPr>
        <w:t xml:space="preserve"> </w:t>
      </w:r>
      <w:r>
        <w:t>as</w:t>
      </w:r>
      <w:r>
        <w:rPr>
          <w:spacing w:val="-5"/>
        </w:rPr>
        <w:t xml:space="preserve"> </w:t>
      </w:r>
      <w:r>
        <w:t>large</w:t>
      </w:r>
      <w:r>
        <w:rPr>
          <w:spacing w:val="-5"/>
        </w:rPr>
        <w:t xml:space="preserve"> </w:t>
      </w:r>
      <w:r>
        <w:t>as</w:t>
      </w:r>
      <w:r>
        <w:rPr>
          <w:spacing w:val="-5"/>
        </w:rPr>
        <w:t xml:space="preserve"> </w:t>
      </w:r>
      <w:r>
        <w:t>needed</w:t>
      </w:r>
      <w:r>
        <w:rPr>
          <w:spacing w:val="-2"/>
        </w:rPr>
        <w:t xml:space="preserve"> </w:t>
      </w:r>
      <w:r>
        <w:t>to</w:t>
      </w:r>
      <w:r>
        <w:rPr>
          <w:spacing w:val="-3"/>
        </w:rPr>
        <w:t xml:space="preserve"> </w:t>
      </w:r>
      <w:r>
        <w:t>obtain</w:t>
      </w:r>
      <w:r>
        <w:rPr>
          <w:spacing w:val="-6"/>
        </w:rPr>
        <w:t xml:space="preserve"> </w:t>
      </w:r>
      <w:r>
        <w:t>the</w:t>
      </w:r>
      <w:r>
        <w:rPr>
          <w:spacing w:val="-5"/>
        </w:rPr>
        <w:t xml:space="preserve"> </w:t>
      </w:r>
      <w:r>
        <w:t>required</w:t>
      </w:r>
      <w:r>
        <w:rPr>
          <w:spacing w:val="-6"/>
        </w:rPr>
        <w:t xml:space="preserve"> </w:t>
      </w:r>
      <w:r>
        <w:t>performance</w:t>
      </w:r>
      <w:r>
        <w:rPr>
          <w:spacing w:val="-4"/>
        </w:rPr>
        <w:t xml:space="preserve"> </w:t>
      </w:r>
      <w:r>
        <w:t>however a lower return water temperature can be used if the coil size is</w:t>
      </w:r>
      <w:r>
        <w:rPr>
          <w:spacing w:val="-10"/>
        </w:rPr>
        <w:t xml:space="preserve"> </w:t>
      </w:r>
      <w:r>
        <w:t>excessive.</w:t>
      </w:r>
    </w:p>
    <w:p w14:paraId="5AC28137" w14:textId="77777777" w:rsidR="006F1D9E" w:rsidRDefault="005E423A">
      <w:pPr>
        <w:pStyle w:val="BodyText"/>
        <w:spacing w:before="121"/>
        <w:ind w:left="796" w:right="932"/>
        <w:jc w:val="both"/>
      </w:pPr>
      <w:r>
        <w:t>Chilled water coil control valves shall be two-way industrial grade pressure independent control valves. For CHW coils located in unconditioned spaces, dedicated outside ai</w:t>
      </w:r>
      <w:r>
        <w:t>r units, and units with outside</w:t>
      </w:r>
      <w:r>
        <w:rPr>
          <w:spacing w:val="-3"/>
        </w:rPr>
        <w:t xml:space="preserve"> </w:t>
      </w:r>
      <w:r>
        <w:t>air</w:t>
      </w:r>
      <w:r>
        <w:rPr>
          <w:spacing w:val="-4"/>
        </w:rPr>
        <w:t xml:space="preserve"> </w:t>
      </w:r>
      <w:r>
        <w:t>connections</w:t>
      </w:r>
      <w:r>
        <w:rPr>
          <w:spacing w:val="-2"/>
        </w:rPr>
        <w:t xml:space="preserve"> </w:t>
      </w:r>
      <w:r>
        <w:t>but</w:t>
      </w:r>
      <w:r>
        <w:rPr>
          <w:spacing w:val="-5"/>
        </w:rPr>
        <w:t xml:space="preserve"> </w:t>
      </w:r>
      <w:r>
        <w:t>without</w:t>
      </w:r>
      <w:r>
        <w:rPr>
          <w:spacing w:val="-3"/>
        </w:rPr>
        <w:t xml:space="preserve"> </w:t>
      </w:r>
      <w:r>
        <w:t>preheat</w:t>
      </w:r>
      <w:r>
        <w:rPr>
          <w:spacing w:val="-2"/>
        </w:rPr>
        <w:t xml:space="preserve"> </w:t>
      </w:r>
      <w:r>
        <w:t>coils,</w:t>
      </w:r>
      <w:r>
        <w:rPr>
          <w:spacing w:val="-3"/>
        </w:rPr>
        <w:t xml:space="preserve"> </w:t>
      </w:r>
      <w:r>
        <w:t>CHW</w:t>
      </w:r>
      <w:r>
        <w:rPr>
          <w:spacing w:val="-2"/>
        </w:rPr>
        <w:t xml:space="preserve"> </w:t>
      </w:r>
      <w:r>
        <w:t>valves</w:t>
      </w:r>
      <w:r>
        <w:rPr>
          <w:spacing w:val="-2"/>
        </w:rPr>
        <w:t xml:space="preserve"> </w:t>
      </w:r>
      <w:r>
        <w:t>shall</w:t>
      </w:r>
      <w:r>
        <w:rPr>
          <w:spacing w:val="-4"/>
        </w:rPr>
        <w:t xml:space="preserve"> </w:t>
      </w:r>
      <w:r>
        <w:t>be</w:t>
      </w:r>
      <w:r>
        <w:rPr>
          <w:spacing w:val="-2"/>
        </w:rPr>
        <w:t xml:space="preserve"> </w:t>
      </w:r>
      <w:r>
        <w:t>installed</w:t>
      </w:r>
      <w:r>
        <w:rPr>
          <w:spacing w:val="-6"/>
        </w:rPr>
        <w:t xml:space="preserve"> </w:t>
      </w:r>
      <w:r>
        <w:t>on</w:t>
      </w:r>
      <w:r>
        <w:rPr>
          <w:spacing w:val="-4"/>
        </w:rPr>
        <w:t xml:space="preserve"> </w:t>
      </w:r>
      <w:r>
        <w:t>the</w:t>
      </w:r>
      <w:r>
        <w:rPr>
          <w:spacing w:val="-2"/>
        </w:rPr>
        <w:t xml:space="preserve"> </w:t>
      </w:r>
      <w:r>
        <w:t>supply</w:t>
      </w:r>
      <w:r>
        <w:rPr>
          <w:spacing w:val="-3"/>
        </w:rPr>
        <w:t xml:space="preserve"> </w:t>
      </w:r>
      <w:r>
        <w:t>lines and fail closed upon activation of freezestat safety circuit. A check valve shall be installed on the return line to isolate system</w:t>
      </w:r>
      <w:r>
        <w:t xml:space="preserve"> CHW pressure from coil. Separate flow control devices such as circuit setters,</w:t>
      </w:r>
      <w:r>
        <w:rPr>
          <w:spacing w:val="-12"/>
        </w:rPr>
        <w:t xml:space="preserve"> </w:t>
      </w:r>
      <w:r>
        <w:t>balancing</w:t>
      </w:r>
      <w:r>
        <w:rPr>
          <w:spacing w:val="-14"/>
        </w:rPr>
        <w:t xml:space="preserve"> </w:t>
      </w:r>
      <w:r>
        <w:t>valves,</w:t>
      </w:r>
      <w:r>
        <w:rPr>
          <w:spacing w:val="-12"/>
        </w:rPr>
        <w:t xml:space="preserve"> </w:t>
      </w:r>
      <w:r>
        <w:t>etc.</w:t>
      </w:r>
      <w:r>
        <w:rPr>
          <w:spacing w:val="-12"/>
        </w:rPr>
        <w:t xml:space="preserve"> </w:t>
      </w:r>
      <w:r>
        <w:t>should</w:t>
      </w:r>
      <w:r>
        <w:rPr>
          <w:spacing w:val="-14"/>
        </w:rPr>
        <w:t xml:space="preserve"> </w:t>
      </w:r>
      <w:r>
        <w:t>not</w:t>
      </w:r>
      <w:r>
        <w:rPr>
          <w:spacing w:val="-12"/>
        </w:rPr>
        <w:t xml:space="preserve"> </w:t>
      </w:r>
      <w:r>
        <w:t>be</w:t>
      </w:r>
      <w:r>
        <w:rPr>
          <w:spacing w:val="-12"/>
        </w:rPr>
        <w:t xml:space="preserve"> </w:t>
      </w:r>
      <w:r>
        <w:t>used.</w:t>
      </w:r>
      <w:r>
        <w:rPr>
          <w:spacing w:val="-13"/>
        </w:rPr>
        <w:t xml:space="preserve"> </w:t>
      </w:r>
      <w:r>
        <w:t>PT</w:t>
      </w:r>
      <w:r>
        <w:rPr>
          <w:spacing w:val="-13"/>
        </w:rPr>
        <w:t xml:space="preserve"> </w:t>
      </w:r>
      <w:r>
        <w:t>ports</w:t>
      </w:r>
      <w:r>
        <w:rPr>
          <w:spacing w:val="-12"/>
        </w:rPr>
        <w:t xml:space="preserve"> </w:t>
      </w:r>
      <w:r>
        <w:t>shall</w:t>
      </w:r>
      <w:r>
        <w:rPr>
          <w:spacing w:val="-12"/>
        </w:rPr>
        <w:t xml:space="preserve"> </w:t>
      </w:r>
      <w:r>
        <w:t>be</w:t>
      </w:r>
      <w:r>
        <w:rPr>
          <w:spacing w:val="-12"/>
        </w:rPr>
        <w:t xml:space="preserve"> </w:t>
      </w:r>
      <w:r>
        <w:t>provided</w:t>
      </w:r>
      <w:r>
        <w:rPr>
          <w:spacing w:val="-13"/>
        </w:rPr>
        <w:t xml:space="preserve"> </w:t>
      </w:r>
      <w:r>
        <w:t>across</w:t>
      </w:r>
      <w:r>
        <w:rPr>
          <w:spacing w:val="-15"/>
        </w:rPr>
        <w:t xml:space="preserve"> </w:t>
      </w:r>
      <w:r>
        <w:t>the</w:t>
      </w:r>
      <w:r>
        <w:rPr>
          <w:spacing w:val="-12"/>
        </w:rPr>
        <w:t xml:space="preserve"> </w:t>
      </w:r>
      <w:r>
        <w:t>control</w:t>
      </w:r>
      <w:r>
        <w:rPr>
          <w:spacing w:val="-13"/>
        </w:rPr>
        <w:t xml:space="preserve"> </w:t>
      </w:r>
      <w:r>
        <w:t>valve for flow and DP verification. Ports may be integral to the valve body or provided</w:t>
      </w:r>
      <w:r>
        <w:t xml:space="preserve"> in-line</w:t>
      </w:r>
      <w:r>
        <w:rPr>
          <w:spacing w:val="-22"/>
        </w:rPr>
        <w:t xml:space="preserve"> </w:t>
      </w:r>
      <w:r>
        <w:t>piping.</w:t>
      </w:r>
    </w:p>
    <w:p w14:paraId="72E3EEE6" w14:textId="77777777" w:rsidR="006F1D9E" w:rsidRDefault="005E423A">
      <w:pPr>
        <w:pStyle w:val="BodyText"/>
        <w:spacing w:before="119"/>
        <w:ind w:left="796" w:right="937"/>
        <w:jc w:val="both"/>
      </w:pPr>
      <w:r>
        <w:t>Cooling</w:t>
      </w:r>
      <w:r>
        <w:rPr>
          <w:spacing w:val="-14"/>
        </w:rPr>
        <w:t xml:space="preserve"> </w:t>
      </w:r>
      <w:r>
        <w:t>coil</w:t>
      </w:r>
      <w:r>
        <w:rPr>
          <w:spacing w:val="-13"/>
        </w:rPr>
        <w:t xml:space="preserve"> </w:t>
      </w:r>
      <w:r>
        <w:t>casings</w:t>
      </w:r>
      <w:r>
        <w:rPr>
          <w:spacing w:val="-13"/>
        </w:rPr>
        <w:t xml:space="preserve"> </w:t>
      </w:r>
      <w:r>
        <w:t>and</w:t>
      </w:r>
      <w:r>
        <w:rPr>
          <w:spacing w:val="-14"/>
        </w:rPr>
        <w:t xml:space="preserve"> </w:t>
      </w:r>
      <w:r>
        <w:t>drain</w:t>
      </w:r>
      <w:r>
        <w:rPr>
          <w:spacing w:val="-14"/>
        </w:rPr>
        <w:t xml:space="preserve"> </w:t>
      </w:r>
      <w:r>
        <w:t>pans</w:t>
      </w:r>
      <w:r>
        <w:rPr>
          <w:spacing w:val="-13"/>
        </w:rPr>
        <w:t xml:space="preserve"> </w:t>
      </w:r>
      <w:r>
        <w:t>shall</w:t>
      </w:r>
      <w:r>
        <w:rPr>
          <w:spacing w:val="-13"/>
        </w:rPr>
        <w:t xml:space="preserve"> </w:t>
      </w:r>
      <w:r>
        <w:t>be</w:t>
      </w:r>
      <w:r>
        <w:rPr>
          <w:spacing w:val="-12"/>
        </w:rPr>
        <w:t xml:space="preserve"> </w:t>
      </w:r>
      <w:r>
        <w:t>stainless</w:t>
      </w:r>
      <w:r>
        <w:rPr>
          <w:spacing w:val="-12"/>
        </w:rPr>
        <w:t xml:space="preserve"> </w:t>
      </w:r>
      <w:r>
        <w:t>steel.</w:t>
      </w:r>
      <w:r>
        <w:rPr>
          <w:spacing w:val="-13"/>
        </w:rPr>
        <w:t xml:space="preserve"> </w:t>
      </w:r>
      <w:r>
        <w:t>All</w:t>
      </w:r>
      <w:r>
        <w:rPr>
          <w:spacing w:val="-13"/>
        </w:rPr>
        <w:t xml:space="preserve"> </w:t>
      </w:r>
      <w:r>
        <w:t>structural</w:t>
      </w:r>
      <w:r>
        <w:rPr>
          <w:spacing w:val="-13"/>
        </w:rPr>
        <w:t xml:space="preserve"> </w:t>
      </w:r>
      <w:r>
        <w:t>supports,</w:t>
      </w:r>
      <w:r>
        <w:rPr>
          <w:spacing w:val="-12"/>
        </w:rPr>
        <w:t xml:space="preserve"> </w:t>
      </w:r>
      <w:r>
        <w:t>etc.</w:t>
      </w:r>
      <w:r>
        <w:rPr>
          <w:spacing w:val="-13"/>
        </w:rPr>
        <w:t xml:space="preserve"> </w:t>
      </w:r>
      <w:r>
        <w:t>in</w:t>
      </w:r>
      <w:r>
        <w:rPr>
          <w:spacing w:val="-14"/>
        </w:rPr>
        <w:t xml:space="preserve"> </w:t>
      </w:r>
      <w:r>
        <w:t>air</w:t>
      </w:r>
      <w:r>
        <w:rPr>
          <w:spacing w:val="-14"/>
        </w:rPr>
        <w:t xml:space="preserve"> </w:t>
      </w:r>
      <w:r>
        <w:t>handling units immediately downstream of humidifiers shall be stainless</w:t>
      </w:r>
      <w:r>
        <w:rPr>
          <w:spacing w:val="-12"/>
        </w:rPr>
        <w:t xml:space="preserve"> </w:t>
      </w:r>
      <w:r>
        <w:t>steel.</w:t>
      </w:r>
    </w:p>
    <w:p w14:paraId="2D50D82E" w14:textId="77777777" w:rsidR="006F1D9E" w:rsidRDefault="005E423A">
      <w:pPr>
        <w:pStyle w:val="BodyText"/>
        <w:spacing w:before="121"/>
        <w:ind w:left="796" w:right="933"/>
        <w:jc w:val="both"/>
      </w:pPr>
      <w:r>
        <w:t>Cooling</w:t>
      </w:r>
      <w:r>
        <w:rPr>
          <w:spacing w:val="-14"/>
        </w:rPr>
        <w:t xml:space="preserve"> </w:t>
      </w:r>
      <w:r>
        <w:t>tower</w:t>
      </w:r>
      <w:r>
        <w:rPr>
          <w:spacing w:val="-12"/>
        </w:rPr>
        <w:t xml:space="preserve"> </w:t>
      </w:r>
      <w:r>
        <w:t>fans</w:t>
      </w:r>
      <w:r>
        <w:rPr>
          <w:spacing w:val="-13"/>
        </w:rPr>
        <w:t xml:space="preserve"> </w:t>
      </w:r>
      <w:r>
        <w:t>shall</w:t>
      </w:r>
      <w:r>
        <w:rPr>
          <w:spacing w:val="-14"/>
        </w:rPr>
        <w:t xml:space="preserve"> </w:t>
      </w:r>
      <w:r>
        <w:t>have</w:t>
      </w:r>
      <w:r>
        <w:rPr>
          <w:spacing w:val="-13"/>
        </w:rPr>
        <w:t xml:space="preserve"> </w:t>
      </w:r>
      <w:r>
        <w:t>variable</w:t>
      </w:r>
      <w:r>
        <w:rPr>
          <w:spacing w:val="-11"/>
        </w:rPr>
        <w:t xml:space="preserve"> </w:t>
      </w:r>
      <w:r>
        <w:t>frequency</w:t>
      </w:r>
      <w:r>
        <w:rPr>
          <w:spacing w:val="-12"/>
        </w:rPr>
        <w:t xml:space="preserve"> </w:t>
      </w:r>
      <w:r>
        <w:t>drives</w:t>
      </w:r>
      <w:r>
        <w:rPr>
          <w:spacing w:val="-11"/>
        </w:rPr>
        <w:t xml:space="preserve"> </w:t>
      </w:r>
      <w:r>
        <w:t>(VFDs)</w:t>
      </w:r>
      <w:r>
        <w:rPr>
          <w:spacing w:val="-13"/>
        </w:rPr>
        <w:t xml:space="preserve"> </w:t>
      </w:r>
      <w:r>
        <w:t>and</w:t>
      </w:r>
      <w:r>
        <w:rPr>
          <w:spacing w:val="-12"/>
        </w:rPr>
        <w:t xml:space="preserve"> </w:t>
      </w:r>
      <w:r>
        <w:t>aluminum</w:t>
      </w:r>
      <w:r>
        <w:rPr>
          <w:spacing w:val="-13"/>
        </w:rPr>
        <w:t xml:space="preserve"> </w:t>
      </w:r>
      <w:r>
        <w:t>fan</w:t>
      </w:r>
      <w:r>
        <w:rPr>
          <w:spacing w:val="-17"/>
        </w:rPr>
        <w:t xml:space="preserve"> </w:t>
      </w:r>
      <w:r>
        <w:t>blades.</w:t>
      </w:r>
      <w:r>
        <w:rPr>
          <w:spacing w:val="-11"/>
        </w:rPr>
        <w:t xml:space="preserve"> </w:t>
      </w:r>
      <w:r>
        <w:t>Condenser water</w:t>
      </w:r>
      <w:r>
        <w:rPr>
          <w:spacing w:val="-9"/>
        </w:rPr>
        <w:t xml:space="preserve"> </w:t>
      </w:r>
      <w:r>
        <w:t>pumps</w:t>
      </w:r>
      <w:r>
        <w:rPr>
          <w:spacing w:val="-8"/>
        </w:rPr>
        <w:t xml:space="preserve"> </w:t>
      </w:r>
      <w:r>
        <w:t>shall</w:t>
      </w:r>
      <w:r>
        <w:rPr>
          <w:spacing w:val="-9"/>
        </w:rPr>
        <w:t xml:space="preserve"> </w:t>
      </w:r>
      <w:r>
        <w:t>have</w:t>
      </w:r>
      <w:r>
        <w:rPr>
          <w:spacing w:val="-7"/>
        </w:rPr>
        <w:t xml:space="preserve"> </w:t>
      </w:r>
      <w:r>
        <w:t>VFDs</w:t>
      </w:r>
      <w:r>
        <w:rPr>
          <w:spacing w:val="-9"/>
        </w:rPr>
        <w:t xml:space="preserve"> </w:t>
      </w:r>
      <w:r>
        <w:t>unless</w:t>
      </w:r>
      <w:r>
        <w:rPr>
          <w:spacing w:val="-8"/>
        </w:rPr>
        <w:t xml:space="preserve"> </w:t>
      </w:r>
      <w:r>
        <w:t>Facilities</w:t>
      </w:r>
      <w:r>
        <w:rPr>
          <w:spacing w:val="-10"/>
        </w:rPr>
        <w:t xml:space="preserve"> </w:t>
      </w:r>
      <w:r>
        <w:t>Management</w:t>
      </w:r>
      <w:r>
        <w:rPr>
          <w:spacing w:val="-11"/>
        </w:rPr>
        <w:t xml:space="preserve"> </w:t>
      </w:r>
      <w:r>
        <w:t>Energy</w:t>
      </w:r>
      <w:r>
        <w:rPr>
          <w:spacing w:val="-7"/>
        </w:rPr>
        <w:t xml:space="preserve"> </w:t>
      </w:r>
      <w:r>
        <w:t>and</w:t>
      </w:r>
      <w:r>
        <w:rPr>
          <w:spacing w:val="-10"/>
        </w:rPr>
        <w:t xml:space="preserve"> </w:t>
      </w:r>
      <w:r>
        <w:t>Utilities</w:t>
      </w:r>
      <w:r>
        <w:rPr>
          <w:spacing w:val="-10"/>
        </w:rPr>
        <w:t xml:space="preserve"> </w:t>
      </w:r>
      <w:r>
        <w:t>D</w:t>
      </w:r>
      <w:r>
        <w:t>epartment</w:t>
      </w:r>
      <w:r>
        <w:rPr>
          <w:spacing w:val="-8"/>
        </w:rPr>
        <w:t xml:space="preserve"> </w:t>
      </w:r>
      <w:r>
        <w:t>agrees that an engineering and economic analysis indicates that they are not feasible or are not in accordance with manufacturers recommendations. Cooling tower make-up water shall be</w:t>
      </w:r>
      <w:r>
        <w:rPr>
          <w:spacing w:val="-31"/>
        </w:rPr>
        <w:t xml:space="preserve"> </w:t>
      </w:r>
      <w:r>
        <w:t>filtered.</w:t>
      </w:r>
    </w:p>
    <w:p w14:paraId="11822279" w14:textId="77777777" w:rsidR="006F1D9E" w:rsidRDefault="006F1D9E">
      <w:pPr>
        <w:pStyle w:val="BodyText"/>
        <w:spacing w:before="3"/>
        <w:rPr>
          <w:sz w:val="16"/>
        </w:rPr>
      </w:pPr>
    </w:p>
    <w:p w14:paraId="4871338E" w14:textId="77777777" w:rsidR="006F1D9E" w:rsidRDefault="005E423A">
      <w:pPr>
        <w:pStyle w:val="Heading3"/>
        <w:numPr>
          <w:ilvl w:val="3"/>
          <w:numId w:val="41"/>
        </w:numPr>
        <w:tabs>
          <w:tab w:val="left" w:pos="1661"/>
        </w:tabs>
        <w:jc w:val="both"/>
      </w:pPr>
      <w:r>
        <w:t>CONTROLS</w:t>
      </w:r>
    </w:p>
    <w:p w14:paraId="39D39FE2" w14:textId="77777777" w:rsidR="006F1D9E" w:rsidRDefault="005E423A">
      <w:pPr>
        <w:pStyle w:val="BodyText"/>
        <w:spacing w:before="122"/>
        <w:ind w:left="796" w:right="931"/>
        <w:jc w:val="both"/>
      </w:pPr>
      <w:r>
        <w:t>Chilled</w:t>
      </w:r>
      <w:r>
        <w:rPr>
          <w:spacing w:val="-4"/>
        </w:rPr>
        <w:t xml:space="preserve"> </w:t>
      </w:r>
      <w:r>
        <w:t>water</w:t>
      </w:r>
      <w:r>
        <w:rPr>
          <w:spacing w:val="-2"/>
        </w:rPr>
        <w:t xml:space="preserve"> </w:t>
      </w:r>
      <w:r>
        <w:t>loads</w:t>
      </w:r>
      <w:r>
        <w:rPr>
          <w:spacing w:val="-3"/>
        </w:rPr>
        <w:t xml:space="preserve"> </w:t>
      </w:r>
      <w:r>
        <w:t>shall</w:t>
      </w:r>
      <w:r>
        <w:rPr>
          <w:spacing w:val="-3"/>
        </w:rPr>
        <w:t xml:space="preserve"> </w:t>
      </w:r>
      <w:r>
        <w:t>be</w:t>
      </w:r>
      <w:r>
        <w:rPr>
          <w:spacing w:val="-5"/>
        </w:rPr>
        <w:t xml:space="preserve"> </w:t>
      </w:r>
      <w:r>
        <w:t>variable</w:t>
      </w:r>
      <w:r>
        <w:rPr>
          <w:spacing w:val="-2"/>
        </w:rPr>
        <w:t xml:space="preserve"> </w:t>
      </w:r>
      <w:r>
        <w:t>volume</w:t>
      </w:r>
      <w:r>
        <w:rPr>
          <w:spacing w:val="-2"/>
        </w:rPr>
        <w:t xml:space="preserve"> </w:t>
      </w:r>
      <w:r>
        <w:t>using</w:t>
      </w:r>
      <w:r>
        <w:rPr>
          <w:spacing w:val="-4"/>
        </w:rPr>
        <w:t xml:space="preserve"> </w:t>
      </w:r>
      <w:r>
        <w:t>end</w:t>
      </w:r>
      <w:r>
        <w:rPr>
          <w:spacing w:val="-3"/>
        </w:rPr>
        <w:t xml:space="preserve"> </w:t>
      </w:r>
      <w:r>
        <w:t>of</w:t>
      </w:r>
      <w:r>
        <w:rPr>
          <w:spacing w:val="-3"/>
        </w:rPr>
        <w:t xml:space="preserve"> </w:t>
      </w:r>
      <w:r>
        <w:t>line</w:t>
      </w:r>
      <w:r>
        <w:rPr>
          <w:spacing w:val="-2"/>
        </w:rPr>
        <w:t xml:space="preserve"> </w:t>
      </w:r>
      <w:r>
        <w:t>differential</w:t>
      </w:r>
      <w:r>
        <w:rPr>
          <w:spacing w:val="-4"/>
        </w:rPr>
        <w:t xml:space="preserve"> </w:t>
      </w:r>
      <w:r>
        <w:t>pressure</w:t>
      </w:r>
      <w:r>
        <w:rPr>
          <w:spacing w:val="-5"/>
        </w:rPr>
        <w:t xml:space="preserve"> </w:t>
      </w:r>
      <w:r>
        <w:t>to</w:t>
      </w:r>
      <w:r>
        <w:rPr>
          <w:spacing w:val="-1"/>
        </w:rPr>
        <w:t xml:space="preserve"> </w:t>
      </w:r>
      <w:r>
        <w:t>control</w:t>
      </w:r>
      <w:r>
        <w:rPr>
          <w:spacing w:val="-3"/>
        </w:rPr>
        <w:t xml:space="preserve"> </w:t>
      </w:r>
      <w:r>
        <w:t>pump speed. The end of line differential pressure can also be measured across the most remote-control valve.</w:t>
      </w:r>
    </w:p>
    <w:p w14:paraId="06A97E04" w14:textId="77777777" w:rsidR="006F1D9E" w:rsidRDefault="005E423A">
      <w:pPr>
        <w:pStyle w:val="BodyText"/>
        <w:spacing w:before="118"/>
        <w:ind w:left="796" w:right="934"/>
        <w:jc w:val="both"/>
      </w:pPr>
      <w:r>
        <w:t>The</w:t>
      </w:r>
      <w:r>
        <w:rPr>
          <w:spacing w:val="-6"/>
        </w:rPr>
        <w:t xml:space="preserve"> </w:t>
      </w:r>
      <w:r>
        <w:t>chilled</w:t>
      </w:r>
      <w:r>
        <w:rPr>
          <w:spacing w:val="-8"/>
        </w:rPr>
        <w:t xml:space="preserve"> </w:t>
      </w:r>
      <w:r>
        <w:t>water</w:t>
      </w:r>
      <w:r>
        <w:rPr>
          <w:spacing w:val="-8"/>
        </w:rPr>
        <w:t xml:space="preserve"> </w:t>
      </w:r>
      <w:r>
        <w:t>service</w:t>
      </w:r>
      <w:r>
        <w:rPr>
          <w:spacing w:val="-7"/>
        </w:rPr>
        <w:t xml:space="preserve"> </w:t>
      </w:r>
      <w:r>
        <w:t>entrance</w:t>
      </w:r>
      <w:r>
        <w:rPr>
          <w:spacing w:val="-5"/>
        </w:rPr>
        <w:t xml:space="preserve"> </w:t>
      </w:r>
      <w:r>
        <w:t>shall</w:t>
      </w:r>
      <w:r>
        <w:rPr>
          <w:spacing w:val="-7"/>
        </w:rPr>
        <w:t xml:space="preserve"> </w:t>
      </w:r>
      <w:r>
        <w:t>have</w:t>
      </w:r>
      <w:r>
        <w:rPr>
          <w:spacing w:val="-7"/>
        </w:rPr>
        <w:t xml:space="preserve"> </w:t>
      </w:r>
      <w:r>
        <w:t>a</w:t>
      </w:r>
      <w:r>
        <w:rPr>
          <w:spacing w:val="-6"/>
        </w:rPr>
        <w:t xml:space="preserve"> </w:t>
      </w:r>
      <w:r>
        <w:t>thermal</w:t>
      </w:r>
      <w:r>
        <w:rPr>
          <w:spacing w:val="-6"/>
        </w:rPr>
        <w:t xml:space="preserve"> </w:t>
      </w:r>
      <w:r>
        <w:t>energy</w:t>
      </w:r>
      <w:r>
        <w:rPr>
          <w:spacing w:val="-7"/>
        </w:rPr>
        <w:t xml:space="preserve"> </w:t>
      </w:r>
      <w:r>
        <w:t>meter</w:t>
      </w:r>
      <w:r>
        <w:rPr>
          <w:spacing w:val="-8"/>
        </w:rPr>
        <w:t xml:space="preserve"> </w:t>
      </w:r>
      <w:r>
        <w:t>package</w:t>
      </w:r>
      <w:r>
        <w:rPr>
          <w:spacing w:val="-6"/>
        </w:rPr>
        <w:t xml:space="preserve"> </w:t>
      </w:r>
      <w:r>
        <w:t>on</w:t>
      </w:r>
      <w:r>
        <w:rPr>
          <w:spacing w:val="-9"/>
        </w:rPr>
        <w:t xml:space="preserve"> </w:t>
      </w:r>
      <w:r>
        <w:t>the</w:t>
      </w:r>
      <w:r>
        <w:rPr>
          <w:spacing w:val="-8"/>
        </w:rPr>
        <w:t xml:space="preserve"> </w:t>
      </w:r>
      <w:r>
        <w:t>supply</w:t>
      </w:r>
      <w:r>
        <w:rPr>
          <w:spacing w:val="-8"/>
        </w:rPr>
        <w:t xml:space="preserve"> </w:t>
      </w:r>
      <w:r>
        <w:t>as</w:t>
      </w:r>
      <w:r>
        <w:rPr>
          <w:spacing w:val="-8"/>
        </w:rPr>
        <w:t xml:space="preserve"> </w:t>
      </w:r>
      <w:r>
        <w:t>well as manual isolation valves on the supply and return. The Contractor shall provide a thermometer or temperature gauge on the supply and return. The Contractor shall provide pressure gauges</w:t>
      </w:r>
      <w:r>
        <w:rPr>
          <w:spacing w:val="-6"/>
        </w:rPr>
        <w:t xml:space="preserve"> </w:t>
      </w:r>
      <w:r>
        <w:t>and</w:t>
      </w:r>
    </w:p>
    <w:p w14:paraId="2F541BEC" w14:textId="77777777" w:rsidR="006F1D9E" w:rsidRDefault="006F1D9E">
      <w:pPr>
        <w:jc w:val="both"/>
        <w:sectPr w:rsidR="006F1D9E">
          <w:pgSz w:w="12240" w:h="15840"/>
          <w:pgMar w:top="1400" w:right="500" w:bottom="940" w:left="1220" w:header="0" w:footer="758" w:gutter="0"/>
          <w:cols w:space="720"/>
        </w:sectPr>
      </w:pPr>
    </w:p>
    <w:p w14:paraId="48BFF69D" w14:textId="77777777" w:rsidR="006F1D9E" w:rsidRDefault="005E423A">
      <w:pPr>
        <w:pStyle w:val="BodyText"/>
        <w:spacing w:before="39"/>
        <w:ind w:left="796" w:right="934"/>
        <w:jc w:val="both"/>
      </w:pPr>
      <w:r>
        <w:lastRenderedPageBreak/>
        <w:t xml:space="preserve">sensors on the supply and return valve. A supply pressure sensor, differential pressure sensor and pressure relief valve shall be provided at the most remote load. The Contractor shall provide a full size bypass around the building chilled water pump with </w:t>
      </w:r>
      <w:r>
        <w:t>a strainer and check valve, and temperature and pressure gauges and sensors downstream of the pump and bypass. A back up pump</w:t>
      </w:r>
      <w:r>
        <w:rPr>
          <w:spacing w:val="-4"/>
        </w:rPr>
        <w:t xml:space="preserve"> </w:t>
      </w:r>
      <w:r>
        <w:t>is</w:t>
      </w:r>
      <w:r>
        <w:rPr>
          <w:spacing w:val="-2"/>
        </w:rPr>
        <w:t xml:space="preserve"> </w:t>
      </w:r>
      <w:r>
        <w:t>only</w:t>
      </w:r>
      <w:r>
        <w:rPr>
          <w:spacing w:val="-3"/>
        </w:rPr>
        <w:t xml:space="preserve"> </w:t>
      </w:r>
      <w:r>
        <w:t>required</w:t>
      </w:r>
      <w:r>
        <w:rPr>
          <w:spacing w:val="-3"/>
        </w:rPr>
        <w:t xml:space="preserve"> </w:t>
      </w:r>
      <w:r>
        <w:t>for</w:t>
      </w:r>
      <w:r>
        <w:rPr>
          <w:spacing w:val="-2"/>
        </w:rPr>
        <w:t xml:space="preserve"> </w:t>
      </w:r>
      <w:r>
        <w:t>critical</w:t>
      </w:r>
      <w:r>
        <w:rPr>
          <w:spacing w:val="-4"/>
        </w:rPr>
        <w:t xml:space="preserve"> </w:t>
      </w:r>
      <w:r>
        <w:t>loads.</w:t>
      </w:r>
      <w:r>
        <w:rPr>
          <w:spacing w:val="-3"/>
        </w:rPr>
        <w:t xml:space="preserve"> </w:t>
      </w:r>
      <w:r>
        <w:t>A</w:t>
      </w:r>
      <w:r>
        <w:rPr>
          <w:spacing w:val="-3"/>
        </w:rPr>
        <w:t xml:space="preserve"> </w:t>
      </w:r>
      <w:r>
        <w:t>“bridge”</w:t>
      </w:r>
      <w:r>
        <w:rPr>
          <w:spacing w:val="-2"/>
        </w:rPr>
        <w:t xml:space="preserve"> </w:t>
      </w:r>
      <w:r>
        <w:t>connection</w:t>
      </w:r>
      <w:r>
        <w:rPr>
          <w:spacing w:val="-3"/>
        </w:rPr>
        <w:t xml:space="preserve"> </w:t>
      </w:r>
      <w:r>
        <w:t>between</w:t>
      </w:r>
      <w:r>
        <w:rPr>
          <w:spacing w:val="-2"/>
        </w:rPr>
        <w:t xml:space="preserve"> </w:t>
      </w:r>
      <w:r>
        <w:t>the</w:t>
      </w:r>
      <w:r>
        <w:rPr>
          <w:spacing w:val="-3"/>
        </w:rPr>
        <w:t xml:space="preserve"> </w:t>
      </w:r>
      <w:r>
        <w:t>supply</w:t>
      </w:r>
      <w:r>
        <w:rPr>
          <w:spacing w:val="-2"/>
        </w:rPr>
        <w:t xml:space="preserve"> </w:t>
      </w:r>
      <w:r>
        <w:t>and</w:t>
      </w:r>
      <w:r>
        <w:rPr>
          <w:spacing w:val="-4"/>
        </w:rPr>
        <w:t xml:space="preserve"> </w:t>
      </w:r>
      <w:r>
        <w:t>return</w:t>
      </w:r>
      <w:r>
        <w:rPr>
          <w:spacing w:val="-3"/>
        </w:rPr>
        <w:t xml:space="preserve"> </w:t>
      </w:r>
      <w:r>
        <w:t>shall not be</w:t>
      </w:r>
      <w:r>
        <w:rPr>
          <w:spacing w:val="-3"/>
        </w:rPr>
        <w:t xml:space="preserve"> </w:t>
      </w:r>
      <w:r>
        <w:t>provided.</w:t>
      </w:r>
    </w:p>
    <w:p w14:paraId="0764C2A0" w14:textId="77777777" w:rsidR="006F1D9E" w:rsidRDefault="005E423A">
      <w:pPr>
        <w:pStyle w:val="BodyText"/>
        <w:spacing w:before="119"/>
        <w:ind w:left="796"/>
        <w:jc w:val="both"/>
      </w:pPr>
      <w:r>
        <w:t>All chilled water loads above 600 feet elevation shall be served by a dedicated “high zone” chilled</w:t>
      </w:r>
    </w:p>
    <w:p w14:paraId="3F8B2295" w14:textId="77777777" w:rsidR="006F1D9E" w:rsidRDefault="005E423A">
      <w:pPr>
        <w:pStyle w:val="BodyText"/>
        <w:spacing w:before="1"/>
        <w:ind w:left="796"/>
        <w:jc w:val="both"/>
      </w:pPr>
      <w:r>
        <w:t>water loop with the heat exchanger and pump located just below 600 feet.</w:t>
      </w:r>
    </w:p>
    <w:p w14:paraId="57BA7948" w14:textId="77777777" w:rsidR="006F1D9E" w:rsidRDefault="006F1D9E">
      <w:pPr>
        <w:pStyle w:val="BodyText"/>
        <w:spacing w:before="8"/>
        <w:rPr>
          <w:sz w:val="19"/>
        </w:rPr>
      </w:pPr>
    </w:p>
    <w:p w14:paraId="27CBA01E" w14:textId="77777777" w:rsidR="006F1D9E" w:rsidRDefault="005E423A">
      <w:pPr>
        <w:pStyle w:val="Heading2"/>
        <w:numPr>
          <w:ilvl w:val="2"/>
          <w:numId w:val="41"/>
        </w:numPr>
        <w:tabs>
          <w:tab w:val="left" w:pos="1660"/>
          <w:tab w:val="left" w:pos="1661"/>
        </w:tabs>
        <w:spacing w:before="1"/>
        <w:ind w:hanging="1152"/>
        <w:jc w:val="left"/>
      </w:pPr>
      <w:bookmarkStart w:id="176" w:name="_bookmark176"/>
      <w:bookmarkEnd w:id="176"/>
      <w:r>
        <w:t>COOLING COIL</w:t>
      </w:r>
      <w:r>
        <w:rPr>
          <w:spacing w:val="-2"/>
        </w:rPr>
        <w:t xml:space="preserve"> </w:t>
      </w:r>
      <w:r>
        <w:t>CONDENSATE</w:t>
      </w:r>
    </w:p>
    <w:p w14:paraId="49CA5406" w14:textId="77777777" w:rsidR="006F1D9E" w:rsidRDefault="005E423A">
      <w:pPr>
        <w:pStyle w:val="Heading3"/>
        <w:numPr>
          <w:ilvl w:val="3"/>
          <w:numId w:val="41"/>
        </w:numPr>
        <w:tabs>
          <w:tab w:val="left" w:pos="1661"/>
        </w:tabs>
        <w:spacing w:before="200"/>
        <w:jc w:val="both"/>
      </w:pPr>
      <w:r>
        <w:t>REMOVAL</w:t>
      </w:r>
    </w:p>
    <w:p w14:paraId="72063BB3" w14:textId="77777777" w:rsidR="006F1D9E" w:rsidRDefault="005E423A">
      <w:pPr>
        <w:pStyle w:val="BodyText"/>
        <w:spacing w:before="120"/>
        <w:ind w:left="796" w:right="934"/>
        <w:jc w:val="both"/>
      </w:pPr>
      <w:r>
        <w:t>Cooling</w:t>
      </w:r>
      <w:r>
        <w:rPr>
          <w:spacing w:val="-6"/>
        </w:rPr>
        <w:t xml:space="preserve"> </w:t>
      </w:r>
      <w:r>
        <w:t>coil</w:t>
      </w:r>
      <w:r>
        <w:rPr>
          <w:spacing w:val="-6"/>
        </w:rPr>
        <w:t xml:space="preserve"> </w:t>
      </w:r>
      <w:r>
        <w:t>condensate</w:t>
      </w:r>
      <w:r>
        <w:rPr>
          <w:spacing w:val="-2"/>
        </w:rPr>
        <w:t xml:space="preserve"> </w:t>
      </w:r>
      <w:r>
        <w:t>recovery</w:t>
      </w:r>
      <w:r>
        <w:rPr>
          <w:spacing w:val="-5"/>
        </w:rPr>
        <w:t xml:space="preserve"> </w:t>
      </w:r>
      <w:r>
        <w:t>and</w:t>
      </w:r>
      <w:r>
        <w:rPr>
          <w:spacing w:val="-3"/>
        </w:rPr>
        <w:t xml:space="preserve"> </w:t>
      </w:r>
      <w:r>
        <w:t>reuse</w:t>
      </w:r>
      <w:r>
        <w:rPr>
          <w:spacing w:val="-5"/>
        </w:rPr>
        <w:t xml:space="preserve"> </w:t>
      </w:r>
      <w:r>
        <w:t>shall</w:t>
      </w:r>
      <w:r>
        <w:rPr>
          <w:spacing w:val="-5"/>
        </w:rPr>
        <w:t xml:space="preserve"> </w:t>
      </w:r>
      <w:r>
        <w:t>o</w:t>
      </w:r>
      <w:r>
        <w:t>ccur</w:t>
      </w:r>
      <w:r>
        <w:rPr>
          <w:spacing w:val="-6"/>
        </w:rPr>
        <w:t xml:space="preserve"> </w:t>
      </w:r>
      <w:r>
        <w:t>whenever</w:t>
      </w:r>
      <w:r>
        <w:rPr>
          <w:spacing w:val="-4"/>
        </w:rPr>
        <w:t xml:space="preserve"> </w:t>
      </w:r>
      <w:r>
        <w:t>cost</w:t>
      </w:r>
      <w:r>
        <w:rPr>
          <w:spacing w:val="-5"/>
        </w:rPr>
        <w:t xml:space="preserve"> </w:t>
      </w:r>
      <w:r>
        <w:t>effective</w:t>
      </w:r>
      <w:r>
        <w:rPr>
          <w:spacing w:val="-6"/>
        </w:rPr>
        <w:t xml:space="preserve"> </w:t>
      </w:r>
      <w:r>
        <w:t>means</w:t>
      </w:r>
      <w:r>
        <w:rPr>
          <w:spacing w:val="-3"/>
        </w:rPr>
        <w:t xml:space="preserve"> </w:t>
      </w:r>
      <w:r>
        <w:t>to</w:t>
      </w:r>
      <w:r>
        <w:rPr>
          <w:spacing w:val="-4"/>
        </w:rPr>
        <w:t xml:space="preserve"> </w:t>
      </w:r>
      <w:r>
        <w:t>do</w:t>
      </w:r>
      <w:r>
        <w:rPr>
          <w:spacing w:val="-3"/>
        </w:rPr>
        <w:t xml:space="preserve"> </w:t>
      </w:r>
      <w:r>
        <w:t>so</w:t>
      </w:r>
      <w:r>
        <w:rPr>
          <w:spacing w:val="-4"/>
        </w:rPr>
        <w:t xml:space="preserve"> </w:t>
      </w:r>
      <w:r>
        <w:t>are available. Example strategies include injection into the building chilled water return, or routing to a chilled water plant/cooling tower sump. Coordinate with Energy and Utilities. For release into landscapi</w:t>
      </w:r>
      <w:r>
        <w:t>ng,</w:t>
      </w:r>
      <w:r>
        <w:rPr>
          <w:spacing w:val="-9"/>
        </w:rPr>
        <w:t xml:space="preserve"> </w:t>
      </w:r>
      <w:r>
        <w:t>a</w:t>
      </w:r>
      <w:r>
        <w:rPr>
          <w:spacing w:val="-8"/>
        </w:rPr>
        <w:t xml:space="preserve"> </w:t>
      </w:r>
      <w:r>
        <w:t>French</w:t>
      </w:r>
      <w:r>
        <w:rPr>
          <w:spacing w:val="-9"/>
        </w:rPr>
        <w:t xml:space="preserve"> </w:t>
      </w:r>
      <w:r>
        <w:t>drain</w:t>
      </w:r>
      <w:r>
        <w:rPr>
          <w:spacing w:val="-11"/>
        </w:rPr>
        <w:t xml:space="preserve"> </w:t>
      </w:r>
      <w:r>
        <w:t>shall</w:t>
      </w:r>
      <w:r>
        <w:rPr>
          <w:spacing w:val="-8"/>
        </w:rPr>
        <w:t xml:space="preserve"> </w:t>
      </w:r>
      <w:r>
        <w:t>be</w:t>
      </w:r>
      <w:r>
        <w:rPr>
          <w:spacing w:val="-7"/>
        </w:rPr>
        <w:t xml:space="preserve"> </w:t>
      </w:r>
      <w:r>
        <w:t>utilized</w:t>
      </w:r>
      <w:r>
        <w:rPr>
          <w:spacing w:val="-8"/>
        </w:rPr>
        <w:t xml:space="preserve"> </w:t>
      </w:r>
      <w:r>
        <w:t>if</w:t>
      </w:r>
      <w:r>
        <w:rPr>
          <w:spacing w:val="-8"/>
        </w:rPr>
        <w:t xml:space="preserve"> </w:t>
      </w:r>
      <w:r>
        <w:t>it</w:t>
      </w:r>
      <w:r>
        <w:rPr>
          <w:spacing w:val="-8"/>
        </w:rPr>
        <w:t xml:space="preserve"> </w:t>
      </w:r>
      <w:r>
        <w:t>can</w:t>
      </w:r>
      <w:r>
        <w:rPr>
          <w:spacing w:val="-9"/>
        </w:rPr>
        <w:t xml:space="preserve"> </w:t>
      </w:r>
      <w:r>
        <w:t>be</w:t>
      </w:r>
      <w:r>
        <w:rPr>
          <w:spacing w:val="-10"/>
        </w:rPr>
        <w:t xml:space="preserve"> </w:t>
      </w:r>
      <w:r>
        <w:t>terminated</w:t>
      </w:r>
      <w:r>
        <w:rPr>
          <w:spacing w:val="-11"/>
        </w:rPr>
        <w:t xml:space="preserve"> </w:t>
      </w:r>
      <w:r>
        <w:t>within</w:t>
      </w:r>
      <w:r>
        <w:rPr>
          <w:spacing w:val="-9"/>
        </w:rPr>
        <w:t xml:space="preserve"> </w:t>
      </w:r>
      <w:r>
        <w:t>landscaping</w:t>
      </w:r>
      <w:r>
        <w:rPr>
          <w:spacing w:val="-9"/>
        </w:rPr>
        <w:t xml:space="preserve"> </w:t>
      </w:r>
      <w:r>
        <w:t>at</w:t>
      </w:r>
      <w:r>
        <w:rPr>
          <w:spacing w:val="-8"/>
        </w:rPr>
        <w:t xml:space="preserve"> </w:t>
      </w:r>
      <w:r>
        <w:t>least</w:t>
      </w:r>
      <w:r>
        <w:rPr>
          <w:spacing w:val="-10"/>
        </w:rPr>
        <w:t xml:space="preserve"> </w:t>
      </w:r>
      <w:r>
        <w:t>2</w:t>
      </w:r>
      <w:r>
        <w:rPr>
          <w:spacing w:val="-7"/>
        </w:rPr>
        <w:t xml:space="preserve"> </w:t>
      </w:r>
      <w:r>
        <w:t>feet from the building exterior wall. If a French drain cannot be utilized, a sanitary drain or roof drain are acceptable</w:t>
      </w:r>
      <w:r>
        <w:rPr>
          <w:spacing w:val="-1"/>
        </w:rPr>
        <w:t xml:space="preserve"> </w:t>
      </w:r>
      <w:r>
        <w:t>alternatives.</w:t>
      </w:r>
    </w:p>
    <w:p w14:paraId="742D33D7" w14:textId="77777777" w:rsidR="006F1D9E" w:rsidRDefault="006F1D9E">
      <w:pPr>
        <w:pStyle w:val="BodyText"/>
        <w:spacing w:before="3"/>
        <w:rPr>
          <w:sz w:val="16"/>
        </w:rPr>
      </w:pPr>
    </w:p>
    <w:p w14:paraId="052ABC04" w14:textId="77777777" w:rsidR="006F1D9E" w:rsidRDefault="005E423A">
      <w:pPr>
        <w:pStyle w:val="Heading3"/>
        <w:numPr>
          <w:ilvl w:val="3"/>
          <w:numId w:val="41"/>
        </w:numPr>
        <w:tabs>
          <w:tab w:val="left" w:pos="1661"/>
        </w:tabs>
        <w:jc w:val="both"/>
      </w:pPr>
      <w:r>
        <w:t>MATERIALS</w:t>
      </w:r>
    </w:p>
    <w:p w14:paraId="537B9123" w14:textId="77777777" w:rsidR="006F1D9E" w:rsidRDefault="005E423A">
      <w:pPr>
        <w:pStyle w:val="BodyText"/>
        <w:spacing w:before="122"/>
        <w:ind w:left="796" w:right="931"/>
        <w:jc w:val="both"/>
      </w:pPr>
      <w:r>
        <w:t>Cooling coil condensate lines shall be minimum ¾” diameter for units 5 tons and below and 1¼“ diameter for un</w:t>
      </w:r>
      <w:r>
        <w:t>its above 5 tons. Cooling coil condensate lines can be type L or M copper or PVC. Galvanized</w:t>
      </w:r>
      <w:r>
        <w:rPr>
          <w:spacing w:val="-13"/>
        </w:rPr>
        <w:t xml:space="preserve"> </w:t>
      </w:r>
      <w:r>
        <w:t>steel</w:t>
      </w:r>
      <w:r>
        <w:rPr>
          <w:spacing w:val="-13"/>
        </w:rPr>
        <w:t xml:space="preserve"> </w:t>
      </w:r>
      <w:r>
        <w:t>pipe</w:t>
      </w:r>
      <w:r>
        <w:rPr>
          <w:spacing w:val="-11"/>
        </w:rPr>
        <w:t xml:space="preserve"> </w:t>
      </w:r>
      <w:r>
        <w:t>shall</w:t>
      </w:r>
      <w:r>
        <w:rPr>
          <w:spacing w:val="-13"/>
        </w:rPr>
        <w:t xml:space="preserve"> </w:t>
      </w:r>
      <w:r>
        <w:t>not</w:t>
      </w:r>
      <w:r>
        <w:rPr>
          <w:spacing w:val="-12"/>
        </w:rPr>
        <w:t xml:space="preserve"> </w:t>
      </w:r>
      <w:r>
        <w:t>be</w:t>
      </w:r>
      <w:r>
        <w:rPr>
          <w:spacing w:val="-11"/>
        </w:rPr>
        <w:t xml:space="preserve"> </w:t>
      </w:r>
      <w:r>
        <w:t>used.</w:t>
      </w:r>
      <w:r>
        <w:rPr>
          <w:spacing w:val="-14"/>
        </w:rPr>
        <w:t xml:space="preserve"> </w:t>
      </w:r>
      <w:r>
        <w:t>Cooling</w:t>
      </w:r>
      <w:r>
        <w:rPr>
          <w:spacing w:val="-14"/>
        </w:rPr>
        <w:t xml:space="preserve"> </w:t>
      </w:r>
      <w:r>
        <w:t>coil</w:t>
      </w:r>
      <w:r>
        <w:rPr>
          <w:spacing w:val="-12"/>
        </w:rPr>
        <w:t xml:space="preserve"> </w:t>
      </w:r>
      <w:r>
        <w:t>condensate</w:t>
      </w:r>
      <w:r>
        <w:rPr>
          <w:spacing w:val="-12"/>
        </w:rPr>
        <w:t xml:space="preserve"> </w:t>
      </w:r>
      <w:r>
        <w:t>lines</w:t>
      </w:r>
      <w:r>
        <w:rPr>
          <w:spacing w:val="-12"/>
        </w:rPr>
        <w:t xml:space="preserve"> </w:t>
      </w:r>
      <w:r>
        <w:t>shall</w:t>
      </w:r>
      <w:r>
        <w:rPr>
          <w:spacing w:val="-12"/>
        </w:rPr>
        <w:t xml:space="preserve"> </w:t>
      </w:r>
      <w:r>
        <w:t>have</w:t>
      </w:r>
      <w:r>
        <w:rPr>
          <w:spacing w:val="-12"/>
        </w:rPr>
        <w:t xml:space="preserve"> </w:t>
      </w:r>
      <w:r>
        <w:t>cleanouts</w:t>
      </w:r>
      <w:r>
        <w:rPr>
          <w:spacing w:val="-11"/>
        </w:rPr>
        <w:t xml:space="preserve"> </w:t>
      </w:r>
      <w:r>
        <w:t>that</w:t>
      </w:r>
      <w:r>
        <w:rPr>
          <w:spacing w:val="-12"/>
        </w:rPr>
        <w:t xml:space="preserve"> </w:t>
      </w:r>
      <w:r>
        <w:t>allow access of all branches of the condensate drain system. An air gap of at</w:t>
      </w:r>
      <w:r>
        <w:t xml:space="preserve"> least two pipe diameters shall be provided at the</w:t>
      </w:r>
      <w:r>
        <w:rPr>
          <w:spacing w:val="-5"/>
        </w:rPr>
        <w:t xml:space="preserve"> </w:t>
      </w:r>
      <w:r>
        <w:t>discharge.</w:t>
      </w:r>
    </w:p>
    <w:p w14:paraId="467BC195" w14:textId="77777777" w:rsidR="006F1D9E" w:rsidRDefault="006F1D9E">
      <w:pPr>
        <w:pStyle w:val="BodyText"/>
        <w:spacing w:before="8"/>
        <w:rPr>
          <w:sz w:val="19"/>
        </w:rPr>
      </w:pPr>
    </w:p>
    <w:p w14:paraId="14BE511D" w14:textId="77777777" w:rsidR="006F1D9E" w:rsidRDefault="005E423A">
      <w:pPr>
        <w:pStyle w:val="Heading2"/>
        <w:numPr>
          <w:ilvl w:val="1"/>
          <w:numId w:val="41"/>
        </w:numPr>
        <w:tabs>
          <w:tab w:val="left" w:pos="940"/>
          <w:tab w:val="left" w:pos="941"/>
        </w:tabs>
        <w:ind w:left="940" w:hanging="720"/>
        <w:jc w:val="left"/>
      </w:pPr>
      <w:bookmarkStart w:id="177" w:name="_bookmark177"/>
      <w:bookmarkEnd w:id="177"/>
      <w:r>
        <w:t>FIRE PROTECTION</w:t>
      </w:r>
      <w:r>
        <w:rPr>
          <w:spacing w:val="-3"/>
        </w:rPr>
        <w:t xml:space="preserve"> </w:t>
      </w:r>
      <w:r>
        <w:t>SYSTEMS</w:t>
      </w:r>
    </w:p>
    <w:p w14:paraId="643A9329" w14:textId="77777777" w:rsidR="006F1D9E" w:rsidRDefault="005E423A">
      <w:pPr>
        <w:pStyle w:val="ListParagraph"/>
        <w:numPr>
          <w:ilvl w:val="2"/>
          <w:numId w:val="40"/>
        </w:numPr>
        <w:tabs>
          <w:tab w:val="left" w:pos="1660"/>
          <w:tab w:val="left" w:pos="1661"/>
        </w:tabs>
        <w:spacing w:before="241"/>
        <w:rPr>
          <w:b/>
          <w:sz w:val="28"/>
        </w:rPr>
      </w:pPr>
      <w:bookmarkStart w:id="178" w:name="_bookmark178"/>
      <w:bookmarkEnd w:id="178"/>
      <w:r>
        <w:rPr>
          <w:b/>
          <w:sz w:val="28"/>
        </w:rPr>
        <w:t>GENERAL</w:t>
      </w:r>
    </w:p>
    <w:p w14:paraId="362C6CA1" w14:textId="77777777" w:rsidR="006F1D9E" w:rsidRDefault="005E423A">
      <w:pPr>
        <w:pStyle w:val="BodyText"/>
        <w:spacing w:before="119"/>
        <w:ind w:left="508" w:right="1006"/>
      </w:pPr>
      <w:r>
        <w:t>In addition to required building codes, automatic fire suppression sprinkler systems shall be installed in new buildings, additions and in renovations of existing buildings consistent with University administrative policy.</w:t>
      </w:r>
    </w:p>
    <w:p w14:paraId="61502312" w14:textId="77777777" w:rsidR="006F1D9E" w:rsidRDefault="005E423A">
      <w:pPr>
        <w:pStyle w:val="BodyText"/>
        <w:spacing w:before="121"/>
        <w:ind w:left="508" w:right="981"/>
      </w:pPr>
      <w:r>
        <w:t xml:space="preserve">Knox-Boxes shall be 4100 series. </w:t>
      </w:r>
      <w:r>
        <w:t>Boxes may be ordered by contacting Office of Environmental Health and Safety.</w:t>
      </w:r>
    </w:p>
    <w:p w14:paraId="5A5E476C" w14:textId="77777777" w:rsidR="006F1D9E" w:rsidRDefault="005E423A">
      <w:pPr>
        <w:pStyle w:val="BodyText"/>
        <w:spacing w:before="118"/>
        <w:ind w:left="508" w:right="945"/>
      </w:pPr>
      <w:r>
        <w:t>For UVA Health, automatic fire suppression sprinkler heads shall be concealed type in all ceiling areas with custom color cover plates to match ceiling paint color. In mechanical</w:t>
      </w:r>
      <w:r>
        <w:t xml:space="preserve"> areas and areas without ceilings they shall be brass.</w:t>
      </w:r>
    </w:p>
    <w:p w14:paraId="6DE6EAED" w14:textId="77777777" w:rsidR="006F1D9E" w:rsidRDefault="005E423A">
      <w:pPr>
        <w:pStyle w:val="BodyText"/>
        <w:spacing w:before="121"/>
        <w:ind w:left="508" w:right="935"/>
        <w:jc w:val="both"/>
      </w:pPr>
      <w:r>
        <w:t>In buildings of two or more stories, standpipes shall occur in each exit stair with fire department hose connections at each level. Floor Control Valve assemblies are required on all floors. C&amp;O thread</w:t>
      </w:r>
      <w:r>
        <w:t>s shall be used on fire hose connections in buildings located in City of Charlottesville and Albemarle County (C&amp;O thread count shall be 3.28x8).</w:t>
      </w:r>
    </w:p>
    <w:p w14:paraId="4ECF6721" w14:textId="77777777" w:rsidR="006F1D9E" w:rsidRDefault="005E423A">
      <w:pPr>
        <w:pStyle w:val="BodyText"/>
        <w:spacing w:before="121"/>
        <w:ind w:left="508"/>
      </w:pPr>
      <w:r>
        <w:t>Renovations of spaces that have fire hose cabinets shall remove hoses.</w:t>
      </w:r>
    </w:p>
    <w:p w14:paraId="05B43F86" w14:textId="77777777" w:rsidR="006F1D9E" w:rsidRDefault="005E423A">
      <w:pPr>
        <w:pStyle w:val="BodyText"/>
        <w:spacing w:before="120"/>
        <w:ind w:left="508" w:right="857"/>
      </w:pPr>
      <w:r>
        <w:t>Fire extinguishers and cabinets shall b</w:t>
      </w:r>
      <w:r>
        <w:t>e specified by the A/E. Cabinets shall be Contractor purchased and installed. Extinguishers shall be Owner purchased and installed.</w:t>
      </w:r>
    </w:p>
    <w:p w14:paraId="6EF5A5AF" w14:textId="77777777" w:rsidR="006F1D9E" w:rsidRDefault="006F1D9E">
      <w:pPr>
        <w:sectPr w:rsidR="006F1D9E">
          <w:pgSz w:w="12240" w:h="15840"/>
          <w:pgMar w:top="1400" w:right="500" w:bottom="940" w:left="1220" w:header="0" w:footer="758" w:gutter="0"/>
          <w:cols w:space="720"/>
        </w:sectPr>
      </w:pPr>
    </w:p>
    <w:p w14:paraId="60E218A4" w14:textId="77777777" w:rsidR="006F1D9E" w:rsidRDefault="005E423A">
      <w:pPr>
        <w:pStyle w:val="Heading2"/>
        <w:numPr>
          <w:ilvl w:val="2"/>
          <w:numId w:val="40"/>
        </w:numPr>
        <w:tabs>
          <w:tab w:val="left" w:pos="1660"/>
          <w:tab w:val="left" w:pos="1661"/>
        </w:tabs>
        <w:spacing w:before="20"/>
      </w:pPr>
      <w:bookmarkStart w:id="179" w:name="_bookmark179"/>
      <w:bookmarkEnd w:id="179"/>
      <w:r>
        <w:lastRenderedPageBreak/>
        <w:t>FIRE PROTECTION</w:t>
      </w:r>
      <w:r>
        <w:rPr>
          <w:spacing w:val="-2"/>
        </w:rPr>
        <w:t xml:space="preserve"> </w:t>
      </w:r>
      <w:r>
        <w:t>SPRINKLERS</w:t>
      </w:r>
    </w:p>
    <w:p w14:paraId="5CD84556" w14:textId="77777777" w:rsidR="006F1D9E" w:rsidRDefault="005E423A">
      <w:pPr>
        <w:pStyle w:val="BodyText"/>
        <w:spacing w:before="118"/>
        <w:ind w:left="508" w:right="935"/>
        <w:jc w:val="both"/>
      </w:pPr>
      <w:r>
        <w:t>In buildings requiring sprinklers, fire pumps or fire protection standpipes, a sepa</w:t>
      </w:r>
      <w:r>
        <w:t>rate backflow preventer for fire protection shall be provided. Fire protection service shall not be through the domestic metered water system. Sprinkler control valves located above suspended ceilings shall be marked with a “Sprinkler Control Valve” sign o</w:t>
      </w:r>
      <w:r>
        <w:t>n the ceiling panel.</w:t>
      </w:r>
    </w:p>
    <w:p w14:paraId="6FE8D473" w14:textId="77777777" w:rsidR="006F1D9E" w:rsidRDefault="006F1D9E">
      <w:pPr>
        <w:pStyle w:val="BodyText"/>
        <w:spacing w:before="5"/>
        <w:rPr>
          <w:sz w:val="16"/>
        </w:rPr>
      </w:pPr>
    </w:p>
    <w:p w14:paraId="522B224F" w14:textId="77777777" w:rsidR="006F1D9E" w:rsidRDefault="005E423A">
      <w:pPr>
        <w:pStyle w:val="Heading3"/>
        <w:numPr>
          <w:ilvl w:val="3"/>
          <w:numId w:val="40"/>
        </w:numPr>
        <w:tabs>
          <w:tab w:val="left" w:pos="1661"/>
        </w:tabs>
      </w:pPr>
      <w:r>
        <w:t>SPRINKLER HEAD</w:t>
      </w:r>
      <w:r>
        <w:rPr>
          <w:spacing w:val="-1"/>
        </w:rPr>
        <w:t xml:space="preserve"> </w:t>
      </w:r>
      <w:r>
        <w:t>DATABASE</w:t>
      </w:r>
    </w:p>
    <w:p w14:paraId="5BD00524" w14:textId="77777777" w:rsidR="006F1D9E" w:rsidRDefault="005E423A">
      <w:pPr>
        <w:pStyle w:val="BodyText"/>
        <w:spacing w:before="120"/>
        <w:ind w:left="796" w:right="934"/>
        <w:jc w:val="both"/>
      </w:pPr>
      <w:r>
        <w:t>The University maintains a sprinkler head database for all sprinkler heads installed in its facilities, both</w:t>
      </w:r>
      <w:r>
        <w:rPr>
          <w:spacing w:val="-4"/>
        </w:rPr>
        <w:t xml:space="preserve"> </w:t>
      </w:r>
      <w:r>
        <w:t>existing</w:t>
      </w:r>
      <w:r>
        <w:rPr>
          <w:spacing w:val="-4"/>
        </w:rPr>
        <w:t xml:space="preserve"> </w:t>
      </w:r>
      <w:r>
        <w:t>and</w:t>
      </w:r>
      <w:r>
        <w:rPr>
          <w:spacing w:val="-2"/>
        </w:rPr>
        <w:t xml:space="preserve"> </w:t>
      </w:r>
      <w:r>
        <w:t>new.</w:t>
      </w:r>
      <w:r>
        <w:rPr>
          <w:spacing w:val="-3"/>
        </w:rPr>
        <w:t xml:space="preserve"> </w:t>
      </w:r>
      <w:r>
        <w:t>The</w:t>
      </w:r>
      <w:r>
        <w:rPr>
          <w:spacing w:val="-3"/>
        </w:rPr>
        <w:t xml:space="preserve"> </w:t>
      </w:r>
      <w:r>
        <w:t>database</w:t>
      </w:r>
      <w:r>
        <w:rPr>
          <w:spacing w:val="-3"/>
        </w:rPr>
        <w:t xml:space="preserve"> </w:t>
      </w:r>
      <w:r>
        <w:t>is</w:t>
      </w:r>
      <w:r>
        <w:rPr>
          <w:spacing w:val="-3"/>
        </w:rPr>
        <w:t xml:space="preserve"> </w:t>
      </w:r>
      <w:r>
        <w:t>to be updated</w:t>
      </w:r>
      <w:r>
        <w:rPr>
          <w:spacing w:val="-2"/>
        </w:rPr>
        <w:t xml:space="preserve"> </w:t>
      </w:r>
      <w:r>
        <w:t>whenever</w:t>
      </w:r>
      <w:r>
        <w:rPr>
          <w:spacing w:val="-3"/>
        </w:rPr>
        <w:t xml:space="preserve"> </w:t>
      </w:r>
      <w:r>
        <w:t>a</w:t>
      </w:r>
      <w:r>
        <w:rPr>
          <w:spacing w:val="-1"/>
        </w:rPr>
        <w:t xml:space="preserve"> </w:t>
      </w:r>
      <w:r>
        <w:t>new</w:t>
      </w:r>
      <w:r>
        <w:rPr>
          <w:spacing w:val="-3"/>
        </w:rPr>
        <w:t xml:space="preserve"> </w:t>
      </w:r>
      <w:r>
        <w:t>building</w:t>
      </w:r>
      <w:r>
        <w:rPr>
          <w:spacing w:val="-2"/>
        </w:rPr>
        <w:t xml:space="preserve"> </w:t>
      </w:r>
      <w:r>
        <w:t>is ready</w:t>
      </w:r>
      <w:r>
        <w:rPr>
          <w:spacing w:val="-3"/>
        </w:rPr>
        <w:t xml:space="preserve"> </w:t>
      </w:r>
      <w:r>
        <w:t>to</w:t>
      </w:r>
      <w:r>
        <w:rPr>
          <w:spacing w:val="-3"/>
        </w:rPr>
        <w:t xml:space="preserve"> </w:t>
      </w:r>
      <w:r>
        <w:t>occupy; whenever the fire protection system is added to, upgraded, or replaced in existing facilities; and whenever sprinkler heads in an existing system are replaced for whatever reason. At the completion of a project, the sprinkler contractor shall suppl</w:t>
      </w:r>
      <w:r>
        <w:t xml:space="preserve">y an “as built” inventory. Submit the </w:t>
      </w:r>
      <w:hyperlink r:id="rId64">
        <w:r>
          <w:rPr>
            <w:color w:val="006FC0"/>
            <w:u w:val="single" w:color="006FC0"/>
          </w:rPr>
          <w:t>Sprinkler Inventory Form</w:t>
        </w:r>
        <w:r>
          <w:rPr>
            <w:color w:val="006FC0"/>
          </w:rPr>
          <w:t xml:space="preserve"> </w:t>
        </w:r>
      </w:hyperlink>
      <w:r>
        <w:t xml:space="preserve">to </w:t>
      </w:r>
      <w:hyperlink r:id="rId65">
        <w:r>
          <w:rPr>
            <w:color w:val="006FC0"/>
            <w:u w:val="single" w:color="006FC0"/>
          </w:rPr>
          <w:t>fireprotection</w:t>
        </w:r>
        <w:r>
          <w:rPr>
            <w:color w:val="006FC0"/>
            <w:u w:val="single" w:color="006FC0"/>
          </w:rPr>
          <w:t>@virginia.edu</w:t>
        </w:r>
        <w:r>
          <w:t>.</w:t>
        </w:r>
      </w:hyperlink>
    </w:p>
    <w:p w14:paraId="56622B1D" w14:textId="77777777" w:rsidR="006F1D9E" w:rsidRDefault="006F1D9E">
      <w:pPr>
        <w:pStyle w:val="BodyText"/>
        <w:spacing w:before="3"/>
        <w:rPr>
          <w:sz w:val="12"/>
        </w:rPr>
      </w:pPr>
    </w:p>
    <w:p w14:paraId="0F1CED1A" w14:textId="77777777" w:rsidR="006F1D9E" w:rsidRDefault="005E423A">
      <w:pPr>
        <w:pStyle w:val="Heading3"/>
        <w:numPr>
          <w:ilvl w:val="3"/>
          <w:numId w:val="40"/>
        </w:numPr>
        <w:tabs>
          <w:tab w:val="left" w:pos="1661"/>
        </w:tabs>
        <w:spacing w:before="52"/>
      </w:pPr>
      <w:r>
        <w:t>SPRINKLER DESIGN</w:t>
      </w:r>
      <w:r>
        <w:rPr>
          <w:spacing w:val="2"/>
        </w:rPr>
        <w:t xml:space="preserve"> </w:t>
      </w:r>
      <w:r>
        <w:t>DOCUMENTS</w:t>
      </w:r>
    </w:p>
    <w:p w14:paraId="63C0B1B2" w14:textId="77777777" w:rsidR="006F1D9E" w:rsidRDefault="005E423A">
      <w:pPr>
        <w:pStyle w:val="BodyText"/>
        <w:spacing w:before="120"/>
        <w:ind w:left="796" w:right="934"/>
        <w:jc w:val="both"/>
      </w:pPr>
      <w:r>
        <w:t>The</w:t>
      </w:r>
      <w:r>
        <w:rPr>
          <w:spacing w:val="-7"/>
        </w:rPr>
        <w:t xml:space="preserve"> </w:t>
      </w:r>
      <w:r>
        <w:t>A/E</w:t>
      </w:r>
      <w:r>
        <w:rPr>
          <w:spacing w:val="-6"/>
        </w:rPr>
        <w:t xml:space="preserve"> </w:t>
      </w:r>
      <w:r>
        <w:t>shall</w:t>
      </w:r>
      <w:r>
        <w:rPr>
          <w:spacing w:val="-9"/>
        </w:rPr>
        <w:t xml:space="preserve"> </w:t>
      </w:r>
      <w:r>
        <w:t>provide</w:t>
      </w:r>
      <w:r>
        <w:rPr>
          <w:spacing w:val="-8"/>
        </w:rPr>
        <w:t xml:space="preserve"> </w:t>
      </w:r>
      <w:r>
        <w:t>project</w:t>
      </w:r>
      <w:r>
        <w:rPr>
          <w:spacing w:val="-5"/>
        </w:rPr>
        <w:t xml:space="preserve"> </w:t>
      </w:r>
      <w:r>
        <w:t>specific</w:t>
      </w:r>
      <w:r>
        <w:rPr>
          <w:spacing w:val="-9"/>
        </w:rPr>
        <w:t xml:space="preserve"> </w:t>
      </w:r>
      <w:r>
        <w:t>Drawings</w:t>
      </w:r>
      <w:r>
        <w:rPr>
          <w:spacing w:val="-7"/>
        </w:rPr>
        <w:t xml:space="preserve"> </w:t>
      </w:r>
      <w:r>
        <w:t>and</w:t>
      </w:r>
      <w:r>
        <w:rPr>
          <w:spacing w:val="-7"/>
        </w:rPr>
        <w:t xml:space="preserve"> </w:t>
      </w:r>
      <w:r>
        <w:t>Specifications</w:t>
      </w:r>
      <w:r>
        <w:rPr>
          <w:spacing w:val="-8"/>
        </w:rPr>
        <w:t xml:space="preserve"> </w:t>
      </w:r>
      <w:r>
        <w:t>that</w:t>
      </w:r>
      <w:r>
        <w:rPr>
          <w:spacing w:val="-7"/>
        </w:rPr>
        <w:t xml:space="preserve"> </w:t>
      </w:r>
      <w:r>
        <w:t>define</w:t>
      </w:r>
      <w:r>
        <w:rPr>
          <w:spacing w:val="-6"/>
        </w:rPr>
        <w:t xml:space="preserve"> </w:t>
      </w:r>
      <w:r>
        <w:t>a</w:t>
      </w:r>
      <w:r>
        <w:rPr>
          <w:spacing w:val="-9"/>
        </w:rPr>
        <w:t xml:space="preserve"> </w:t>
      </w:r>
      <w:r>
        <w:t>Code-compliant</w:t>
      </w:r>
      <w:r>
        <w:rPr>
          <w:spacing w:val="-7"/>
        </w:rPr>
        <w:t xml:space="preserve"> </w:t>
      </w:r>
      <w:r>
        <w:t xml:space="preserve">fire sprinkler system. Performance criteria do not meet this intent. Construction </w:t>
      </w:r>
      <w:r>
        <w:t>Documents shall indicate that changes to the design during construction shall be considered substitutions. Changes shall be submitted to the University Building Official for review. The A/E shall confirm that the fire sprinkler system is complete, function</w:t>
      </w:r>
      <w:r>
        <w:t>al and Code</w:t>
      </w:r>
      <w:r>
        <w:rPr>
          <w:spacing w:val="-2"/>
        </w:rPr>
        <w:t xml:space="preserve"> </w:t>
      </w:r>
      <w:r>
        <w:t>compliant.</w:t>
      </w:r>
    </w:p>
    <w:p w14:paraId="726DDCCB" w14:textId="77777777" w:rsidR="006F1D9E" w:rsidRDefault="005E423A">
      <w:pPr>
        <w:pStyle w:val="BodyText"/>
        <w:spacing w:before="121"/>
        <w:ind w:left="796" w:right="936"/>
        <w:jc w:val="both"/>
      </w:pPr>
      <w:r>
        <w:t>Drawings shall provide the following minimum information to demonstrate compliance with the requirements of the VUSBC and NFPA 13:</w:t>
      </w:r>
    </w:p>
    <w:p w14:paraId="7BBC3D7F" w14:textId="77777777" w:rsidR="006F1D9E" w:rsidRDefault="006F1D9E">
      <w:pPr>
        <w:pStyle w:val="BodyText"/>
        <w:spacing w:before="6"/>
        <w:rPr>
          <w:sz w:val="19"/>
        </w:rPr>
      </w:pPr>
    </w:p>
    <w:p w14:paraId="7F9024BF" w14:textId="77777777" w:rsidR="006F1D9E" w:rsidRDefault="005E423A">
      <w:pPr>
        <w:pStyle w:val="ListParagraph"/>
        <w:numPr>
          <w:ilvl w:val="4"/>
          <w:numId w:val="40"/>
        </w:numPr>
        <w:tabs>
          <w:tab w:val="left" w:pos="1589"/>
        </w:tabs>
        <w:ind w:right="934"/>
        <w:jc w:val="both"/>
      </w:pPr>
      <w:r>
        <w:t>Small</w:t>
      </w:r>
      <w:r>
        <w:rPr>
          <w:spacing w:val="-12"/>
        </w:rPr>
        <w:t xml:space="preserve"> </w:t>
      </w:r>
      <w:r>
        <w:t>scale</w:t>
      </w:r>
      <w:r>
        <w:rPr>
          <w:spacing w:val="-10"/>
        </w:rPr>
        <w:t xml:space="preserve"> </w:t>
      </w:r>
      <w:r>
        <w:t>drawing</w:t>
      </w:r>
      <w:r>
        <w:rPr>
          <w:spacing w:val="-13"/>
        </w:rPr>
        <w:t xml:space="preserve"> </w:t>
      </w:r>
      <w:r>
        <w:t>showing</w:t>
      </w:r>
      <w:r>
        <w:rPr>
          <w:spacing w:val="-11"/>
        </w:rPr>
        <w:t xml:space="preserve"> </w:t>
      </w:r>
      <w:r>
        <w:t>locations</w:t>
      </w:r>
      <w:r>
        <w:rPr>
          <w:spacing w:val="-11"/>
        </w:rPr>
        <w:t xml:space="preserve"> </w:t>
      </w:r>
      <w:r>
        <w:t>of</w:t>
      </w:r>
      <w:r>
        <w:rPr>
          <w:spacing w:val="-13"/>
        </w:rPr>
        <w:t xml:space="preserve"> </w:t>
      </w:r>
      <w:r>
        <w:t>water</w:t>
      </w:r>
      <w:r>
        <w:rPr>
          <w:spacing w:val="-11"/>
        </w:rPr>
        <w:t xml:space="preserve"> </w:t>
      </w:r>
      <w:r>
        <w:t>hydrants,</w:t>
      </w:r>
      <w:r>
        <w:rPr>
          <w:spacing w:val="-10"/>
        </w:rPr>
        <w:t xml:space="preserve"> </w:t>
      </w:r>
      <w:r>
        <w:t>test</w:t>
      </w:r>
      <w:r>
        <w:rPr>
          <w:spacing w:val="-11"/>
        </w:rPr>
        <w:t xml:space="preserve"> </w:t>
      </w:r>
      <w:r>
        <w:t>and</w:t>
      </w:r>
      <w:r>
        <w:rPr>
          <w:spacing w:val="-11"/>
        </w:rPr>
        <w:t xml:space="preserve"> </w:t>
      </w:r>
      <w:r>
        <w:t>flow</w:t>
      </w:r>
      <w:r>
        <w:rPr>
          <w:spacing w:val="-11"/>
        </w:rPr>
        <w:t xml:space="preserve"> </w:t>
      </w:r>
      <w:r>
        <w:t>hydrants</w:t>
      </w:r>
      <w:r>
        <w:rPr>
          <w:spacing w:val="-10"/>
        </w:rPr>
        <w:t xml:space="preserve"> </w:t>
      </w:r>
      <w:r>
        <w:t>(for</w:t>
      </w:r>
      <w:r>
        <w:rPr>
          <w:spacing w:val="-11"/>
        </w:rPr>
        <w:t xml:space="preserve"> </w:t>
      </w:r>
      <w:r>
        <w:t>water flow</w:t>
      </w:r>
      <w:r>
        <w:rPr>
          <w:spacing w:val="-10"/>
        </w:rPr>
        <w:t xml:space="preserve"> </w:t>
      </w:r>
      <w:r>
        <w:t>tests)</w:t>
      </w:r>
      <w:r>
        <w:rPr>
          <w:spacing w:val="-8"/>
        </w:rPr>
        <w:t xml:space="preserve"> </w:t>
      </w:r>
      <w:r>
        <w:t>and</w:t>
      </w:r>
      <w:r>
        <w:rPr>
          <w:spacing w:val="-9"/>
        </w:rPr>
        <w:t xml:space="preserve"> </w:t>
      </w:r>
      <w:r>
        <w:t>routing</w:t>
      </w:r>
      <w:r>
        <w:rPr>
          <w:spacing w:val="-11"/>
        </w:rPr>
        <w:t xml:space="preserve"> </w:t>
      </w:r>
      <w:r>
        <w:t>of</w:t>
      </w:r>
      <w:r>
        <w:rPr>
          <w:spacing w:val="-8"/>
        </w:rPr>
        <w:t xml:space="preserve"> </w:t>
      </w:r>
      <w:r>
        <w:t>underground</w:t>
      </w:r>
      <w:r>
        <w:rPr>
          <w:spacing w:val="-9"/>
        </w:rPr>
        <w:t xml:space="preserve"> </w:t>
      </w:r>
      <w:r>
        <w:t>pipe.</w:t>
      </w:r>
      <w:r>
        <w:rPr>
          <w:spacing w:val="-8"/>
        </w:rPr>
        <w:t xml:space="preserve"> </w:t>
      </w:r>
      <w:r>
        <w:t>Indicate</w:t>
      </w:r>
      <w:r>
        <w:rPr>
          <w:spacing w:val="-10"/>
        </w:rPr>
        <w:t xml:space="preserve"> </w:t>
      </w:r>
      <w:r>
        <w:t>the</w:t>
      </w:r>
      <w:r>
        <w:rPr>
          <w:spacing w:val="-6"/>
        </w:rPr>
        <w:t xml:space="preserve"> </w:t>
      </w:r>
      <w:r>
        <w:t>water</w:t>
      </w:r>
      <w:r>
        <w:rPr>
          <w:spacing w:val="-8"/>
        </w:rPr>
        <w:t xml:space="preserve"> </w:t>
      </w:r>
      <w:r>
        <w:t>flow</w:t>
      </w:r>
      <w:r>
        <w:rPr>
          <w:spacing w:val="-10"/>
        </w:rPr>
        <w:t xml:space="preserve"> </w:t>
      </w:r>
      <w:r>
        <w:t>tests</w:t>
      </w:r>
      <w:r>
        <w:rPr>
          <w:spacing w:val="-7"/>
        </w:rPr>
        <w:t xml:space="preserve"> </w:t>
      </w:r>
      <w:r>
        <w:t>results,</w:t>
      </w:r>
      <w:r>
        <w:rPr>
          <w:spacing w:val="-10"/>
        </w:rPr>
        <w:t xml:space="preserve"> </w:t>
      </w:r>
      <w:r>
        <w:t>the</w:t>
      </w:r>
      <w:r>
        <w:rPr>
          <w:spacing w:val="-8"/>
        </w:rPr>
        <w:t xml:space="preserve"> </w:t>
      </w:r>
      <w:r>
        <w:t>date and time taken, and who conducted the</w:t>
      </w:r>
      <w:r>
        <w:rPr>
          <w:spacing w:val="-9"/>
        </w:rPr>
        <w:t xml:space="preserve"> </w:t>
      </w:r>
      <w:r>
        <w:t>test.</w:t>
      </w:r>
    </w:p>
    <w:p w14:paraId="57DEBE14" w14:textId="77777777" w:rsidR="006F1D9E" w:rsidRDefault="005E423A">
      <w:pPr>
        <w:pStyle w:val="ListParagraph"/>
        <w:numPr>
          <w:ilvl w:val="4"/>
          <w:numId w:val="40"/>
        </w:numPr>
        <w:tabs>
          <w:tab w:val="left" w:pos="1589"/>
        </w:tabs>
        <w:spacing w:before="1"/>
        <w:ind w:right="938"/>
        <w:jc w:val="both"/>
      </w:pPr>
      <w:r>
        <w:t>Identification of all existing sprinkler systems and standpipe systems, including any new connections to existing</w:t>
      </w:r>
      <w:r>
        <w:rPr>
          <w:spacing w:val="-5"/>
        </w:rPr>
        <w:t xml:space="preserve"> </w:t>
      </w:r>
      <w:r>
        <w:t>systems.</w:t>
      </w:r>
    </w:p>
    <w:p w14:paraId="172EE780" w14:textId="77777777" w:rsidR="006F1D9E" w:rsidRDefault="005E423A">
      <w:pPr>
        <w:pStyle w:val="ListParagraph"/>
        <w:numPr>
          <w:ilvl w:val="4"/>
          <w:numId w:val="40"/>
        </w:numPr>
        <w:tabs>
          <w:tab w:val="left" w:pos="1589"/>
        </w:tabs>
        <w:spacing w:before="1"/>
        <w:ind w:right="937"/>
        <w:jc w:val="both"/>
      </w:pPr>
      <w:r>
        <w:t>Sprinkler riser diagram with appropriate fittings, accessories, sizes, alarms, valves, etc. noted.</w:t>
      </w:r>
    </w:p>
    <w:p w14:paraId="7D73D1FE" w14:textId="77777777" w:rsidR="006F1D9E" w:rsidRDefault="005E423A">
      <w:pPr>
        <w:pStyle w:val="ListParagraph"/>
        <w:numPr>
          <w:ilvl w:val="4"/>
          <w:numId w:val="40"/>
        </w:numPr>
        <w:tabs>
          <w:tab w:val="left" w:pos="1589"/>
        </w:tabs>
      </w:pPr>
      <w:r>
        <w:t>Location</w:t>
      </w:r>
      <w:r>
        <w:rPr>
          <w:spacing w:val="-9"/>
        </w:rPr>
        <w:t xml:space="preserve"> </w:t>
      </w:r>
      <w:r>
        <w:t>of</w:t>
      </w:r>
      <w:r>
        <w:rPr>
          <w:spacing w:val="-7"/>
        </w:rPr>
        <w:t xml:space="preserve"> </w:t>
      </w:r>
      <w:r>
        <w:t>all</w:t>
      </w:r>
      <w:r>
        <w:rPr>
          <w:spacing w:val="-6"/>
        </w:rPr>
        <w:t xml:space="preserve"> </w:t>
      </w:r>
      <w:r>
        <w:t>system</w:t>
      </w:r>
      <w:r>
        <w:rPr>
          <w:spacing w:val="-6"/>
        </w:rPr>
        <w:t xml:space="preserve"> </w:t>
      </w:r>
      <w:r>
        <w:t>drains,</w:t>
      </w:r>
      <w:r>
        <w:rPr>
          <w:spacing w:val="-6"/>
        </w:rPr>
        <w:t xml:space="preserve"> </w:t>
      </w:r>
      <w:r>
        <w:t>inspector’s</w:t>
      </w:r>
      <w:r>
        <w:rPr>
          <w:spacing w:val="-7"/>
        </w:rPr>
        <w:t xml:space="preserve"> </w:t>
      </w:r>
      <w:r>
        <w:t>test</w:t>
      </w:r>
      <w:r>
        <w:rPr>
          <w:spacing w:val="-5"/>
        </w:rPr>
        <w:t xml:space="preserve"> </w:t>
      </w:r>
      <w:r>
        <w:t>station(s)</w:t>
      </w:r>
      <w:r>
        <w:rPr>
          <w:spacing w:val="-6"/>
        </w:rPr>
        <w:t xml:space="preserve"> </w:t>
      </w:r>
      <w:r>
        <w:t>and</w:t>
      </w:r>
      <w:r>
        <w:rPr>
          <w:spacing w:val="-5"/>
        </w:rPr>
        <w:t xml:space="preserve"> </w:t>
      </w:r>
      <w:r>
        <w:t>associated</w:t>
      </w:r>
      <w:r>
        <w:rPr>
          <w:spacing w:val="-8"/>
        </w:rPr>
        <w:t xml:space="preserve"> </w:t>
      </w:r>
      <w:r>
        <w:t>discharge/</w:t>
      </w:r>
      <w:r>
        <w:rPr>
          <w:spacing w:val="-6"/>
        </w:rPr>
        <w:t xml:space="preserve"> </w:t>
      </w:r>
      <w:r>
        <w:t>draining</w:t>
      </w:r>
    </w:p>
    <w:p w14:paraId="5F4BFBD3" w14:textId="77777777" w:rsidR="006F1D9E" w:rsidRDefault="005E423A">
      <w:pPr>
        <w:pStyle w:val="BodyText"/>
        <w:spacing w:line="267" w:lineRule="exact"/>
        <w:ind w:left="1588"/>
      </w:pPr>
      <w:r>
        <w:t>piping.</w:t>
      </w:r>
    </w:p>
    <w:p w14:paraId="0108C5EB" w14:textId="77777777" w:rsidR="006F1D9E" w:rsidRDefault="005E423A">
      <w:pPr>
        <w:pStyle w:val="ListParagraph"/>
        <w:numPr>
          <w:ilvl w:val="4"/>
          <w:numId w:val="40"/>
        </w:numPr>
        <w:tabs>
          <w:tab w:val="left" w:pos="1589"/>
        </w:tabs>
        <w:ind w:right="933"/>
        <w:jc w:val="both"/>
      </w:pPr>
      <w:r>
        <w:t>Requirements 1 – 4 above may be omitted for minor alterations to an existing sprinkler system involving only re-location of existing sprinkler head locations without extensive branch or main piping reconfiguration. For minor alterations meeting this criter</w:t>
      </w:r>
      <w:r>
        <w:t>ia, submit drawings showing only the changes proposed to the existing system, identifying existing piping and heads to remain, existing heads to be removed/relocated, changes to piping, and new/relocated sprinkler head locations. The addition of heads to a</w:t>
      </w:r>
      <w:r>
        <w:t>n existing system requires hydraulic calculations or justification by “pipe schedule” design method by the A/E.</w:t>
      </w:r>
    </w:p>
    <w:p w14:paraId="489D69F0" w14:textId="77777777" w:rsidR="006F1D9E" w:rsidRDefault="005E423A">
      <w:pPr>
        <w:pStyle w:val="BodyText"/>
        <w:spacing w:before="122"/>
        <w:ind w:left="796" w:right="938"/>
        <w:jc w:val="both"/>
      </w:pPr>
      <w:r>
        <w:t>Specifications shall provide the following minimum to demonstrate compliance with the requirements of the VUSBC and NFPA 13:</w:t>
      </w:r>
    </w:p>
    <w:p w14:paraId="59F6046A" w14:textId="77777777" w:rsidR="006F1D9E" w:rsidRDefault="006F1D9E">
      <w:pPr>
        <w:pStyle w:val="BodyText"/>
        <w:spacing w:before="6"/>
        <w:rPr>
          <w:sz w:val="19"/>
        </w:rPr>
      </w:pPr>
    </w:p>
    <w:p w14:paraId="4E142ED9" w14:textId="77777777" w:rsidR="006F1D9E" w:rsidRDefault="005E423A">
      <w:pPr>
        <w:pStyle w:val="ListParagraph"/>
        <w:numPr>
          <w:ilvl w:val="0"/>
          <w:numId w:val="39"/>
        </w:numPr>
        <w:tabs>
          <w:tab w:val="left" w:pos="1589"/>
        </w:tabs>
        <w:ind w:right="934"/>
        <w:jc w:val="both"/>
      </w:pPr>
      <w:r>
        <w:t>Wording that the t</w:t>
      </w:r>
      <w:r>
        <w:t>ype of systems, the location of major components, the quantity, type, coverage, location of sprinklers and distribution systems are not to be altered by the Contractor without approval of the A/E and University Building</w:t>
      </w:r>
      <w:r>
        <w:rPr>
          <w:spacing w:val="-10"/>
        </w:rPr>
        <w:t xml:space="preserve"> </w:t>
      </w:r>
      <w:r>
        <w:t>Official.</w:t>
      </w:r>
    </w:p>
    <w:p w14:paraId="77561A96" w14:textId="77777777" w:rsidR="006F1D9E" w:rsidRDefault="006F1D9E">
      <w:pPr>
        <w:jc w:val="both"/>
        <w:sectPr w:rsidR="006F1D9E">
          <w:pgSz w:w="12240" w:h="15840"/>
          <w:pgMar w:top="1420" w:right="500" w:bottom="940" w:left="1220" w:header="0" w:footer="758" w:gutter="0"/>
          <w:cols w:space="720"/>
        </w:sectPr>
      </w:pPr>
    </w:p>
    <w:p w14:paraId="3D46F1F1" w14:textId="77777777" w:rsidR="006F1D9E" w:rsidRDefault="005E423A">
      <w:pPr>
        <w:pStyle w:val="ListParagraph"/>
        <w:numPr>
          <w:ilvl w:val="0"/>
          <w:numId w:val="39"/>
        </w:numPr>
        <w:tabs>
          <w:tab w:val="left" w:pos="1589"/>
        </w:tabs>
        <w:spacing w:before="39"/>
      </w:pPr>
      <w:r>
        <w:lastRenderedPageBreak/>
        <w:t>Description</w:t>
      </w:r>
      <w:r>
        <w:rPr>
          <w:spacing w:val="-11"/>
        </w:rPr>
        <w:t xml:space="preserve"> </w:t>
      </w:r>
      <w:r>
        <w:t>of</w:t>
      </w:r>
      <w:r>
        <w:rPr>
          <w:spacing w:val="-10"/>
        </w:rPr>
        <w:t xml:space="preserve"> </w:t>
      </w:r>
      <w:r>
        <w:t>the</w:t>
      </w:r>
      <w:r>
        <w:rPr>
          <w:spacing w:val="-7"/>
        </w:rPr>
        <w:t xml:space="preserve"> </w:t>
      </w:r>
      <w:r>
        <w:t>acceptance</w:t>
      </w:r>
      <w:r>
        <w:rPr>
          <w:spacing w:val="-6"/>
        </w:rPr>
        <w:t xml:space="preserve"> </w:t>
      </w:r>
      <w:r>
        <w:t>testing</w:t>
      </w:r>
      <w:r>
        <w:rPr>
          <w:spacing w:val="-8"/>
        </w:rPr>
        <w:t xml:space="preserve"> </w:t>
      </w:r>
      <w:r>
        <w:t>requirements,</w:t>
      </w:r>
      <w:r>
        <w:rPr>
          <w:spacing w:val="-9"/>
        </w:rPr>
        <w:t xml:space="preserve"> </w:t>
      </w:r>
      <w:r>
        <w:t>and</w:t>
      </w:r>
      <w:r>
        <w:rPr>
          <w:spacing w:val="-8"/>
        </w:rPr>
        <w:t xml:space="preserve"> </w:t>
      </w:r>
      <w:r>
        <w:t>which</w:t>
      </w:r>
      <w:r>
        <w:rPr>
          <w:spacing w:val="-10"/>
        </w:rPr>
        <w:t xml:space="preserve"> </w:t>
      </w:r>
      <w:r>
        <w:t>of</w:t>
      </w:r>
      <w:r>
        <w:rPr>
          <w:spacing w:val="-7"/>
        </w:rPr>
        <w:t xml:space="preserve"> </w:t>
      </w:r>
      <w:r>
        <w:t>the</w:t>
      </w:r>
      <w:r>
        <w:rPr>
          <w:spacing w:val="-10"/>
        </w:rPr>
        <w:t xml:space="preserve"> </w:t>
      </w:r>
      <w:r>
        <w:t>acceptance</w:t>
      </w:r>
      <w:r>
        <w:rPr>
          <w:spacing w:val="-9"/>
        </w:rPr>
        <w:t xml:space="preserve"> </w:t>
      </w:r>
      <w:r>
        <w:t>tests</w:t>
      </w:r>
      <w:r>
        <w:rPr>
          <w:spacing w:val="-7"/>
        </w:rPr>
        <w:t xml:space="preserve"> </w:t>
      </w:r>
      <w:r>
        <w:t>are</w:t>
      </w:r>
    </w:p>
    <w:p w14:paraId="65BC715B" w14:textId="77777777" w:rsidR="006F1D9E" w:rsidRDefault="005E423A">
      <w:pPr>
        <w:pStyle w:val="BodyText"/>
        <w:spacing w:before="1"/>
        <w:ind w:left="1588"/>
      </w:pPr>
      <w:r>
        <w:t>to be witnessed by the University Building Official’s office.</w:t>
      </w:r>
    </w:p>
    <w:p w14:paraId="0955A2DA" w14:textId="77777777" w:rsidR="006F1D9E" w:rsidRDefault="005E423A">
      <w:pPr>
        <w:pStyle w:val="BodyText"/>
        <w:spacing w:before="120"/>
        <w:ind w:left="796" w:right="933"/>
        <w:jc w:val="both"/>
      </w:pPr>
      <w:r>
        <w:t>Shop Drawings (Working Drawing Plans, product data and calculations, or minor alteration plans) are to be reviewed b</w:t>
      </w:r>
      <w:r>
        <w:t>y the A/E for compliance with Final Construction Documents and the Code. Prior to submittal to OUBO, the A/E shall:</w:t>
      </w:r>
    </w:p>
    <w:p w14:paraId="35554329" w14:textId="77777777" w:rsidR="006F1D9E" w:rsidRDefault="006F1D9E">
      <w:pPr>
        <w:pStyle w:val="BodyText"/>
        <w:spacing w:before="6"/>
        <w:rPr>
          <w:sz w:val="19"/>
        </w:rPr>
      </w:pPr>
    </w:p>
    <w:p w14:paraId="22FE5E0D" w14:textId="77777777" w:rsidR="006F1D9E" w:rsidRDefault="005E423A">
      <w:pPr>
        <w:pStyle w:val="ListParagraph"/>
        <w:numPr>
          <w:ilvl w:val="0"/>
          <w:numId w:val="38"/>
        </w:numPr>
        <w:tabs>
          <w:tab w:val="left" w:pos="1589"/>
        </w:tabs>
        <w:ind w:right="934"/>
        <w:jc w:val="both"/>
      </w:pPr>
      <w:r>
        <w:t>Provide</w:t>
      </w:r>
      <w:r>
        <w:rPr>
          <w:spacing w:val="-11"/>
        </w:rPr>
        <w:t xml:space="preserve"> </w:t>
      </w:r>
      <w:r>
        <w:t>a</w:t>
      </w:r>
      <w:r>
        <w:rPr>
          <w:spacing w:val="-13"/>
        </w:rPr>
        <w:t xml:space="preserve"> </w:t>
      </w:r>
      <w:r>
        <w:t>“sealed”</w:t>
      </w:r>
      <w:r>
        <w:rPr>
          <w:spacing w:val="-9"/>
        </w:rPr>
        <w:t xml:space="preserve"> </w:t>
      </w:r>
      <w:r>
        <w:t>statement,</w:t>
      </w:r>
      <w:r>
        <w:rPr>
          <w:spacing w:val="-10"/>
        </w:rPr>
        <w:t xml:space="preserve"> </w:t>
      </w:r>
      <w:r>
        <w:t>attached</w:t>
      </w:r>
      <w:r>
        <w:rPr>
          <w:spacing w:val="-10"/>
        </w:rPr>
        <w:t xml:space="preserve"> </w:t>
      </w:r>
      <w:r>
        <w:t>to</w:t>
      </w:r>
      <w:r>
        <w:rPr>
          <w:spacing w:val="-10"/>
        </w:rPr>
        <w:t xml:space="preserve"> </w:t>
      </w:r>
      <w:r>
        <w:t>the</w:t>
      </w:r>
      <w:r>
        <w:rPr>
          <w:spacing w:val="-13"/>
        </w:rPr>
        <w:t xml:space="preserve"> </w:t>
      </w:r>
      <w:r>
        <w:t>reviewed</w:t>
      </w:r>
      <w:r>
        <w:rPr>
          <w:spacing w:val="-11"/>
        </w:rPr>
        <w:t xml:space="preserve"> </w:t>
      </w:r>
      <w:r>
        <w:t>Shop</w:t>
      </w:r>
      <w:r>
        <w:rPr>
          <w:spacing w:val="-11"/>
        </w:rPr>
        <w:t xml:space="preserve"> </w:t>
      </w:r>
      <w:r>
        <w:t>Drawings,</w:t>
      </w:r>
      <w:r>
        <w:rPr>
          <w:spacing w:val="-10"/>
        </w:rPr>
        <w:t xml:space="preserve"> </w:t>
      </w:r>
      <w:r>
        <w:t>indicating</w:t>
      </w:r>
      <w:r>
        <w:rPr>
          <w:spacing w:val="-13"/>
        </w:rPr>
        <w:t xml:space="preserve"> </w:t>
      </w:r>
      <w:r>
        <w:t>that</w:t>
      </w:r>
      <w:r>
        <w:rPr>
          <w:spacing w:val="-10"/>
        </w:rPr>
        <w:t xml:space="preserve"> </w:t>
      </w:r>
      <w:r>
        <w:t>the fire suppression sprinkler Shop Drawings (Working</w:t>
      </w:r>
      <w:r>
        <w:t xml:space="preserve"> Drawing Plans, product data and calculations, or minor alteration plans) satisfy the requirements of the Contract Documents and the VUSBC and NFPA</w:t>
      </w:r>
      <w:r>
        <w:rPr>
          <w:spacing w:val="-4"/>
        </w:rPr>
        <w:t xml:space="preserve"> </w:t>
      </w:r>
      <w:r>
        <w:t>13.</w:t>
      </w:r>
    </w:p>
    <w:p w14:paraId="136AF09E" w14:textId="77777777" w:rsidR="006F1D9E" w:rsidRDefault="005E423A">
      <w:pPr>
        <w:pStyle w:val="ListParagraph"/>
        <w:numPr>
          <w:ilvl w:val="0"/>
          <w:numId w:val="38"/>
        </w:numPr>
        <w:tabs>
          <w:tab w:val="left" w:pos="1589"/>
        </w:tabs>
        <w:spacing w:before="1"/>
        <w:ind w:right="936"/>
        <w:jc w:val="both"/>
      </w:pPr>
      <w:r>
        <w:t>Provide the University Building Official with two copies of the approved complete fire suppression sprinkler Shop</w:t>
      </w:r>
      <w:r>
        <w:rPr>
          <w:spacing w:val="-5"/>
        </w:rPr>
        <w:t xml:space="preserve"> </w:t>
      </w:r>
      <w:r>
        <w:t>Drawings.</w:t>
      </w:r>
    </w:p>
    <w:p w14:paraId="089D935A" w14:textId="77777777" w:rsidR="006F1D9E" w:rsidRDefault="005E423A">
      <w:pPr>
        <w:pStyle w:val="BodyText"/>
        <w:spacing w:before="121"/>
        <w:ind w:left="796" w:right="935"/>
        <w:jc w:val="both"/>
      </w:pPr>
      <w:r>
        <w:t>Fire suppression sprinkler systems are to be acceptance tested in accordance with Code requirements. The University Building Officia</w:t>
      </w:r>
      <w:r>
        <w:t>l’s office shall observe the installed fire suppression sprinkler</w:t>
      </w:r>
      <w:r>
        <w:rPr>
          <w:spacing w:val="-2"/>
        </w:rPr>
        <w:t xml:space="preserve"> </w:t>
      </w:r>
      <w:r>
        <w:t>system</w:t>
      </w:r>
      <w:r>
        <w:rPr>
          <w:spacing w:val="-3"/>
        </w:rPr>
        <w:t xml:space="preserve"> </w:t>
      </w:r>
      <w:r>
        <w:t>and</w:t>
      </w:r>
      <w:r>
        <w:rPr>
          <w:spacing w:val="-5"/>
        </w:rPr>
        <w:t xml:space="preserve"> </w:t>
      </w:r>
      <w:r>
        <w:t>witness</w:t>
      </w:r>
      <w:r>
        <w:rPr>
          <w:spacing w:val="-1"/>
        </w:rPr>
        <w:t xml:space="preserve"> </w:t>
      </w:r>
      <w:r>
        <w:t>the</w:t>
      </w:r>
      <w:r>
        <w:rPr>
          <w:spacing w:val="-4"/>
        </w:rPr>
        <w:t xml:space="preserve"> </w:t>
      </w:r>
      <w:r>
        <w:t>fire</w:t>
      </w:r>
      <w:r>
        <w:rPr>
          <w:spacing w:val="-5"/>
        </w:rPr>
        <w:t xml:space="preserve"> </w:t>
      </w:r>
      <w:r>
        <w:t>suppression</w:t>
      </w:r>
      <w:r>
        <w:rPr>
          <w:spacing w:val="-4"/>
        </w:rPr>
        <w:t xml:space="preserve"> </w:t>
      </w:r>
      <w:r>
        <w:t>sprinkler</w:t>
      </w:r>
      <w:r>
        <w:rPr>
          <w:spacing w:val="-2"/>
        </w:rPr>
        <w:t xml:space="preserve"> </w:t>
      </w:r>
      <w:r>
        <w:t>system</w:t>
      </w:r>
      <w:r>
        <w:rPr>
          <w:spacing w:val="-3"/>
        </w:rPr>
        <w:t xml:space="preserve"> </w:t>
      </w:r>
      <w:r>
        <w:t>performance</w:t>
      </w:r>
      <w:r>
        <w:rPr>
          <w:spacing w:val="-5"/>
        </w:rPr>
        <w:t xml:space="preserve"> </w:t>
      </w:r>
      <w:r>
        <w:t>tests.</w:t>
      </w:r>
      <w:r>
        <w:rPr>
          <w:spacing w:val="-5"/>
        </w:rPr>
        <w:t xml:space="preserve"> </w:t>
      </w:r>
      <w:r>
        <w:t>The</w:t>
      </w:r>
      <w:r>
        <w:rPr>
          <w:spacing w:val="-4"/>
        </w:rPr>
        <w:t xml:space="preserve"> </w:t>
      </w:r>
      <w:r>
        <w:t>A/E</w:t>
      </w:r>
      <w:r>
        <w:rPr>
          <w:spacing w:val="-1"/>
        </w:rPr>
        <w:t xml:space="preserve"> </w:t>
      </w:r>
      <w:r>
        <w:t>and contractor</w:t>
      </w:r>
      <w:r>
        <w:rPr>
          <w:spacing w:val="-16"/>
        </w:rPr>
        <w:t xml:space="preserve"> </w:t>
      </w:r>
      <w:r>
        <w:t>shall</w:t>
      </w:r>
      <w:r>
        <w:rPr>
          <w:spacing w:val="-13"/>
        </w:rPr>
        <w:t xml:space="preserve"> </w:t>
      </w:r>
      <w:r>
        <w:t>certify</w:t>
      </w:r>
      <w:r>
        <w:rPr>
          <w:spacing w:val="-15"/>
        </w:rPr>
        <w:t xml:space="preserve"> </w:t>
      </w:r>
      <w:r>
        <w:t>that</w:t>
      </w:r>
      <w:r>
        <w:rPr>
          <w:spacing w:val="-18"/>
        </w:rPr>
        <w:t xml:space="preserve"> </w:t>
      </w:r>
      <w:r>
        <w:t>the</w:t>
      </w:r>
      <w:r>
        <w:rPr>
          <w:spacing w:val="-13"/>
        </w:rPr>
        <w:t xml:space="preserve"> </w:t>
      </w:r>
      <w:r>
        <w:t>fire</w:t>
      </w:r>
      <w:r>
        <w:rPr>
          <w:spacing w:val="-16"/>
        </w:rPr>
        <w:t xml:space="preserve"> </w:t>
      </w:r>
      <w:r>
        <w:t>suppression</w:t>
      </w:r>
      <w:r>
        <w:rPr>
          <w:spacing w:val="-14"/>
        </w:rPr>
        <w:t xml:space="preserve"> </w:t>
      </w:r>
      <w:r>
        <w:t>sprinkler</w:t>
      </w:r>
      <w:r>
        <w:rPr>
          <w:spacing w:val="-13"/>
        </w:rPr>
        <w:t xml:space="preserve"> </w:t>
      </w:r>
      <w:r>
        <w:t>system</w:t>
      </w:r>
      <w:r>
        <w:rPr>
          <w:spacing w:val="-12"/>
        </w:rPr>
        <w:t xml:space="preserve"> </w:t>
      </w:r>
      <w:r>
        <w:t>is</w:t>
      </w:r>
      <w:r>
        <w:rPr>
          <w:spacing w:val="-15"/>
        </w:rPr>
        <w:t xml:space="preserve"> </w:t>
      </w:r>
      <w:r>
        <w:t>complete</w:t>
      </w:r>
      <w:r>
        <w:rPr>
          <w:spacing w:val="-16"/>
        </w:rPr>
        <w:t xml:space="preserve"> </w:t>
      </w:r>
      <w:r>
        <w:t>prior</w:t>
      </w:r>
      <w:r>
        <w:rPr>
          <w:spacing w:val="-15"/>
        </w:rPr>
        <w:t xml:space="preserve"> </w:t>
      </w:r>
      <w:r>
        <w:t>to</w:t>
      </w:r>
      <w:r>
        <w:rPr>
          <w:spacing w:val="-14"/>
        </w:rPr>
        <w:t xml:space="preserve"> </w:t>
      </w:r>
      <w:r>
        <w:t>testing.</w:t>
      </w:r>
      <w:r>
        <w:rPr>
          <w:spacing w:val="-14"/>
        </w:rPr>
        <w:t xml:space="preserve"> </w:t>
      </w:r>
      <w:r>
        <w:t>Simi</w:t>
      </w:r>
      <w:r>
        <w:t>lar requirements to the above are required for fire suppression systems utilizing clean</w:t>
      </w:r>
      <w:r>
        <w:rPr>
          <w:spacing w:val="-18"/>
        </w:rPr>
        <w:t xml:space="preserve"> </w:t>
      </w:r>
      <w:r>
        <w:t>agents.</w:t>
      </w:r>
    </w:p>
    <w:p w14:paraId="202A8EC8" w14:textId="77777777" w:rsidR="006F1D9E" w:rsidRDefault="006F1D9E">
      <w:pPr>
        <w:pStyle w:val="BodyText"/>
        <w:spacing w:before="3"/>
        <w:rPr>
          <w:sz w:val="16"/>
        </w:rPr>
      </w:pPr>
    </w:p>
    <w:p w14:paraId="1BB45325" w14:textId="77777777" w:rsidR="006F1D9E" w:rsidRDefault="005E423A">
      <w:pPr>
        <w:pStyle w:val="Heading3"/>
        <w:numPr>
          <w:ilvl w:val="3"/>
          <w:numId w:val="40"/>
        </w:numPr>
        <w:tabs>
          <w:tab w:val="left" w:pos="1661"/>
        </w:tabs>
        <w:jc w:val="both"/>
      </w:pPr>
      <w:r>
        <w:t>INSTALLATION, INSPECTION AND</w:t>
      </w:r>
      <w:r>
        <w:rPr>
          <w:spacing w:val="-3"/>
        </w:rPr>
        <w:t xml:space="preserve"> </w:t>
      </w:r>
      <w:r>
        <w:t>ACCEPTANCE</w:t>
      </w:r>
    </w:p>
    <w:p w14:paraId="6FE666AA" w14:textId="77777777" w:rsidR="006F1D9E" w:rsidRDefault="005E423A">
      <w:pPr>
        <w:pStyle w:val="BodyText"/>
        <w:spacing w:before="122"/>
        <w:ind w:left="796" w:right="934"/>
        <w:jc w:val="both"/>
      </w:pPr>
      <w:r>
        <w:t>Fire department building and riser connections shall be coordinated through the UVA Fire Marshal (for Academic System buildings) or UVA Health Physical Plant Fire Protection Inspector (for Health System buildings). The location of Post Indicator Valves and</w:t>
      </w:r>
      <w:r>
        <w:t xml:space="preserve"> Fire Alarm Control Panels shall be approved by the authorized person from the Charlottesville Fire Department, or appropriate jurisdiction for projects not located on University Grounds. Signage noting the exterior location of the FDC and PIV shall be 12”</w:t>
      </w:r>
      <w:r>
        <w:t>x12”.</w:t>
      </w:r>
    </w:p>
    <w:p w14:paraId="74FD78BF" w14:textId="77777777" w:rsidR="006F1D9E" w:rsidRDefault="005E423A">
      <w:pPr>
        <w:pStyle w:val="BodyText"/>
        <w:spacing w:before="120"/>
        <w:ind w:left="796" w:right="936"/>
        <w:jc w:val="both"/>
      </w:pPr>
      <w:r>
        <w:t>Specifications shall indicate that following the completed installation, Facilities Management or its independent consultant will inspect the installation and report any deficiencies prior to final inspection by OUBO.</w:t>
      </w:r>
    </w:p>
    <w:p w14:paraId="3B0E344B" w14:textId="77777777" w:rsidR="006F1D9E" w:rsidRDefault="006F1D9E">
      <w:pPr>
        <w:pStyle w:val="BodyText"/>
        <w:spacing w:before="9"/>
        <w:rPr>
          <w:sz w:val="19"/>
        </w:rPr>
      </w:pPr>
    </w:p>
    <w:p w14:paraId="2AF8F34B" w14:textId="77777777" w:rsidR="006F1D9E" w:rsidRDefault="005E423A">
      <w:pPr>
        <w:pStyle w:val="Heading2"/>
        <w:numPr>
          <w:ilvl w:val="2"/>
          <w:numId w:val="40"/>
        </w:numPr>
        <w:tabs>
          <w:tab w:val="left" w:pos="1660"/>
          <w:tab w:val="left" w:pos="1661"/>
        </w:tabs>
      </w:pPr>
      <w:bookmarkStart w:id="180" w:name="_bookmark180"/>
      <w:bookmarkEnd w:id="180"/>
      <w:r>
        <w:t>FIRE PUMPS</w:t>
      </w:r>
    </w:p>
    <w:p w14:paraId="2B9A5A1E" w14:textId="77777777" w:rsidR="006F1D9E" w:rsidRDefault="005E423A">
      <w:pPr>
        <w:pStyle w:val="BodyText"/>
        <w:spacing w:before="119"/>
        <w:ind w:left="508" w:right="933"/>
        <w:jc w:val="both"/>
      </w:pPr>
      <w:r>
        <w:t>Where the building characteristics are such that the water supply requirements of a fire sprinkler system/standpipe system cannot be provided by a public water system, an automatically controlled fire pump shall be designed into the fire suppression system</w:t>
      </w:r>
      <w:r>
        <w:t>. The A/E shall provide project specific drawings and specifications that define a Code compliant fire sprinkler system that includes an automatic fire pump(s). Performance criteria do not meet this intent.</w:t>
      </w:r>
    </w:p>
    <w:p w14:paraId="5B7FEA84" w14:textId="77777777" w:rsidR="006F1D9E" w:rsidRDefault="005E423A">
      <w:pPr>
        <w:pStyle w:val="BodyText"/>
        <w:spacing w:before="121"/>
        <w:ind w:left="508"/>
      </w:pPr>
      <w:r>
        <w:t>Fire pump controllers shall have digital volt/amp</w:t>
      </w:r>
      <w:r>
        <w:t xml:space="preserve"> meter.</w:t>
      </w:r>
    </w:p>
    <w:p w14:paraId="5554BDF1" w14:textId="77777777" w:rsidR="006F1D9E" w:rsidRDefault="005E423A">
      <w:pPr>
        <w:pStyle w:val="BodyText"/>
        <w:spacing w:before="121"/>
        <w:ind w:left="508"/>
      </w:pPr>
      <w:r>
        <w:t xml:space="preserve">Fire pumps that are powered by fuel burning equipment must also follow the requirements in </w:t>
      </w:r>
      <w:hyperlink w:anchor="_bookmark24" w:history="1">
        <w:r>
          <w:rPr>
            <w:color w:val="006FC0"/>
            <w:u w:val="single" w:color="006FC0"/>
          </w:rPr>
          <w:t>1.4.4.4</w:t>
        </w:r>
      </w:hyperlink>
      <w:r>
        <w:rPr>
          <w:color w:val="006FC0"/>
        </w:rPr>
        <w:t xml:space="preserve"> </w:t>
      </w:r>
      <w:hyperlink w:anchor="_bookmark24" w:history="1">
        <w:r>
          <w:rPr>
            <w:color w:val="006FC0"/>
            <w:u w:val="single" w:color="006FC0"/>
          </w:rPr>
          <w:t>Emergency Generators &amp; Other Fuel Burning Equipment</w:t>
        </w:r>
        <w:r>
          <w:t>.</w:t>
        </w:r>
      </w:hyperlink>
    </w:p>
    <w:p w14:paraId="2F07A749" w14:textId="77777777" w:rsidR="006F1D9E" w:rsidRDefault="006F1D9E">
      <w:pPr>
        <w:pStyle w:val="BodyText"/>
        <w:spacing w:before="11"/>
        <w:rPr>
          <w:sz w:val="11"/>
        </w:rPr>
      </w:pPr>
    </w:p>
    <w:p w14:paraId="53A9621A" w14:textId="77777777" w:rsidR="006F1D9E" w:rsidRDefault="005E423A">
      <w:pPr>
        <w:pStyle w:val="Heading3"/>
        <w:numPr>
          <w:ilvl w:val="3"/>
          <w:numId w:val="40"/>
        </w:numPr>
        <w:tabs>
          <w:tab w:val="left" w:pos="1661"/>
        </w:tabs>
        <w:spacing w:before="52"/>
      </w:pPr>
      <w:r>
        <w:t>FIRE PUMP DESIGN DOCUMENTS</w:t>
      </w:r>
    </w:p>
    <w:p w14:paraId="24255D55" w14:textId="77777777" w:rsidR="006F1D9E" w:rsidRDefault="005E423A">
      <w:pPr>
        <w:pStyle w:val="BodyText"/>
        <w:spacing w:before="122"/>
        <w:ind w:left="796" w:right="857"/>
      </w:pPr>
      <w:r>
        <w:t>Drawings shall provide the following minimum information to in addition to the requirements of the VUSBC, NFPA 13, and NFPA 20:</w:t>
      </w:r>
    </w:p>
    <w:p w14:paraId="487A5035" w14:textId="77777777" w:rsidR="006F1D9E" w:rsidRDefault="006F1D9E">
      <w:pPr>
        <w:pStyle w:val="BodyText"/>
        <w:spacing w:before="10"/>
        <w:rPr>
          <w:sz w:val="19"/>
        </w:rPr>
      </w:pPr>
    </w:p>
    <w:p w14:paraId="1763E24A" w14:textId="77777777" w:rsidR="006F1D9E" w:rsidRDefault="005E423A">
      <w:pPr>
        <w:pStyle w:val="ListParagraph"/>
        <w:numPr>
          <w:ilvl w:val="4"/>
          <w:numId w:val="40"/>
        </w:numPr>
        <w:tabs>
          <w:tab w:val="left" w:pos="1589"/>
        </w:tabs>
        <w:spacing w:before="1" w:line="237" w:lineRule="auto"/>
        <w:ind w:right="936"/>
      </w:pPr>
      <w:r>
        <w:t>Show the location of electrical components of the fire pump, driv</w:t>
      </w:r>
      <w:r>
        <w:t>er, fire pump controller, and ancillary electrical components, and provide</w:t>
      </w:r>
      <w:r>
        <w:rPr>
          <w:spacing w:val="-2"/>
        </w:rPr>
        <w:t xml:space="preserve"> </w:t>
      </w:r>
      <w:r>
        <w:t>details.</w:t>
      </w:r>
    </w:p>
    <w:p w14:paraId="6DECECF9" w14:textId="77777777" w:rsidR="006F1D9E" w:rsidRDefault="006F1D9E">
      <w:pPr>
        <w:spacing w:line="237" w:lineRule="auto"/>
        <w:sectPr w:rsidR="006F1D9E">
          <w:pgSz w:w="12240" w:h="15840"/>
          <w:pgMar w:top="1400" w:right="500" w:bottom="940" w:left="1220" w:header="0" w:footer="758" w:gutter="0"/>
          <w:cols w:space="720"/>
        </w:sectPr>
      </w:pPr>
    </w:p>
    <w:p w14:paraId="354C0039" w14:textId="77777777" w:rsidR="006F1D9E" w:rsidRDefault="005E423A">
      <w:pPr>
        <w:pStyle w:val="ListParagraph"/>
        <w:numPr>
          <w:ilvl w:val="4"/>
          <w:numId w:val="40"/>
        </w:numPr>
        <w:tabs>
          <w:tab w:val="left" w:pos="1589"/>
        </w:tabs>
        <w:spacing w:before="39"/>
        <w:ind w:right="934"/>
        <w:jc w:val="both"/>
      </w:pPr>
      <w:r>
        <w:lastRenderedPageBreak/>
        <w:t>Show</w:t>
      </w:r>
      <w:r>
        <w:rPr>
          <w:spacing w:val="-5"/>
        </w:rPr>
        <w:t xml:space="preserve"> </w:t>
      </w:r>
      <w:r>
        <w:t>the</w:t>
      </w:r>
      <w:r>
        <w:rPr>
          <w:spacing w:val="-5"/>
        </w:rPr>
        <w:t xml:space="preserve"> </w:t>
      </w:r>
      <w:r>
        <w:t>location,</w:t>
      </w:r>
      <w:r>
        <w:rPr>
          <w:spacing w:val="-5"/>
        </w:rPr>
        <w:t xml:space="preserve"> </w:t>
      </w:r>
      <w:r>
        <w:t>size,</w:t>
      </w:r>
      <w:r>
        <w:rPr>
          <w:spacing w:val="-4"/>
        </w:rPr>
        <w:t xml:space="preserve"> </w:t>
      </w:r>
      <w:r>
        <w:t>and</w:t>
      </w:r>
      <w:r>
        <w:rPr>
          <w:spacing w:val="-6"/>
        </w:rPr>
        <w:t xml:space="preserve"> </w:t>
      </w:r>
      <w:r>
        <w:t>routing</w:t>
      </w:r>
      <w:r>
        <w:rPr>
          <w:spacing w:val="-5"/>
        </w:rPr>
        <w:t xml:space="preserve"> </w:t>
      </w:r>
      <w:r>
        <w:t>of</w:t>
      </w:r>
      <w:r>
        <w:rPr>
          <w:spacing w:val="-6"/>
        </w:rPr>
        <w:t xml:space="preserve"> </w:t>
      </w:r>
      <w:r>
        <w:t>the</w:t>
      </w:r>
      <w:r>
        <w:rPr>
          <w:spacing w:val="-5"/>
        </w:rPr>
        <w:t xml:space="preserve"> </w:t>
      </w:r>
      <w:r>
        <w:t>conduits</w:t>
      </w:r>
      <w:r>
        <w:rPr>
          <w:spacing w:val="-4"/>
        </w:rPr>
        <w:t xml:space="preserve"> </w:t>
      </w:r>
      <w:r>
        <w:t>and</w:t>
      </w:r>
      <w:r>
        <w:rPr>
          <w:spacing w:val="-6"/>
        </w:rPr>
        <w:t xml:space="preserve"> </w:t>
      </w:r>
      <w:r>
        <w:t>conductors</w:t>
      </w:r>
      <w:r>
        <w:rPr>
          <w:spacing w:val="-5"/>
        </w:rPr>
        <w:t xml:space="preserve"> </w:t>
      </w:r>
      <w:r>
        <w:t>serving</w:t>
      </w:r>
      <w:r>
        <w:rPr>
          <w:spacing w:val="-6"/>
        </w:rPr>
        <w:t xml:space="preserve"> </w:t>
      </w:r>
      <w:r>
        <w:t>the</w:t>
      </w:r>
      <w:r>
        <w:rPr>
          <w:spacing w:val="-5"/>
        </w:rPr>
        <w:t xml:space="preserve"> </w:t>
      </w:r>
      <w:r>
        <w:t>fire</w:t>
      </w:r>
      <w:r>
        <w:rPr>
          <w:spacing w:val="-5"/>
        </w:rPr>
        <w:t xml:space="preserve"> </w:t>
      </w:r>
      <w:r>
        <w:t>pump, driver, fire pump controller, and ancillary electrical</w:t>
      </w:r>
      <w:r>
        <w:rPr>
          <w:spacing w:val="-7"/>
        </w:rPr>
        <w:t xml:space="preserve"> </w:t>
      </w:r>
      <w:r>
        <w:t>components.</w:t>
      </w:r>
    </w:p>
    <w:p w14:paraId="3FB1569C" w14:textId="77777777" w:rsidR="006F1D9E" w:rsidRDefault="005E423A">
      <w:pPr>
        <w:pStyle w:val="ListParagraph"/>
        <w:numPr>
          <w:ilvl w:val="4"/>
          <w:numId w:val="40"/>
        </w:numPr>
        <w:tabs>
          <w:tab w:val="left" w:pos="1589"/>
        </w:tabs>
        <w:spacing w:before="1"/>
        <w:ind w:right="937"/>
        <w:jc w:val="both"/>
      </w:pPr>
      <w:r>
        <w:t>Provide details of the electrical components serving the fire pump, driver, fire pump controller, piping, components and piping</w:t>
      </w:r>
      <w:r>
        <w:rPr>
          <w:spacing w:val="-4"/>
        </w:rPr>
        <w:t xml:space="preserve"> </w:t>
      </w:r>
      <w:r>
        <w:t>specialties.</w:t>
      </w:r>
    </w:p>
    <w:p w14:paraId="11547897" w14:textId="77777777" w:rsidR="006F1D9E" w:rsidRDefault="005E423A">
      <w:pPr>
        <w:pStyle w:val="ListParagraph"/>
        <w:numPr>
          <w:ilvl w:val="4"/>
          <w:numId w:val="40"/>
        </w:numPr>
        <w:tabs>
          <w:tab w:val="left" w:pos="1589"/>
        </w:tabs>
        <w:ind w:right="934"/>
        <w:jc w:val="both"/>
      </w:pPr>
      <w:r>
        <w:t>Where multiple fire pumps or multiple sour</w:t>
      </w:r>
      <w:r>
        <w:t>ces of power are required, provide a diagram that defines all of the applicable components and sequence of</w:t>
      </w:r>
      <w:r>
        <w:rPr>
          <w:spacing w:val="-15"/>
        </w:rPr>
        <w:t xml:space="preserve"> </w:t>
      </w:r>
      <w:r>
        <w:t>operation.</w:t>
      </w:r>
    </w:p>
    <w:p w14:paraId="70A2EB21" w14:textId="77777777" w:rsidR="006F1D9E" w:rsidRDefault="005E423A">
      <w:pPr>
        <w:pStyle w:val="BodyText"/>
        <w:spacing w:before="118"/>
        <w:ind w:left="796" w:right="857"/>
      </w:pPr>
      <w:r>
        <w:t>Specifications shall provide the following minimum information to in addition to the requirements of the VUSBC, NFPA 13, and NFPA 20:</w:t>
      </w:r>
    </w:p>
    <w:p w14:paraId="35234C9F" w14:textId="77777777" w:rsidR="006F1D9E" w:rsidRDefault="006F1D9E">
      <w:pPr>
        <w:pStyle w:val="BodyText"/>
        <w:spacing w:before="9"/>
        <w:rPr>
          <w:sz w:val="19"/>
        </w:rPr>
      </w:pPr>
    </w:p>
    <w:p w14:paraId="263F3E83" w14:textId="77777777" w:rsidR="006F1D9E" w:rsidRDefault="005E423A">
      <w:pPr>
        <w:pStyle w:val="ListParagraph"/>
        <w:numPr>
          <w:ilvl w:val="0"/>
          <w:numId w:val="37"/>
        </w:numPr>
        <w:tabs>
          <w:tab w:val="left" w:pos="1589"/>
        </w:tabs>
      </w:pPr>
      <w:r>
        <w:t>Complete specifications to reflect the systems that are defined on the</w:t>
      </w:r>
      <w:r>
        <w:rPr>
          <w:spacing w:val="-21"/>
        </w:rPr>
        <w:t xml:space="preserve"> </w:t>
      </w:r>
      <w:r>
        <w:t>drawings.</w:t>
      </w:r>
    </w:p>
    <w:p w14:paraId="634DFDC1" w14:textId="77777777" w:rsidR="006F1D9E" w:rsidRDefault="005E423A">
      <w:pPr>
        <w:pStyle w:val="ListParagraph"/>
        <w:numPr>
          <w:ilvl w:val="0"/>
          <w:numId w:val="37"/>
        </w:numPr>
        <w:tabs>
          <w:tab w:val="left" w:pos="1589"/>
        </w:tabs>
        <w:ind w:right="937"/>
        <w:jc w:val="both"/>
      </w:pPr>
      <w:r>
        <w:t>Wording that indicates that Fire Pump an</w:t>
      </w:r>
      <w:r>
        <w:t>d ancillary components are not to be altered or modified without the written approval of the A/E and the University Building Official. Changes to the design depicted within the Construction Documents shall be considered “Substitutions”</w:t>
      </w:r>
      <w:r>
        <w:rPr>
          <w:spacing w:val="-13"/>
        </w:rPr>
        <w:t xml:space="preserve"> </w:t>
      </w:r>
      <w:r>
        <w:t>in</w:t>
      </w:r>
      <w:r>
        <w:rPr>
          <w:spacing w:val="-11"/>
        </w:rPr>
        <w:t xml:space="preserve"> </w:t>
      </w:r>
      <w:r>
        <w:t>accord</w:t>
      </w:r>
      <w:r>
        <w:rPr>
          <w:spacing w:val="-14"/>
        </w:rPr>
        <w:t xml:space="preserve"> </w:t>
      </w:r>
      <w:r>
        <w:t>with</w:t>
      </w:r>
      <w:r>
        <w:rPr>
          <w:spacing w:val="-11"/>
        </w:rPr>
        <w:t xml:space="preserve"> </w:t>
      </w:r>
      <w:r>
        <w:t>the</w:t>
      </w:r>
      <w:r>
        <w:rPr>
          <w:spacing w:val="-13"/>
        </w:rPr>
        <w:t xml:space="preserve"> </w:t>
      </w:r>
      <w:r>
        <w:t>G</w:t>
      </w:r>
      <w:r>
        <w:t>eneral</w:t>
      </w:r>
      <w:r>
        <w:rPr>
          <w:spacing w:val="-13"/>
        </w:rPr>
        <w:t xml:space="preserve"> </w:t>
      </w:r>
      <w:r>
        <w:t>Conditions</w:t>
      </w:r>
      <w:r>
        <w:rPr>
          <w:spacing w:val="-13"/>
        </w:rPr>
        <w:t xml:space="preserve"> </w:t>
      </w:r>
      <w:r>
        <w:t>of</w:t>
      </w:r>
      <w:r>
        <w:rPr>
          <w:spacing w:val="-11"/>
        </w:rPr>
        <w:t xml:space="preserve"> </w:t>
      </w:r>
      <w:r>
        <w:t>the</w:t>
      </w:r>
      <w:r>
        <w:rPr>
          <w:spacing w:val="-10"/>
        </w:rPr>
        <w:t xml:space="preserve"> </w:t>
      </w:r>
      <w:r>
        <w:t>Construction</w:t>
      </w:r>
      <w:r>
        <w:rPr>
          <w:spacing w:val="-14"/>
        </w:rPr>
        <w:t xml:space="preserve"> </w:t>
      </w:r>
      <w:r>
        <w:t>Contract</w:t>
      </w:r>
      <w:r>
        <w:rPr>
          <w:spacing w:val="-12"/>
        </w:rPr>
        <w:t xml:space="preserve"> </w:t>
      </w:r>
      <w:r>
        <w:t>and</w:t>
      </w:r>
      <w:r>
        <w:rPr>
          <w:spacing w:val="-11"/>
        </w:rPr>
        <w:t xml:space="preserve"> </w:t>
      </w:r>
      <w:r>
        <w:t>are to be documented by Change</w:t>
      </w:r>
      <w:r>
        <w:rPr>
          <w:spacing w:val="-5"/>
        </w:rPr>
        <w:t xml:space="preserve"> </w:t>
      </w:r>
      <w:r>
        <w:t>Order.</w:t>
      </w:r>
    </w:p>
    <w:p w14:paraId="420CD0F8" w14:textId="77777777" w:rsidR="006F1D9E" w:rsidRDefault="005E423A">
      <w:pPr>
        <w:pStyle w:val="ListParagraph"/>
        <w:numPr>
          <w:ilvl w:val="0"/>
          <w:numId w:val="37"/>
        </w:numPr>
        <w:tabs>
          <w:tab w:val="left" w:pos="1589"/>
        </w:tabs>
        <w:spacing w:line="268" w:lineRule="exact"/>
      </w:pPr>
      <w:r>
        <w:t>A description of the Acceptance Testing Requirements, to be witnessed by</w:t>
      </w:r>
      <w:r>
        <w:rPr>
          <w:spacing w:val="-12"/>
        </w:rPr>
        <w:t xml:space="preserve"> </w:t>
      </w:r>
      <w:r>
        <w:t>OUBO.</w:t>
      </w:r>
    </w:p>
    <w:p w14:paraId="00B99D9A" w14:textId="77777777" w:rsidR="006F1D9E" w:rsidRDefault="005E423A">
      <w:pPr>
        <w:pStyle w:val="ListParagraph"/>
        <w:numPr>
          <w:ilvl w:val="0"/>
          <w:numId w:val="37"/>
        </w:numPr>
        <w:tabs>
          <w:tab w:val="left" w:pos="1589"/>
        </w:tabs>
        <w:spacing w:before="1"/>
        <w:ind w:right="934"/>
        <w:jc w:val="both"/>
      </w:pPr>
      <w:r>
        <w:t>Where</w:t>
      </w:r>
      <w:r>
        <w:rPr>
          <w:spacing w:val="-6"/>
        </w:rPr>
        <w:t xml:space="preserve"> </w:t>
      </w:r>
      <w:r>
        <w:t>an</w:t>
      </w:r>
      <w:r>
        <w:rPr>
          <w:spacing w:val="-7"/>
        </w:rPr>
        <w:t xml:space="preserve"> </w:t>
      </w:r>
      <w:r>
        <w:t>existing</w:t>
      </w:r>
      <w:r>
        <w:rPr>
          <w:spacing w:val="-4"/>
        </w:rPr>
        <w:t xml:space="preserve"> </w:t>
      </w:r>
      <w:r>
        <w:t>fire</w:t>
      </w:r>
      <w:r>
        <w:rPr>
          <w:spacing w:val="-5"/>
        </w:rPr>
        <w:t xml:space="preserve"> </w:t>
      </w:r>
      <w:r>
        <w:t>pump</w:t>
      </w:r>
      <w:r>
        <w:rPr>
          <w:spacing w:val="-4"/>
        </w:rPr>
        <w:t xml:space="preserve"> </w:t>
      </w:r>
      <w:r>
        <w:t>is</w:t>
      </w:r>
      <w:r>
        <w:rPr>
          <w:spacing w:val="-6"/>
        </w:rPr>
        <w:t xml:space="preserve"> </w:t>
      </w:r>
      <w:r>
        <w:t>to</w:t>
      </w:r>
      <w:r>
        <w:rPr>
          <w:spacing w:val="-4"/>
        </w:rPr>
        <w:t xml:space="preserve"> </w:t>
      </w:r>
      <w:r>
        <w:t>be</w:t>
      </w:r>
      <w:r>
        <w:rPr>
          <w:spacing w:val="-5"/>
        </w:rPr>
        <w:t xml:space="preserve"> </w:t>
      </w:r>
      <w:r>
        <w:t>used</w:t>
      </w:r>
      <w:r>
        <w:rPr>
          <w:spacing w:val="-6"/>
        </w:rPr>
        <w:t xml:space="preserve"> </w:t>
      </w:r>
      <w:r>
        <w:t>in</w:t>
      </w:r>
      <w:r>
        <w:rPr>
          <w:spacing w:val="-8"/>
        </w:rPr>
        <w:t xml:space="preserve"> </w:t>
      </w:r>
      <w:r>
        <w:t>the</w:t>
      </w:r>
      <w:r>
        <w:rPr>
          <w:spacing w:val="-6"/>
        </w:rPr>
        <w:t xml:space="preserve"> </w:t>
      </w:r>
      <w:r>
        <w:t>project,</w:t>
      </w:r>
      <w:r>
        <w:rPr>
          <w:spacing w:val="-3"/>
        </w:rPr>
        <w:t xml:space="preserve"> </w:t>
      </w:r>
      <w:r>
        <w:t>the</w:t>
      </w:r>
      <w:r>
        <w:rPr>
          <w:spacing w:val="-3"/>
        </w:rPr>
        <w:t xml:space="preserve"> </w:t>
      </w:r>
      <w:r>
        <w:t>performance</w:t>
      </w:r>
      <w:r>
        <w:rPr>
          <w:spacing w:val="-5"/>
        </w:rPr>
        <w:t xml:space="preserve"> </w:t>
      </w:r>
      <w:r>
        <w:t>and</w:t>
      </w:r>
      <w:r>
        <w:rPr>
          <w:spacing w:val="-4"/>
        </w:rPr>
        <w:t xml:space="preserve"> </w:t>
      </w:r>
      <w:r>
        <w:t>condition</w:t>
      </w:r>
      <w:r>
        <w:rPr>
          <w:spacing w:val="-4"/>
        </w:rPr>
        <w:t xml:space="preserve"> </w:t>
      </w:r>
      <w:r>
        <w:t>is to be established and validated. Submit a copy of the recent Report of the Fire Pump Inspection, Testing and Maintenance compliant with the Virginia Statewide Fire Prevention</w:t>
      </w:r>
      <w:r>
        <w:rPr>
          <w:spacing w:val="-2"/>
        </w:rPr>
        <w:t xml:space="preserve"> </w:t>
      </w:r>
      <w:r>
        <w:t>Code.</w:t>
      </w:r>
    </w:p>
    <w:p w14:paraId="6BDFD8D0" w14:textId="77777777" w:rsidR="006F1D9E" w:rsidRDefault="005E423A">
      <w:pPr>
        <w:pStyle w:val="ListParagraph"/>
        <w:numPr>
          <w:ilvl w:val="0"/>
          <w:numId w:val="37"/>
        </w:numPr>
        <w:tabs>
          <w:tab w:val="left" w:pos="1589"/>
        </w:tabs>
        <w:spacing w:before="1"/>
        <w:ind w:right="934"/>
        <w:jc w:val="both"/>
      </w:pPr>
      <w:r>
        <w:t xml:space="preserve">Shop Drawings (product data, sketches and certified shop test </w:t>
      </w:r>
      <w:r>
        <w:t xml:space="preserve">pump curves) are to be reviewed by the A/E for compliance with the contract documents and Code, including verification of the Underwriters Laboratory (UL) listings and classifications for the materials, components and equipment provided. Two copies of the </w:t>
      </w:r>
      <w:r>
        <w:t>approved Shop Drawings, with a sealed statement that they satisfy the requirements of the Contract Documents and Code shall be provided to the University Building Official’s</w:t>
      </w:r>
      <w:r>
        <w:rPr>
          <w:spacing w:val="-11"/>
        </w:rPr>
        <w:t xml:space="preserve"> </w:t>
      </w:r>
      <w:r>
        <w:t>office.</w:t>
      </w:r>
    </w:p>
    <w:p w14:paraId="058D826D" w14:textId="77777777" w:rsidR="006F1D9E" w:rsidRDefault="005E423A">
      <w:pPr>
        <w:pStyle w:val="ListParagraph"/>
        <w:numPr>
          <w:ilvl w:val="0"/>
          <w:numId w:val="37"/>
        </w:numPr>
        <w:tabs>
          <w:tab w:val="left" w:pos="1589"/>
        </w:tabs>
        <w:ind w:right="932"/>
        <w:jc w:val="both"/>
      </w:pPr>
      <w:r>
        <w:t>Fire pump(s) is (are) to be acceptance tested in accord with Code requirem</w:t>
      </w:r>
      <w:r>
        <w:t>ents. The University Building Official’s office shall observe the installed fire pump(s) and ancillary components,</w:t>
      </w:r>
      <w:r>
        <w:rPr>
          <w:spacing w:val="-6"/>
        </w:rPr>
        <w:t xml:space="preserve"> </w:t>
      </w:r>
      <w:r>
        <w:t>and</w:t>
      </w:r>
      <w:r>
        <w:rPr>
          <w:spacing w:val="-6"/>
        </w:rPr>
        <w:t xml:space="preserve"> </w:t>
      </w:r>
      <w:r>
        <w:t>shall</w:t>
      </w:r>
      <w:r>
        <w:rPr>
          <w:spacing w:val="-8"/>
        </w:rPr>
        <w:t xml:space="preserve"> </w:t>
      </w:r>
      <w:r>
        <w:t>witness</w:t>
      </w:r>
      <w:r>
        <w:rPr>
          <w:spacing w:val="-5"/>
        </w:rPr>
        <w:t xml:space="preserve"> </w:t>
      </w:r>
      <w:r>
        <w:t>the</w:t>
      </w:r>
      <w:r>
        <w:rPr>
          <w:spacing w:val="-8"/>
        </w:rPr>
        <w:t xml:space="preserve"> </w:t>
      </w:r>
      <w:r>
        <w:t>fire</w:t>
      </w:r>
      <w:r>
        <w:rPr>
          <w:spacing w:val="-6"/>
        </w:rPr>
        <w:t xml:space="preserve"> </w:t>
      </w:r>
      <w:r>
        <w:t>pump(s)</w:t>
      </w:r>
      <w:r>
        <w:rPr>
          <w:spacing w:val="-5"/>
        </w:rPr>
        <w:t xml:space="preserve"> </w:t>
      </w:r>
      <w:r>
        <w:t>performance</w:t>
      </w:r>
      <w:r>
        <w:rPr>
          <w:spacing w:val="-7"/>
        </w:rPr>
        <w:t xml:space="preserve"> </w:t>
      </w:r>
      <w:r>
        <w:t>test.</w:t>
      </w:r>
      <w:r>
        <w:rPr>
          <w:spacing w:val="-6"/>
        </w:rPr>
        <w:t xml:space="preserve"> </w:t>
      </w:r>
      <w:r>
        <w:t>The</w:t>
      </w:r>
      <w:r>
        <w:rPr>
          <w:spacing w:val="-6"/>
        </w:rPr>
        <w:t xml:space="preserve"> </w:t>
      </w:r>
      <w:r>
        <w:t>A/E</w:t>
      </w:r>
      <w:r>
        <w:rPr>
          <w:spacing w:val="-8"/>
        </w:rPr>
        <w:t xml:space="preserve"> </w:t>
      </w:r>
      <w:r>
        <w:t>and</w:t>
      </w:r>
      <w:r>
        <w:rPr>
          <w:spacing w:val="-7"/>
        </w:rPr>
        <w:t xml:space="preserve"> </w:t>
      </w:r>
      <w:r>
        <w:t>Contractor shall certify that the fire pump installation is</w:t>
      </w:r>
      <w:r>
        <w:rPr>
          <w:spacing w:val="-12"/>
        </w:rPr>
        <w:t xml:space="preserve"> </w:t>
      </w:r>
      <w:r>
        <w:t>complete.</w:t>
      </w:r>
    </w:p>
    <w:p w14:paraId="20D14CF7" w14:textId="77777777" w:rsidR="006F1D9E" w:rsidRDefault="006F1D9E">
      <w:pPr>
        <w:pStyle w:val="BodyText"/>
        <w:spacing w:before="8"/>
        <w:rPr>
          <w:sz w:val="19"/>
        </w:rPr>
      </w:pPr>
    </w:p>
    <w:p w14:paraId="18827082" w14:textId="77777777" w:rsidR="006F1D9E" w:rsidRDefault="005E423A">
      <w:pPr>
        <w:pStyle w:val="Heading2"/>
        <w:numPr>
          <w:ilvl w:val="2"/>
          <w:numId w:val="40"/>
        </w:numPr>
        <w:tabs>
          <w:tab w:val="left" w:pos="1660"/>
          <w:tab w:val="left" w:pos="1661"/>
        </w:tabs>
        <w:spacing w:before="1"/>
      </w:pPr>
      <w:bookmarkStart w:id="181" w:name="_bookmark181"/>
      <w:bookmarkEnd w:id="181"/>
      <w:r>
        <w:t>PROTECTION DURING</w:t>
      </w:r>
      <w:r>
        <w:rPr>
          <w:spacing w:val="-4"/>
        </w:rPr>
        <w:t xml:space="preserve"> </w:t>
      </w:r>
      <w:r>
        <w:t>CONSTRUCTION</w:t>
      </w:r>
    </w:p>
    <w:p w14:paraId="5F22D75C" w14:textId="77777777" w:rsidR="006F1D9E" w:rsidRDefault="005E423A">
      <w:pPr>
        <w:pStyle w:val="BodyText"/>
        <w:spacing w:before="118"/>
        <w:ind w:left="508" w:right="932"/>
        <w:jc w:val="both"/>
      </w:pPr>
      <w:r>
        <w:t>In renovation projects where the building is to remain occupied during construction, the following statements shall be shown on the Life Safety cover sheet in the Contract Documents:</w:t>
      </w:r>
    </w:p>
    <w:p w14:paraId="56ACBDBC" w14:textId="77777777" w:rsidR="006F1D9E" w:rsidRDefault="005E423A">
      <w:pPr>
        <w:pStyle w:val="BodyText"/>
        <w:spacing w:before="121"/>
        <w:ind w:left="508" w:right="933"/>
        <w:jc w:val="both"/>
        <w:rPr>
          <w:b/>
          <w:i/>
        </w:rPr>
      </w:pPr>
      <w:r>
        <w:t>All existing fire protection systems shall</w:t>
      </w:r>
      <w:r>
        <w:t xml:space="preserve"> remain operational during construction. If temporary shutdown is necessary, the system shall be returned to operational condition as soon as possible and no later than the end of each working day prior to the Contractor leaving the job site. The Contracto</w:t>
      </w:r>
      <w:r>
        <w:t>r is to notify the University Fire Marshal prior to any necessary shutdowns. Any necessary shutdowns shall not affect other areas not involved with this construction project</w:t>
      </w:r>
      <w:r>
        <w:rPr>
          <w:b/>
          <w:i/>
        </w:rPr>
        <w:t>.</w:t>
      </w:r>
    </w:p>
    <w:p w14:paraId="3BF7C2EB" w14:textId="77777777" w:rsidR="006F1D9E" w:rsidRDefault="005E423A">
      <w:pPr>
        <w:pStyle w:val="BodyText"/>
        <w:spacing w:before="121"/>
        <w:ind w:left="508"/>
      </w:pPr>
      <w:r>
        <w:t>All operational standpipes are to be maintained at all times in accordance with V</w:t>
      </w:r>
      <w:r>
        <w:t>EBC 1206.</w:t>
      </w:r>
    </w:p>
    <w:p w14:paraId="2AFD813F" w14:textId="77777777" w:rsidR="006F1D9E" w:rsidRDefault="005E423A">
      <w:pPr>
        <w:pStyle w:val="BodyText"/>
        <w:spacing w:before="121"/>
        <w:ind w:left="508" w:right="934"/>
        <w:jc w:val="both"/>
      </w:pPr>
      <w:r>
        <w:t>Sprinkler systems in areas being renovated shall be operational when the Contractor leaves the site each</w:t>
      </w:r>
      <w:r>
        <w:rPr>
          <w:spacing w:val="-3"/>
        </w:rPr>
        <w:t xml:space="preserve"> </w:t>
      </w:r>
      <w:r>
        <w:t>day</w:t>
      </w:r>
      <w:r>
        <w:rPr>
          <w:spacing w:val="-6"/>
        </w:rPr>
        <w:t xml:space="preserve"> </w:t>
      </w:r>
      <w:r>
        <w:t>and</w:t>
      </w:r>
      <w:r>
        <w:rPr>
          <w:spacing w:val="-4"/>
        </w:rPr>
        <w:t xml:space="preserve"> </w:t>
      </w:r>
      <w:r>
        <w:t>in</w:t>
      </w:r>
      <w:r>
        <w:rPr>
          <w:spacing w:val="-4"/>
        </w:rPr>
        <w:t xml:space="preserve"> </w:t>
      </w:r>
      <w:r>
        <w:t>accordance</w:t>
      </w:r>
      <w:r>
        <w:rPr>
          <w:spacing w:val="-2"/>
        </w:rPr>
        <w:t xml:space="preserve"> </w:t>
      </w:r>
      <w:r>
        <w:t>with</w:t>
      </w:r>
      <w:r>
        <w:rPr>
          <w:spacing w:val="-4"/>
        </w:rPr>
        <w:t xml:space="preserve"> </w:t>
      </w:r>
      <w:r>
        <w:t>VEBC</w:t>
      </w:r>
      <w:r>
        <w:rPr>
          <w:spacing w:val="-6"/>
        </w:rPr>
        <w:t xml:space="preserve"> </w:t>
      </w:r>
      <w:r>
        <w:t>1207.</w:t>
      </w:r>
      <w:r>
        <w:rPr>
          <w:spacing w:val="-4"/>
        </w:rPr>
        <w:t xml:space="preserve"> </w:t>
      </w:r>
      <w:r>
        <w:t>A</w:t>
      </w:r>
      <w:r>
        <w:rPr>
          <w:spacing w:val="-5"/>
        </w:rPr>
        <w:t xml:space="preserve"> </w:t>
      </w:r>
      <w:r>
        <w:t>fire</w:t>
      </w:r>
      <w:r>
        <w:rPr>
          <w:spacing w:val="-5"/>
        </w:rPr>
        <w:t xml:space="preserve"> </w:t>
      </w:r>
      <w:r>
        <w:t>watch</w:t>
      </w:r>
      <w:r>
        <w:rPr>
          <w:spacing w:val="-3"/>
        </w:rPr>
        <w:t xml:space="preserve"> </w:t>
      </w:r>
      <w:r>
        <w:t>shall</w:t>
      </w:r>
      <w:r>
        <w:rPr>
          <w:spacing w:val="-4"/>
        </w:rPr>
        <w:t xml:space="preserve"> </w:t>
      </w:r>
      <w:r>
        <w:t>be</w:t>
      </w:r>
      <w:r>
        <w:rPr>
          <w:spacing w:val="-3"/>
        </w:rPr>
        <w:t xml:space="preserve"> </w:t>
      </w:r>
      <w:r>
        <w:t>provided</w:t>
      </w:r>
      <w:r>
        <w:rPr>
          <w:spacing w:val="-5"/>
        </w:rPr>
        <w:t xml:space="preserve"> </w:t>
      </w:r>
      <w:r>
        <w:t>at</w:t>
      </w:r>
      <w:r>
        <w:rPr>
          <w:spacing w:val="-5"/>
        </w:rPr>
        <w:t xml:space="preserve"> </w:t>
      </w:r>
      <w:r>
        <w:t>all</w:t>
      </w:r>
      <w:r>
        <w:rPr>
          <w:spacing w:val="-4"/>
        </w:rPr>
        <w:t xml:space="preserve"> </w:t>
      </w:r>
      <w:r>
        <w:t>times</w:t>
      </w:r>
      <w:r>
        <w:rPr>
          <w:spacing w:val="-5"/>
        </w:rPr>
        <w:t xml:space="preserve"> </w:t>
      </w:r>
      <w:r>
        <w:t>that</w:t>
      </w:r>
      <w:r>
        <w:rPr>
          <w:spacing w:val="-5"/>
        </w:rPr>
        <w:t xml:space="preserve"> </w:t>
      </w:r>
      <w:r>
        <w:t>a</w:t>
      </w:r>
      <w:r>
        <w:rPr>
          <w:spacing w:val="-3"/>
        </w:rPr>
        <w:t xml:space="preserve"> </w:t>
      </w:r>
      <w:r>
        <w:t>sprinkler system is</w:t>
      </w:r>
      <w:r>
        <w:rPr>
          <w:spacing w:val="-3"/>
        </w:rPr>
        <w:t xml:space="preserve"> </w:t>
      </w:r>
      <w:r>
        <w:t>inactive.</w:t>
      </w:r>
    </w:p>
    <w:p w14:paraId="5A54197D" w14:textId="77777777" w:rsidR="006F1D9E" w:rsidRDefault="006F1D9E">
      <w:pPr>
        <w:jc w:val="both"/>
        <w:sectPr w:rsidR="006F1D9E">
          <w:pgSz w:w="12240" w:h="15840"/>
          <w:pgMar w:top="1400" w:right="500" w:bottom="940" w:left="1220" w:header="0" w:footer="758" w:gutter="0"/>
          <w:cols w:space="720"/>
        </w:sectPr>
      </w:pPr>
    </w:p>
    <w:p w14:paraId="6762B4D0" w14:textId="77777777" w:rsidR="006F1D9E" w:rsidRDefault="005E423A">
      <w:pPr>
        <w:pStyle w:val="Heading2"/>
        <w:numPr>
          <w:ilvl w:val="1"/>
          <w:numId w:val="40"/>
        </w:numPr>
        <w:tabs>
          <w:tab w:val="left" w:pos="940"/>
          <w:tab w:val="left" w:pos="941"/>
        </w:tabs>
        <w:spacing w:before="20"/>
        <w:ind w:left="940" w:hanging="720"/>
        <w:jc w:val="left"/>
      </w:pPr>
      <w:bookmarkStart w:id="182" w:name="_bookmark182"/>
      <w:bookmarkEnd w:id="182"/>
      <w:r>
        <w:lastRenderedPageBreak/>
        <w:t>ELEC</w:t>
      </w:r>
      <w:r>
        <w:t>TRICAL</w:t>
      </w:r>
      <w:r>
        <w:rPr>
          <w:spacing w:val="-2"/>
        </w:rPr>
        <w:t xml:space="preserve"> </w:t>
      </w:r>
      <w:r>
        <w:t>SYSTEMS</w:t>
      </w:r>
    </w:p>
    <w:p w14:paraId="50BF78B0" w14:textId="77777777" w:rsidR="006F1D9E" w:rsidRDefault="006F1D9E">
      <w:pPr>
        <w:pStyle w:val="BodyText"/>
        <w:rPr>
          <w:b/>
          <w:sz w:val="28"/>
        </w:rPr>
      </w:pPr>
    </w:p>
    <w:p w14:paraId="5C85CBB5" w14:textId="77777777" w:rsidR="006F1D9E" w:rsidRDefault="006F1D9E">
      <w:pPr>
        <w:pStyle w:val="BodyText"/>
        <w:spacing w:before="5"/>
        <w:rPr>
          <w:b/>
          <w:sz w:val="23"/>
        </w:rPr>
      </w:pPr>
    </w:p>
    <w:p w14:paraId="13E4BB71" w14:textId="77777777" w:rsidR="006F1D9E" w:rsidRDefault="005E423A">
      <w:pPr>
        <w:pStyle w:val="ListParagraph"/>
        <w:numPr>
          <w:ilvl w:val="2"/>
          <w:numId w:val="40"/>
        </w:numPr>
        <w:tabs>
          <w:tab w:val="left" w:pos="1660"/>
          <w:tab w:val="left" w:pos="1661"/>
        </w:tabs>
        <w:rPr>
          <w:b/>
          <w:sz w:val="28"/>
        </w:rPr>
      </w:pPr>
      <w:bookmarkStart w:id="183" w:name="_bookmark183"/>
      <w:bookmarkEnd w:id="183"/>
      <w:r>
        <w:rPr>
          <w:b/>
          <w:sz w:val="28"/>
        </w:rPr>
        <w:t>BUILDING ELECTRICAL</w:t>
      </w:r>
      <w:r>
        <w:rPr>
          <w:b/>
          <w:spacing w:val="-3"/>
          <w:sz w:val="28"/>
        </w:rPr>
        <w:t xml:space="preserve"> </w:t>
      </w:r>
      <w:r>
        <w:rPr>
          <w:b/>
          <w:sz w:val="28"/>
        </w:rPr>
        <w:t>SYSTEMS</w:t>
      </w:r>
    </w:p>
    <w:p w14:paraId="48F7ABFA" w14:textId="77777777" w:rsidR="006F1D9E" w:rsidRDefault="005E423A">
      <w:pPr>
        <w:pStyle w:val="Heading3"/>
        <w:numPr>
          <w:ilvl w:val="3"/>
          <w:numId w:val="40"/>
        </w:numPr>
        <w:tabs>
          <w:tab w:val="left" w:pos="1661"/>
        </w:tabs>
        <w:spacing w:before="200"/>
      </w:pPr>
      <w:r>
        <w:t>GENERAL</w:t>
      </w:r>
    </w:p>
    <w:p w14:paraId="608D6C10" w14:textId="77777777" w:rsidR="006F1D9E" w:rsidRDefault="006F1D9E">
      <w:pPr>
        <w:pStyle w:val="BodyText"/>
        <w:spacing w:before="8"/>
        <w:rPr>
          <w:b/>
          <w:sz w:val="19"/>
        </w:rPr>
      </w:pPr>
    </w:p>
    <w:p w14:paraId="2C777E47" w14:textId="77777777" w:rsidR="006F1D9E" w:rsidRDefault="005E423A">
      <w:pPr>
        <w:pStyle w:val="ListParagraph"/>
        <w:numPr>
          <w:ilvl w:val="4"/>
          <w:numId w:val="36"/>
        </w:numPr>
        <w:tabs>
          <w:tab w:val="left" w:pos="2380"/>
          <w:tab w:val="left" w:pos="2381"/>
        </w:tabs>
        <w:rPr>
          <w:b/>
          <w:sz w:val="24"/>
        </w:rPr>
      </w:pPr>
      <w:r>
        <w:rPr>
          <w:b/>
          <w:sz w:val="24"/>
        </w:rPr>
        <w:t>IDENTIFICATION</w:t>
      </w:r>
    </w:p>
    <w:p w14:paraId="7F3422CF" w14:textId="77777777" w:rsidR="006F1D9E" w:rsidRDefault="006F1D9E">
      <w:pPr>
        <w:pStyle w:val="BodyText"/>
        <w:spacing w:before="8"/>
        <w:rPr>
          <w:b/>
          <w:sz w:val="19"/>
        </w:rPr>
      </w:pPr>
    </w:p>
    <w:p w14:paraId="0E28682C" w14:textId="77777777" w:rsidR="006F1D9E" w:rsidRDefault="005E423A">
      <w:pPr>
        <w:pStyle w:val="ListParagraph"/>
        <w:numPr>
          <w:ilvl w:val="5"/>
          <w:numId w:val="36"/>
        </w:numPr>
        <w:tabs>
          <w:tab w:val="left" w:pos="1752"/>
        </w:tabs>
        <w:ind w:right="934" w:hanging="360"/>
        <w:jc w:val="both"/>
      </w:pPr>
      <w:r>
        <w:t>All electrical equipment and circuits shall be marked and labeled for identification and safety</w:t>
      </w:r>
      <w:r>
        <w:rPr>
          <w:spacing w:val="-2"/>
        </w:rPr>
        <w:t xml:space="preserve"> </w:t>
      </w:r>
      <w:r>
        <w:t>purposes.</w:t>
      </w:r>
    </w:p>
    <w:p w14:paraId="3F3114F6" w14:textId="77777777" w:rsidR="006F1D9E" w:rsidRDefault="005E423A">
      <w:pPr>
        <w:pStyle w:val="ListParagraph"/>
        <w:numPr>
          <w:ilvl w:val="5"/>
          <w:numId w:val="36"/>
        </w:numPr>
        <w:tabs>
          <w:tab w:val="left" w:pos="1752"/>
        </w:tabs>
        <w:spacing w:before="1"/>
        <w:ind w:hanging="360"/>
      </w:pPr>
      <w:r>
        <w:t>Laminated</w:t>
      </w:r>
      <w:r>
        <w:rPr>
          <w:spacing w:val="-3"/>
        </w:rPr>
        <w:t xml:space="preserve"> </w:t>
      </w:r>
      <w:r>
        <w:t>nameplates</w:t>
      </w:r>
      <w:r>
        <w:rPr>
          <w:spacing w:val="-4"/>
        </w:rPr>
        <w:t xml:space="preserve"> </w:t>
      </w:r>
      <w:r>
        <w:t>shall</w:t>
      </w:r>
      <w:r>
        <w:rPr>
          <w:spacing w:val="-3"/>
        </w:rPr>
        <w:t xml:space="preserve"> </w:t>
      </w:r>
      <w:r>
        <w:t>be</w:t>
      </w:r>
      <w:r>
        <w:rPr>
          <w:spacing w:val="-3"/>
        </w:rPr>
        <w:t xml:space="preserve"> </w:t>
      </w:r>
      <w:r>
        <w:t>used</w:t>
      </w:r>
      <w:r>
        <w:rPr>
          <w:spacing w:val="-5"/>
        </w:rPr>
        <w:t xml:space="preserve"> </w:t>
      </w:r>
      <w:r>
        <w:t>on</w:t>
      </w:r>
      <w:r>
        <w:rPr>
          <w:spacing w:val="-5"/>
        </w:rPr>
        <w:t xml:space="preserve"> </w:t>
      </w:r>
      <w:r>
        <w:t>the</w:t>
      </w:r>
      <w:r>
        <w:rPr>
          <w:spacing w:val="-5"/>
        </w:rPr>
        <w:t xml:space="preserve"> </w:t>
      </w:r>
      <w:r>
        <w:t>exterior</w:t>
      </w:r>
      <w:r>
        <w:rPr>
          <w:spacing w:val="-3"/>
        </w:rPr>
        <w:t xml:space="preserve"> </w:t>
      </w:r>
      <w:r>
        <w:t>surfaces</w:t>
      </w:r>
      <w:r>
        <w:rPr>
          <w:spacing w:val="-4"/>
        </w:rPr>
        <w:t xml:space="preserve"> </w:t>
      </w:r>
      <w:r>
        <w:t>of</w:t>
      </w:r>
      <w:r>
        <w:rPr>
          <w:spacing w:val="-5"/>
        </w:rPr>
        <w:t xml:space="preserve"> </w:t>
      </w:r>
      <w:r>
        <w:t>all</w:t>
      </w:r>
      <w:r>
        <w:rPr>
          <w:spacing w:val="-3"/>
        </w:rPr>
        <w:t xml:space="preserve"> </w:t>
      </w:r>
      <w:r>
        <w:t>electrical</w:t>
      </w:r>
      <w:r>
        <w:rPr>
          <w:spacing w:val="-7"/>
        </w:rPr>
        <w:t xml:space="preserve"> </w:t>
      </w:r>
      <w:r>
        <w:t>equipment.</w:t>
      </w:r>
    </w:p>
    <w:p w14:paraId="58FDE4F4" w14:textId="77777777" w:rsidR="006F1D9E" w:rsidRDefault="005E423A">
      <w:pPr>
        <w:pStyle w:val="ListParagraph"/>
        <w:numPr>
          <w:ilvl w:val="5"/>
          <w:numId w:val="36"/>
        </w:numPr>
        <w:tabs>
          <w:tab w:val="left" w:pos="1752"/>
        </w:tabs>
        <w:ind w:right="932" w:hanging="360"/>
        <w:jc w:val="both"/>
      </w:pPr>
      <w:r>
        <w:t>Junction</w:t>
      </w:r>
      <w:r>
        <w:rPr>
          <w:spacing w:val="-9"/>
        </w:rPr>
        <w:t xml:space="preserve"> </w:t>
      </w:r>
      <w:r>
        <w:t>and</w:t>
      </w:r>
      <w:r>
        <w:rPr>
          <w:spacing w:val="-8"/>
        </w:rPr>
        <w:t xml:space="preserve"> </w:t>
      </w:r>
      <w:r>
        <w:t>pull</w:t>
      </w:r>
      <w:r>
        <w:rPr>
          <w:spacing w:val="-7"/>
        </w:rPr>
        <w:t xml:space="preserve"> </w:t>
      </w:r>
      <w:r>
        <w:t>boxes</w:t>
      </w:r>
      <w:r>
        <w:rPr>
          <w:spacing w:val="-7"/>
        </w:rPr>
        <w:t xml:space="preserve"> </w:t>
      </w:r>
      <w:r>
        <w:t>may</w:t>
      </w:r>
      <w:r>
        <w:rPr>
          <w:spacing w:val="-6"/>
        </w:rPr>
        <w:t xml:space="preserve"> </w:t>
      </w:r>
      <w:r>
        <w:t>be</w:t>
      </w:r>
      <w:r>
        <w:rPr>
          <w:spacing w:val="-6"/>
        </w:rPr>
        <w:t xml:space="preserve"> </w:t>
      </w:r>
      <w:r>
        <w:t>labeled</w:t>
      </w:r>
      <w:r>
        <w:rPr>
          <w:spacing w:val="-7"/>
        </w:rPr>
        <w:t xml:space="preserve"> </w:t>
      </w:r>
      <w:r>
        <w:t>using</w:t>
      </w:r>
      <w:r>
        <w:rPr>
          <w:spacing w:val="-8"/>
        </w:rPr>
        <w:t xml:space="preserve"> </w:t>
      </w:r>
      <w:r>
        <w:t>a</w:t>
      </w:r>
      <w:r>
        <w:rPr>
          <w:spacing w:val="-7"/>
        </w:rPr>
        <w:t xml:space="preserve"> </w:t>
      </w:r>
      <w:r>
        <w:t>black</w:t>
      </w:r>
      <w:r>
        <w:rPr>
          <w:spacing w:val="-7"/>
        </w:rPr>
        <w:t xml:space="preserve"> </w:t>
      </w:r>
      <w:r>
        <w:t>indelible</w:t>
      </w:r>
      <w:r>
        <w:rPr>
          <w:spacing w:val="-7"/>
        </w:rPr>
        <w:t xml:space="preserve"> </w:t>
      </w:r>
      <w:r>
        <w:t>marker.</w:t>
      </w:r>
      <w:r>
        <w:rPr>
          <w:spacing w:val="-7"/>
        </w:rPr>
        <w:t xml:space="preserve"> </w:t>
      </w:r>
      <w:r>
        <w:t>Label</w:t>
      </w:r>
      <w:r>
        <w:rPr>
          <w:spacing w:val="-7"/>
        </w:rPr>
        <w:t xml:space="preserve"> </w:t>
      </w:r>
      <w:r>
        <w:t>to</w:t>
      </w:r>
      <w:r>
        <w:rPr>
          <w:spacing w:val="-6"/>
        </w:rPr>
        <w:t xml:space="preserve"> </w:t>
      </w:r>
      <w:r>
        <w:t>be</w:t>
      </w:r>
      <w:r>
        <w:rPr>
          <w:spacing w:val="-9"/>
        </w:rPr>
        <w:t xml:space="preserve"> </w:t>
      </w:r>
      <w:r>
        <w:t>on</w:t>
      </w:r>
      <w:r>
        <w:rPr>
          <w:spacing w:val="-8"/>
        </w:rPr>
        <w:t xml:space="preserve"> </w:t>
      </w:r>
      <w:r>
        <w:t>the exterior of the cover unless box is exposed in finished</w:t>
      </w:r>
      <w:r>
        <w:rPr>
          <w:spacing w:val="-15"/>
        </w:rPr>
        <w:t xml:space="preserve"> </w:t>
      </w:r>
      <w:r>
        <w:t>locations.</w:t>
      </w:r>
    </w:p>
    <w:p w14:paraId="1F453856" w14:textId="77777777" w:rsidR="006F1D9E" w:rsidRDefault="005E423A">
      <w:pPr>
        <w:pStyle w:val="ListParagraph"/>
        <w:numPr>
          <w:ilvl w:val="5"/>
          <w:numId w:val="36"/>
        </w:numPr>
        <w:tabs>
          <w:tab w:val="left" w:pos="1752"/>
        </w:tabs>
        <w:spacing w:before="3" w:line="237" w:lineRule="auto"/>
        <w:ind w:right="938" w:hanging="360"/>
        <w:jc w:val="both"/>
      </w:pPr>
      <w:r>
        <w:t>Receptacles and other wiring devices are to have a label on the back of the cover plate indicating circuit(s) to</w:t>
      </w:r>
      <w:r>
        <w:rPr>
          <w:spacing w:val="-6"/>
        </w:rPr>
        <w:t xml:space="preserve"> </w:t>
      </w:r>
      <w:r>
        <w:t>device.</w:t>
      </w:r>
    </w:p>
    <w:p w14:paraId="3D8F10F6" w14:textId="77777777" w:rsidR="006F1D9E" w:rsidRDefault="005E423A">
      <w:pPr>
        <w:pStyle w:val="ListParagraph"/>
        <w:numPr>
          <w:ilvl w:val="5"/>
          <w:numId w:val="36"/>
        </w:numPr>
        <w:tabs>
          <w:tab w:val="left" w:pos="1752"/>
        </w:tabs>
        <w:spacing w:before="1"/>
        <w:ind w:right="931" w:hanging="360"/>
        <w:jc w:val="both"/>
      </w:pPr>
      <w:r>
        <w:t>Emergency</w:t>
      </w:r>
      <w:r>
        <w:rPr>
          <w:spacing w:val="-10"/>
        </w:rPr>
        <w:t xml:space="preserve"> </w:t>
      </w:r>
      <w:r>
        <w:t>receptacles</w:t>
      </w:r>
      <w:r>
        <w:rPr>
          <w:spacing w:val="-12"/>
        </w:rPr>
        <w:t xml:space="preserve"> </w:t>
      </w:r>
      <w:r>
        <w:t>shall</w:t>
      </w:r>
      <w:r>
        <w:rPr>
          <w:spacing w:val="-10"/>
        </w:rPr>
        <w:t xml:space="preserve"> </w:t>
      </w:r>
      <w:r>
        <w:t>be</w:t>
      </w:r>
      <w:r>
        <w:rPr>
          <w:spacing w:val="-10"/>
        </w:rPr>
        <w:t xml:space="preserve"> </w:t>
      </w:r>
      <w:r>
        <w:t>red</w:t>
      </w:r>
      <w:r>
        <w:rPr>
          <w:spacing w:val="-10"/>
        </w:rPr>
        <w:t xml:space="preserve"> </w:t>
      </w:r>
      <w:r>
        <w:t>in</w:t>
      </w:r>
      <w:r>
        <w:rPr>
          <w:spacing w:val="-11"/>
        </w:rPr>
        <w:t xml:space="preserve"> </w:t>
      </w:r>
      <w:r>
        <w:t>color</w:t>
      </w:r>
      <w:r>
        <w:rPr>
          <w:spacing w:val="-12"/>
        </w:rPr>
        <w:t xml:space="preserve"> </w:t>
      </w:r>
      <w:r>
        <w:t>and</w:t>
      </w:r>
      <w:r>
        <w:rPr>
          <w:spacing w:val="-11"/>
        </w:rPr>
        <w:t xml:space="preserve"> </w:t>
      </w:r>
      <w:r>
        <w:t>have</w:t>
      </w:r>
      <w:r>
        <w:rPr>
          <w:spacing w:val="-9"/>
        </w:rPr>
        <w:t xml:space="preserve"> </w:t>
      </w:r>
      <w:r>
        <w:t>a</w:t>
      </w:r>
      <w:r>
        <w:rPr>
          <w:spacing w:val="-13"/>
        </w:rPr>
        <w:t xml:space="preserve"> </w:t>
      </w:r>
      <w:r>
        <w:t>label</w:t>
      </w:r>
      <w:r>
        <w:rPr>
          <w:spacing w:val="-10"/>
        </w:rPr>
        <w:t xml:space="preserve"> </w:t>
      </w:r>
      <w:r>
        <w:t>on</w:t>
      </w:r>
      <w:r>
        <w:rPr>
          <w:spacing w:val="-10"/>
        </w:rPr>
        <w:t xml:space="preserve"> </w:t>
      </w:r>
      <w:r>
        <w:t>the</w:t>
      </w:r>
      <w:r>
        <w:rPr>
          <w:spacing w:val="-10"/>
        </w:rPr>
        <w:t xml:space="preserve"> </w:t>
      </w:r>
      <w:r>
        <w:t>cover</w:t>
      </w:r>
      <w:r>
        <w:rPr>
          <w:spacing w:val="-9"/>
        </w:rPr>
        <w:t xml:space="preserve"> </w:t>
      </w:r>
      <w:r>
        <w:t>plate</w:t>
      </w:r>
      <w:r>
        <w:rPr>
          <w:spacing w:val="-10"/>
        </w:rPr>
        <w:t xml:space="preserve"> </w:t>
      </w:r>
      <w:r>
        <w:t>indicating the panel board and the circuit</w:t>
      </w:r>
      <w:r>
        <w:rPr>
          <w:spacing w:val="-5"/>
        </w:rPr>
        <w:t xml:space="preserve"> </w:t>
      </w:r>
      <w:r>
        <w:t>number.</w:t>
      </w:r>
    </w:p>
    <w:p w14:paraId="348A7F6A" w14:textId="77777777" w:rsidR="006F1D9E" w:rsidRDefault="005E423A">
      <w:pPr>
        <w:pStyle w:val="ListParagraph"/>
        <w:numPr>
          <w:ilvl w:val="5"/>
          <w:numId w:val="36"/>
        </w:numPr>
        <w:tabs>
          <w:tab w:val="left" w:pos="1752"/>
        </w:tabs>
        <w:spacing w:before="1"/>
        <w:ind w:hanging="360"/>
      </w:pPr>
      <w:r>
        <w:t>Emergency light fixtures shall be identified by a permanent red dot/circle on the</w:t>
      </w:r>
      <w:r>
        <w:rPr>
          <w:spacing w:val="-20"/>
        </w:rPr>
        <w:t xml:space="preserve"> </w:t>
      </w:r>
      <w:r>
        <w:t>frame.</w:t>
      </w:r>
    </w:p>
    <w:p w14:paraId="4046DB60" w14:textId="77777777" w:rsidR="006F1D9E" w:rsidRDefault="005E423A">
      <w:pPr>
        <w:pStyle w:val="ListParagraph"/>
        <w:numPr>
          <w:ilvl w:val="5"/>
          <w:numId w:val="36"/>
        </w:numPr>
        <w:tabs>
          <w:tab w:val="left" w:pos="1752"/>
        </w:tabs>
        <w:ind w:right="932" w:hanging="360"/>
        <w:jc w:val="both"/>
      </w:pPr>
      <w:r>
        <w:t>Conductor color-coding shall match the existing building convention. If none exists, the phase colors for 120/208V systems shall be red, blue, and black; neutral shall be white. The</w:t>
      </w:r>
      <w:r>
        <w:rPr>
          <w:spacing w:val="-7"/>
        </w:rPr>
        <w:t xml:space="preserve"> </w:t>
      </w:r>
      <w:r>
        <w:t>phase</w:t>
      </w:r>
      <w:r>
        <w:rPr>
          <w:spacing w:val="-5"/>
        </w:rPr>
        <w:t xml:space="preserve"> </w:t>
      </w:r>
      <w:r>
        <w:t>colors</w:t>
      </w:r>
      <w:r>
        <w:rPr>
          <w:spacing w:val="-6"/>
        </w:rPr>
        <w:t xml:space="preserve"> </w:t>
      </w:r>
      <w:r>
        <w:t>for</w:t>
      </w:r>
      <w:r>
        <w:rPr>
          <w:spacing w:val="-6"/>
        </w:rPr>
        <w:t xml:space="preserve"> </w:t>
      </w:r>
      <w:r>
        <w:t>277/480V</w:t>
      </w:r>
      <w:r>
        <w:rPr>
          <w:spacing w:val="-6"/>
        </w:rPr>
        <w:t xml:space="preserve"> </w:t>
      </w:r>
      <w:r>
        <w:t>shall</w:t>
      </w:r>
      <w:r>
        <w:rPr>
          <w:spacing w:val="-6"/>
        </w:rPr>
        <w:t xml:space="preserve"> </w:t>
      </w:r>
      <w:r>
        <w:t>be</w:t>
      </w:r>
      <w:r>
        <w:rPr>
          <w:spacing w:val="-7"/>
        </w:rPr>
        <w:t xml:space="preserve"> </w:t>
      </w:r>
      <w:r>
        <w:t>yellow,</w:t>
      </w:r>
      <w:r>
        <w:rPr>
          <w:spacing w:val="-4"/>
        </w:rPr>
        <w:t xml:space="preserve"> </w:t>
      </w:r>
      <w:r>
        <w:t>orange,</w:t>
      </w:r>
      <w:r>
        <w:rPr>
          <w:spacing w:val="-5"/>
        </w:rPr>
        <w:t xml:space="preserve"> </w:t>
      </w:r>
      <w:r>
        <w:t>and</w:t>
      </w:r>
      <w:r>
        <w:rPr>
          <w:spacing w:val="-6"/>
        </w:rPr>
        <w:t xml:space="preserve"> </w:t>
      </w:r>
      <w:r>
        <w:t>brown;</w:t>
      </w:r>
      <w:r>
        <w:rPr>
          <w:spacing w:val="-7"/>
        </w:rPr>
        <w:t xml:space="preserve"> </w:t>
      </w:r>
      <w:r>
        <w:t>neutral</w:t>
      </w:r>
      <w:r>
        <w:rPr>
          <w:spacing w:val="-6"/>
        </w:rPr>
        <w:t xml:space="preserve"> </w:t>
      </w:r>
      <w:r>
        <w:t>shal</w:t>
      </w:r>
      <w:r>
        <w:t>l</w:t>
      </w:r>
      <w:r>
        <w:rPr>
          <w:spacing w:val="-6"/>
        </w:rPr>
        <w:t xml:space="preserve"> </w:t>
      </w:r>
      <w:r>
        <w:t>be</w:t>
      </w:r>
      <w:r>
        <w:rPr>
          <w:spacing w:val="-6"/>
        </w:rPr>
        <w:t xml:space="preserve"> </w:t>
      </w:r>
      <w:r>
        <w:t>grey.</w:t>
      </w:r>
    </w:p>
    <w:p w14:paraId="795AD1DB" w14:textId="77777777" w:rsidR="006F1D9E" w:rsidRDefault="005E423A">
      <w:pPr>
        <w:pStyle w:val="ListParagraph"/>
        <w:numPr>
          <w:ilvl w:val="5"/>
          <w:numId w:val="36"/>
        </w:numPr>
        <w:tabs>
          <w:tab w:val="left" w:pos="1752"/>
        </w:tabs>
        <w:spacing w:before="1"/>
        <w:ind w:right="934" w:hanging="360"/>
        <w:jc w:val="both"/>
      </w:pPr>
      <w:r>
        <w:t>A copy of the one-line diagram shall be laminated and be permanently mounted near the main switchgear. For renovation projects changes to the one-line diagram shall be added and</w:t>
      </w:r>
      <w:r>
        <w:rPr>
          <w:spacing w:val="-3"/>
        </w:rPr>
        <w:t xml:space="preserve"> </w:t>
      </w:r>
      <w:r>
        <w:t>posted.</w:t>
      </w:r>
    </w:p>
    <w:p w14:paraId="2C31B28D" w14:textId="77777777" w:rsidR="006F1D9E" w:rsidRDefault="006F1D9E">
      <w:pPr>
        <w:pStyle w:val="BodyText"/>
        <w:spacing w:before="9"/>
        <w:rPr>
          <w:sz w:val="19"/>
        </w:rPr>
      </w:pPr>
    </w:p>
    <w:p w14:paraId="099B8598" w14:textId="77777777" w:rsidR="006F1D9E" w:rsidRDefault="005E423A">
      <w:pPr>
        <w:pStyle w:val="Heading3"/>
        <w:numPr>
          <w:ilvl w:val="4"/>
          <w:numId w:val="36"/>
        </w:numPr>
        <w:tabs>
          <w:tab w:val="left" w:pos="2380"/>
          <w:tab w:val="left" w:pos="2381"/>
        </w:tabs>
      </w:pPr>
      <w:r>
        <w:t>CALCULATIONS</w:t>
      </w:r>
    </w:p>
    <w:p w14:paraId="2E60DECD" w14:textId="77777777" w:rsidR="006F1D9E" w:rsidRDefault="005E423A">
      <w:pPr>
        <w:pStyle w:val="BodyText"/>
        <w:spacing w:before="120"/>
        <w:ind w:left="1084"/>
      </w:pPr>
      <w:r>
        <w:t>The following calculations shall be submitted to UBO with the Contract Documents:</w:t>
      </w:r>
    </w:p>
    <w:p w14:paraId="55503C5B" w14:textId="77777777" w:rsidR="006F1D9E" w:rsidRDefault="005E423A">
      <w:pPr>
        <w:pStyle w:val="ListParagraph"/>
        <w:numPr>
          <w:ilvl w:val="5"/>
          <w:numId w:val="36"/>
        </w:numPr>
        <w:tabs>
          <w:tab w:val="left" w:pos="1877"/>
        </w:tabs>
        <w:spacing w:before="118"/>
        <w:ind w:left="1876" w:hanging="360"/>
      </w:pPr>
      <w:r>
        <w:t>Building short</w:t>
      </w:r>
      <w:r>
        <w:rPr>
          <w:spacing w:val="-1"/>
        </w:rPr>
        <w:t xml:space="preserve"> </w:t>
      </w:r>
      <w:r>
        <w:t>circuit</w:t>
      </w:r>
    </w:p>
    <w:p w14:paraId="02285FC1" w14:textId="77777777" w:rsidR="006F1D9E" w:rsidRDefault="005E423A">
      <w:pPr>
        <w:pStyle w:val="ListParagraph"/>
        <w:numPr>
          <w:ilvl w:val="5"/>
          <w:numId w:val="36"/>
        </w:numPr>
        <w:tabs>
          <w:tab w:val="left" w:pos="1877"/>
        </w:tabs>
        <w:ind w:left="1876" w:hanging="360"/>
      </w:pPr>
      <w:r>
        <w:t>Building</w:t>
      </w:r>
      <w:r>
        <w:rPr>
          <w:spacing w:val="-1"/>
        </w:rPr>
        <w:t xml:space="preserve"> </w:t>
      </w:r>
      <w:r>
        <w:t>load</w:t>
      </w:r>
    </w:p>
    <w:p w14:paraId="61EE29C8" w14:textId="77777777" w:rsidR="006F1D9E" w:rsidRDefault="005E423A">
      <w:pPr>
        <w:pStyle w:val="ListParagraph"/>
        <w:numPr>
          <w:ilvl w:val="5"/>
          <w:numId w:val="36"/>
        </w:numPr>
        <w:tabs>
          <w:tab w:val="left" w:pos="1877"/>
        </w:tabs>
        <w:ind w:left="1876" w:hanging="360"/>
      </w:pPr>
      <w:r>
        <w:t>Feeder voltage</w:t>
      </w:r>
      <w:r>
        <w:rPr>
          <w:spacing w:val="-7"/>
        </w:rPr>
        <w:t xml:space="preserve"> </w:t>
      </w:r>
      <w:r>
        <w:t>drop</w:t>
      </w:r>
    </w:p>
    <w:p w14:paraId="08C5C01E" w14:textId="77777777" w:rsidR="006F1D9E" w:rsidRDefault="005E423A">
      <w:pPr>
        <w:pStyle w:val="ListParagraph"/>
        <w:numPr>
          <w:ilvl w:val="5"/>
          <w:numId w:val="36"/>
        </w:numPr>
        <w:tabs>
          <w:tab w:val="left" w:pos="1877"/>
        </w:tabs>
        <w:ind w:left="1876" w:right="935" w:hanging="360"/>
        <w:jc w:val="both"/>
      </w:pPr>
      <w:r>
        <w:t>Generator load calculations. Where a generator requires stepped load starting, the load sequence, time delays, and ho</w:t>
      </w:r>
      <w:r>
        <w:t>w the stepping will be achieved shall be indicated on the</w:t>
      </w:r>
      <w:r>
        <w:rPr>
          <w:spacing w:val="-4"/>
        </w:rPr>
        <w:t xml:space="preserve"> </w:t>
      </w:r>
      <w:r>
        <w:t>drawings.</w:t>
      </w:r>
    </w:p>
    <w:p w14:paraId="2567FCF1" w14:textId="77777777" w:rsidR="006F1D9E" w:rsidRDefault="006F1D9E">
      <w:pPr>
        <w:pStyle w:val="BodyText"/>
        <w:spacing w:before="9"/>
        <w:rPr>
          <w:sz w:val="19"/>
        </w:rPr>
      </w:pPr>
    </w:p>
    <w:p w14:paraId="215F6C50" w14:textId="77777777" w:rsidR="006F1D9E" w:rsidRDefault="005E423A">
      <w:pPr>
        <w:pStyle w:val="Heading3"/>
        <w:numPr>
          <w:ilvl w:val="4"/>
          <w:numId w:val="36"/>
        </w:numPr>
        <w:tabs>
          <w:tab w:val="left" w:pos="2380"/>
          <w:tab w:val="left" w:pos="2381"/>
        </w:tabs>
      </w:pPr>
      <w:r>
        <w:t>ARC FLASH STUDY AND</w:t>
      </w:r>
      <w:r>
        <w:rPr>
          <w:spacing w:val="-6"/>
        </w:rPr>
        <w:t xml:space="preserve"> </w:t>
      </w:r>
      <w:r>
        <w:t>LABELS</w:t>
      </w:r>
    </w:p>
    <w:p w14:paraId="64CB0CD5" w14:textId="77777777" w:rsidR="006F1D9E" w:rsidRDefault="005E423A">
      <w:pPr>
        <w:pStyle w:val="ListParagraph"/>
        <w:numPr>
          <w:ilvl w:val="5"/>
          <w:numId w:val="36"/>
        </w:numPr>
        <w:tabs>
          <w:tab w:val="left" w:pos="1661"/>
        </w:tabs>
        <w:spacing w:before="120" w:line="259" w:lineRule="auto"/>
        <w:ind w:left="1660" w:right="934" w:hanging="288"/>
        <w:jc w:val="both"/>
      </w:pPr>
      <w:r>
        <w:t>An arc flash study shall be completed for all new buildings. For renovations, existing arc flash studies shall be updated by the engineer or contractor to refle</w:t>
      </w:r>
      <w:r>
        <w:t>ct changes. Where a study</w:t>
      </w:r>
      <w:r>
        <w:rPr>
          <w:spacing w:val="-4"/>
        </w:rPr>
        <w:t xml:space="preserve"> </w:t>
      </w:r>
      <w:r>
        <w:t>has</w:t>
      </w:r>
      <w:r>
        <w:rPr>
          <w:spacing w:val="-6"/>
        </w:rPr>
        <w:t xml:space="preserve"> </w:t>
      </w:r>
      <w:r>
        <w:t>not</w:t>
      </w:r>
      <w:r>
        <w:rPr>
          <w:spacing w:val="-5"/>
        </w:rPr>
        <w:t xml:space="preserve"> </w:t>
      </w:r>
      <w:r>
        <w:t>previously</w:t>
      </w:r>
      <w:r>
        <w:rPr>
          <w:spacing w:val="-3"/>
        </w:rPr>
        <w:t xml:space="preserve"> </w:t>
      </w:r>
      <w:r>
        <w:t>been</w:t>
      </w:r>
      <w:r>
        <w:rPr>
          <w:spacing w:val="-3"/>
        </w:rPr>
        <w:t xml:space="preserve"> </w:t>
      </w:r>
      <w:r>
        <w:t>done,</w:t>
      </w:r>
      <w:r>
        <w:rPr>
          <w:spacing w:val="-5"/>
        </w:rPr>
        <w:t xml:space="preserve"> </w:t>
      </w:r>
      <w:r>
        <w:t>one</w:t>
      </w:r>
      <w:r>
        <w:rPr>
          <w:spacing w:val="-5"/>
        </w:rPr>
        <w:t xml:space="preserve"> </w:t>
      </w:r>
      <w:r>
        <w:t>shall</w:t>
      </w:r>
      <w:r>
        <w:rPr>
          <w:spacing w:val="-4"/>
        </w:rPr>
        <w:t xml:space="preserve"> </w:t>
      </w:r>
      <w:r>
        <w:t>be</w:t>
      </w:r>
      <w:r>
        <w:rPr>
          <w:spacing w:val="-5"/>
        </w:rPr>
        <w:t xml:space="preserve"> </w:t>
      </w:r>
      <w:r>
        <w:t>completed,</w:t>
      </w:r>
      <w:r>
        <w:rPr>
          <w:spacing w:val="-5"/>
        </w:rPr>
        <w:t xml:space="preserve"> </w:t>
      </w:r>
      <w:r>
        <w:t>at</w:t>
      </w:r>
      <w:r>
        <w:rPr>
          <w:spacing w:val="-5"/>
        </w:rPr>
        <w:t xml:space="preserve"> </w:t>
      </w:r>
      <w:r>
        <w:t>UBO’s</w:t>
      </w:r>
      <w:r>
        <w:rPr>
          <w:spacing w:val="-6"/>
        </w:rPr>
        <w:t xml:space="preserve"> </w:t>
      </w:r>
      <w:r>
        <w:t>determination,</w:t>
      </w:r>
      <w:r>
        <w:rPr>
          <w:spacing w:val="-3"/>
        </w:rPr>
        <w:t xml:space="preserve"> </w:t>
      </w:r>
      <w:r>
        <w:t>if</w:t>
      </w:r>
      <w:r>
        <w:rPr>
          <w:spacing w:val="-6"/>
        </w:rPr>
        <w:t xml:space="preserve"> </w:t>
      </w:r>
      <w:r>
        <w:t>a significant portion of the electrical system is being updated as part of the</w:t>
      </w:r>
      <w:r>
        <w:rPr>
          <w:spacing w:val="-18"/>
        </w:rPr>
        <w:t xml:space="preserve"> </w:t>
      </w:r>
      <w:r>
        <w:t>project.</w:t>
      </w:r>
    </w:p>
    <w:p w14:paraId="5CB82410" w14:textId="77777777" w:rsidR="006F1D9E" w:rsidRDefault="005E423A">
      <w:pPr>
        <w:pStyle w:val="ListParagraph"/>
        <w:numPr>
          <w:ilvl w:val="5"/>
          <w:numId w:val="36"/>
        </w:numPr>
        <w:tabs>
          <w:tab w:val="left" w:pos="1661"/>
        </w:tabs>
        <w:spacing w:line="259" w:lineRule="auto"/>
        <w:ind w:left="1660" w:right="939" w:hanging="288"/>
        <w:jc w:val="both"/>
      </w:pPr>
      <w:r>
        <w:t>Arc flash analysis shall be completed using SKM Power Tools software. Submit a copy of the arc flash study to UBO after approval from the engineer. A copy of the projec</w:t>
      </w:r>
      <w:r>
        <w:t>t SKM file shall be submitted to</w:t>
      </w:r>
      <w:r>
        <w:rPr>
          <w:spacing w:val="-1"/>
        </w:rPr>
        <w:t xml:space="preserve"> </w:t>
      </w:r>
      <w:r>
        <w:t>UVA.</w:t>
      </w:r>
    </w:p>
    <w:p w14:paraId="1F4C6E1B" w14:textId="77777777" w:rsidR="006F1D9E" w:rsidRDefault="005E423A">
      <w:pPr>
        <w:pStyle w:val="ListParagraph"/>
        <w:numPr>
          <w:ilvl w:val="5"/>
          <w:numId w:val="36"/>
        </w:numPr>
        <w:tabs>
          <w:tab w:val="left" w:pos="1661"/>
        </w:tabs>
        <w:spacing w:line="267" w:lineRule="exact"/>
        <w:ind w:left="1660" w:hanging="288"/>
      </w:pPr>
      <w:r>
        <w:t>An</w:t>
      </w:r>
      <w:r>
        <w:rPr>
          <w:spacing w:val="13"/>
        </w:rPr>
        <w:t xml:space="preserve"> </w:t>
      </w:r>
      <w:r>
        <w:t>“infinite</w:t>
      </w:r>
      <w:r>
        <w:rPr>
          <w:spacing w:val="14"/>
        </w:rPr>
        <w:t xml:space="preserve"> </w:t>
      </w:r>
      <w:r>
        <w:t>bus</w:t>
      </w:r>
      <w:r>
        <w:rPr>
          <w:spacing w:val="16"/>
        </w:rPr>
        <w:t xml:space="preserve"> </w:t>
      </w:r>
      <w:r>
        <w:t>assumption”</w:t>
      </w:r>
      <w:r>
        <w:rPr>
          <w:spacing w:val="17"/>
        </w:rPr>
        <w:t xml:space="preserve"> </w:t>
      </w:r>
      <w:r>
        <w:t>shall</w:t>
      </w:r>
      <w:r>
        <w:rPr>
          <w:spacing w:val="15"/>
        </w:rPr>
        <w:t xml:space="preserve"> </w:t>
      </w:r>
      <w:r>
        <w:t>not</w:t>
      </w:r>
      <w:r>
        <w:rPr>
          <w:spacing w:val="14"/>
        </w:rPr>
        <w:t xml:space="preserve"> </w:t>
      </w:r>
      <w:r>
        <w:t>be</w:t>
      </w:r>
      <w:r>
        <w:rPr>
          <w:spacing w:val="16"/>
        </w:rPr>
        <w:t xml:space="preserve"> </w:t>
      </w:r>
      <w:r>
        <w:t>used</w:t>
      </w:r>
      <w:r>
        <w:rPr>
          <w:spacing w:val="16"/>
        </w:rPr>
        <w:t xml:space="preserve"> </w:t>
      </w:r>
      <w:r>
        <w:t>for</w:t>
      </w:r>
      <w:r>
        <w:rPr>
          <w:spacing w:val="16"/>
        </w:rPr>
        <w:t xml:space="preserve"> </w:t>
      </w:r>
      <w:r>
        <w:t>arc</w:t>
      </w:r>
      <w:r>
        <w:rPr>
          <w:spacing w:val="16"/>
        </w:rPr>
        <w:t xml:space="preserve"> </w:t>
      </w:r>
      <w:r>
        <w:t>flash</w:t>
      </w:r>
      <w:r>
        <w:rPr>
          <w:spacing w:val="15"/>
        </w:rPr>
        <w:t xml:space="preserve"> </w:t>
      </w:r>
      <w:r>
        <w:t>calculations.</w:t>
      </w:r>
      <w:r>
        <w:rPr>
          <w:spacing w:val="15"/>
        </w:rPr>
        <w:t xml:space="preserve"> </w:t>
      </w:r>
      <w:r>
        <w:t>All</w:t>
      </w:r>
      <w:r>
        <w:rPr>
          <w:spacing w:val="16"/>
        </w:rPr>
        <w:t xml:space="preserve"> </w:t>
      </w:r>
      <w:r>
        <w:t>utility</w:t>
      </w:r>
      <w:r>
        <w:rPr>
          <w:spacing w:val="16"/>
        </w:rPr>
        <w:t xml:space="preserve"> </w:t>
      </w:r>
      <w:r>
        <w:t>data</w:t>
      </w:r>
    </w:p>
    <w:p w14:paraId="5228B1B0" w14:textId="77777777" w:rsidR="006F1D9E" w:rsidRDefault="005E423A">
      <w:pPr>
        <w:pStyle w:val="BodyText"/>
        <w:spacing w:before="22"/>
        <w:ind w:left="1660"/>
      </w:pPr>
      <w:r>
        <w:t>should be site-specific and requested from UVA or Dominion.</w:t>
      </w:r>
    </w:p>
    <w:p w14:paraId="7E358965" w14:textId="77777777" w:rsidR="006F1D9E" w:rsidRDefault="006F1D9E">
      <w:pPr>
        <w:sectPr w:rsidR="006F1D9E">
          <w:pgSz w:w="12240" w:h="15840"/>
          <w:pgMar w:top="1420" w:right="500" w:bottom="940" w:left="1220" w:header="0" w:footer="758" w:gutter="0"/>
          <w:cols w:space="720"/>
        </w:sectPr>
      </w:pPr>
    </w:p>
    <w:p w14:paraId="66E4ED70" w14:textId="77777777" w:rsidR="006F1D9E" w:rsidRDefault="005E423A">
      <w:pPr>
        <w:pStyle w:val="ListParagraph"/>
        <w:numPr>
          <w:ilvl w:val="5"/>
          <w:numId w:val="36"/>
        </w:numPr>
        <w:tabs>
          <w:tab w:val="left" w:pos="1661"/>
        </w:tabs>
        <w:spacing w:before="39"/>
        <w:ind w:left="1660" w:right="934" w:hanging="288"/>
        <w:jc w:val="both"/>
      </w:pPr>
      <w:r>
        <w:lastRenderedPageBreak/>
        <w:t>Contractor shall provide arc-flash labels indicating equipment name, system voltage, limited approach boundary, restricted approach boundary, arc flash boundary, incident energy values in cal/cm</w:t>
      </w:r>
      <w:r>
        <w:rPr>
          <w:vertAlign w:val="superscript"/>
        </w:rPr>
        <w:t>2</w:t>
      </w:r>
      <w:r>
        <w:t xml:space="preserve"> and the corresponding working distance in accordance with NE</w:t>
      </w:r>
      <w:r>
        <w:t>C110.16</w:t>
      </w:r>
      <w:r>
        <w:rPr>
          <w:spacing w:val="-11"/>
        </w:rPr>
        <w:t xml:space="preserve"> </w:t>
      </w:r>
      <w:r>
        <w:t>and</w:t>
      </w:r>
      <w:r>
        <w:rPr>
          <w:spacing w:val="-11"/>
        </w:rPr>
        <w:t xml:space="preserve"> </w:t>
      </w:r>
      <w:r>
        <w:t>NFPA</w:t>
      </w:r>
      <w:r>
        <w:rPr>
          <w:spacing w:val="-11"/>
        </w:rPr>
        <w:t xml:space="preserve"> </w:t>
      </w:r>
      <w:r>
        <w:t>70E.</w:t>
      </w:r>
      <w:r>
        <w:rPr>
          <w:spacing w:val="-11"/>
        </w:rPr>
        <w:t xml:space="preserve"> </w:t>
      </w:r>
      <w:r>
        <w:t>Additionally,</w:t>
      </w:r>
      <w:r>
        <w:rPr>
          <w:spacing w:val="-10"/>
        </w:rPr>
        <w:t xml:space="preserve"> </w:t>
      </w:r>
      <w:r>
        <w:t>use</w:t>
      </w:r>
      <w:r>
        <w:rPr>
          <w:spacing w:val="-10"/>
        </w:rPr>
        <w:t xml:space="preserve"> </w:t>
      </w:r>
      <w:r>
        <w:t>red</w:t>
      </w:r>
      <w:r>
        <w:rPr>
          <w:spacing w:val="-10"/>
        </w:rPr>
        <w:t xml:space="preserve"> </w:t>
      </w:r>
      <w:r>
        <w:t>“DANGER”</w:t>
      </w:r>
      <w:r>
        <w:rPr>
          <w:spacing w:val="-9"/>
        </w:rPr>
        <w:t xml:space="preserve"> </w:t>
      </w:r>
      <w:r>
        <w:t>headers</w:t>
      </w:r>
      <w:r>
        <w:rPr>
          <w:spacing w:val="-10"/>
        </w:rPr>
        <w:t xml:space="preserve"> </w:t>
      </w:r>
      <w:r>
        <w:t>on</w:t>
      </w:r>
      <w:r>
        <w:rPr>
          <w:spacing w:val="-11"/>
        </w:rPr>
        <w:t xml:space="preserve"> </w:t>
      </w:r>
      <w:r>
        <w:t>all</w:t>
      </w:r>
      <w:r>
        <w:rPr>
          <w:spacing w:val="-11"/>
        </w:rPr>
        <w:t xml:space="preserve"> </w:t>
      </w:r>
      <w:r>
        <w:t>labels</w:t>
      </w:r>
      <w:r>
        <w:rPr>
          <w:spacing w:val="-10"/>
        </w:rPr>
        <w:t xml:space="preserve"> </w:t>
      </w:r>
      <w:r>
        <w:t>indicating an incident energy value of 40 cal/cm</w:t>
      </w:r>
      <w:r>
        <w:rPr>
          <w:vertAlign w:val="superscript"/>
        </w:rPr>
        <w:t>2</w:t>
      </w:r>
      <w:r>
        <w:t xml:space="preserve"> or more, and orange “WARNING” headers on all labels less than 40 cal/cm</w:t>
      </w:r>
      <w:r>
        <w:rPr>
          <w:vertAlign w:val="superscript"/>
        </w:rPr>
        <w:t>2</w:t>
      </w:r>
      <w:r>
        <w:t>, in accordance with ANSI</w:t>
      </w:r>
      <w:r>
        <w:rPr>
          <w:spacing w:val="-11"/>
        </w:rPr>
        <w:t xml:space="preserve"> </w:t>
      </w:r>
      <w:r>
        <w:t>Z535.4.</w:t>
      </w:r>
    </w:p>
    <w:p w14:paraId="7775C45D" w14:textId="77777777" w:rsidR="006F1D9E" w:rsidRDefault="005E423A">
      <w:pPr>
        <w:pStyle w:val="Heading3"/>
        <w:numPr>
          <w:ilvl w:val="3"/>
          <w:numId w:val="36"/>
        </w:numPr>
        <w:tabs>
          <w:tab w:val="left" w:pos="1661"/>
        </w:tabs>
        <w:spacing w:before="199"/>
      </w:pPr>
      <w:r>
        <w:t>DEMOLITION</w:t>
      </w:r>
    </w:p>
    <w:p w14:paraId="7BFB2C73" w14:textId="77777777" w:rsidR="006F1D9E" w:rsidRDefault="005E423A">
      <w:pPr>
        <w:pStyle w:val="BodyText"/>
        <w:spacing w:before="122"/>
        <w:ind w:left="796" w:right="936"/>
        <w:jc w:val="both"/>
      </w:pPr>
      <w:r>
        <w:t>All wire shall be removed back to the last active device, junction box or panelboard. All exposed and/or accessible conduits and boxes sha</w:t>
      </w:r>
      <w:r>
        <w:t>ll be removed. When telecommunications systems are replaced, abandoned wire and cabling shall be removed with walls and ceilings restored to their pre-existing condition. Coordinate with ITS personnel through the Project Manager.</w:t>
      </w:r>
    </w:p>
    <w:p w14:paraId="6DE543F7" w14:textId="77777777" w:rsidR="006F1D9E" w:rsidRDefault="005E423A">
      <w:pPr>
        <w:pStyle w:val="BodyText"/>
        <w:spacing w:before="119"/>
        <w:ind w:left="796" w:right="935"/>
        <w:jc w:val="both"/>
      </w:pPr>
      <w:r>
        <w:t>The Contractor shall coord</w:t>
      </w:r>
      <w:r>
        <w:t>inate the disposal of PCB ballasts and fluorescent lamps through the Project</w:t>
      </w:r>
      <w:r>
        <w:rPr>
          <w:spacing w:val="-6"/>
        </w:rPr>
        <w:t xml:space="preserve"> </w:t>
      </w:r>
      <w:r>
        <w:t>Manager.</w:t>
      </w:r>
      <w:r>
        <w:rPr>
          <w:spacing w:val="-4"/>
        </w:rPr>
        <w:t xml:space="preserve"> </w:t>
      </w:r>
      <w:r>
        <w:t>Coordinate</w:t>
      </w:r>
      <w:r>
        <w:rPr>
          <w:spacing w:val="-4"/>
        </w:rPr>
        <w:t xml:space="preserve"> </w:t>
      </w:r>
      <w:r>
        <w:t>disposal</w:t>
      </w:r>
      <w:r>
        <w:rPr>
          <w:spacing w:val="-6"/>
        </w:rPr>
        <w:t xml:space="preserve"> </w:t>
      </w:r>
      <w:r>
        <w:t>of</w:t>
      </w:r>
      <w:r>
        <w:rPr>
          <w:spacing w:val="-7"/>
        </w:rPr>
        <w:t xml:space="preserve"> </w:t>
      </w:r>
      <w:r>
        <w:t>tritium</w:t>
      </w:r>
      <w:r>
        <w:rPr>
          <w:spacing w:val="-3"/>
        </w:rPr>
        <w:t xml:space="preserve"> </w:t>
      </w:r>
      <w:r>
        <w:t>powered</w:t>
      </w:r>
      <w:r>
        <w:rPr>
          <w:spacing w:val="-5"/>
        </w:rPr>
        <w:t xml:space="preserve"> </w:t>
      </w:r>
      <w:r>
        <w:t>exit</w:t>
      </w:r>
      <w:r>
        <w:rPr>
          <w:spacing w:val="-3"/>
        </w:rPr>
        <w:t xml:space="preserve"> </w:t>
      </w:r>
      <w:r>
        <w:t>signs</w:t>
      </w:r>
      <w:r>
        <w:rPr>
          <w:spacing w:val="-7"/>
        </w:rPr>
        <w:t xml:space="preserve"> </w:t>
      </w:r>
      <w:r>
        <w:t>(ionizing</w:t>
      </w:r>
      <w:r>
        <w:rPr>
          <w:spacing w:val="-5"/>
        </w:rPr>
        <w:t xml:space="preserve"> </w:t>
      </w:r>
      <w:r>
        <w:t>radiation</w:t>
      </w:r>
      <w:r>
        <w:rPr>
          <w:spacing w:val="-5"/>
        </w:rPr>
        <w:t xml:space="preserve"> </w:t>
      </w:r>
      <w:r>
        <w:t>hazard)</w:t>
      </w:r>
      <w:r>
        <w:rPr>
          <w:spacing w:val="-6"/>
        </w:rPr>
        <w:t xml:space="preserve"> </w:t>
      </w:r>
      <w:r>
        <w:t>with Environmental Health &amp; Safety</w:t>
      </w:r>
      <w:r>
        <w:rPr>
          <w:spacing w:val="-4"/>
        </w:rPr>
        <w:t xml:space="preserve"> </w:t>
      </w:r>
      <w:r>
        <w:t>(EHS).</w:t>
      </w:r>
    </w:p>
    <w:p w14:paraId="0F6D553E" w14:textId="77777777" w:rsidR="006F1D9E" w:rsidRDefault="006F1D9E">
      <w:pPr>
        <w:pStyle w:val="BodyText"/>
        <w:spacing w:before="5"/>
        <w:rPr>
          <w:sz w:val="16"/>
        </w:rPr>
      </w:pPr>
    </w:p>
    <w:p w14:paraId="706BDE66" w14:textId="77777777" w:rsidR="006F1D9E" w:rsidRDefault="005E423A">
      <w:pPr>
        <w:pStyle w:val="Heading3"/>
        <w:numPr>
          <w:ilvl w:val="3"/>
          <w:numId w:val="36"/>
        </w:numPr>
        <w:tabs>
          <w:tab w:val="left" w:pos="1661"/>
        </w:tabs>
      </w:pPr>
      <w:r>
        <w:t>SWITCHGEAR, PANELBOARDS AND</w:t>
      </w:r>
      <w:r>
        <w:rPr>
          <w:spacing w:val="-3"/>
        </w:rPr>
        <w:t xml:space="preserve"> </w:t>
      </w:r>
      <w:r>
        <w:t>TRANSFORMERS</w:t>
      </w:r>
    </w:p>
    <w:p w14:paraId="753FD5B4" w14:textId="77777777" w:rsidR="006F1D9E" w:rsidRDefault="005E423A">
      <w:pPr>
        <w:pStyle w:val="BodyText"/>
        <w:spacing w:before="120"/>
        <w:ind w:left="796" w:right="933"/>
        <w:jc w:val="both"/>
      </w:pPr>
      <w:r>
        <w:t xml:space="preserve">Bussing </w:t>
      </w:r>
      <w:r>
        <w:t>shall be copper. Separate neutral and equipment grounding busses shall be provided. Circuit breakers shall be bolt-on type. Load centers are not permitted. Series rated equipment is not</w:t>
      </w:r>
      <w:r>
        <w:rPr>
          <w:spacing w:val="-11"/>
        </w:rPr>
        <w:t xml:space="preserve"> </w:t>
      </w:r>
      <w:r>
        <w:t>allowed.</w:t>
      </w:r>
      <w:r>
        <w:rPr>
          <w:spacing w:val="-10"/>
        </w:rPr>
        <w:t xml:space="preserve"> </w:t>
      </w:r>
      <w:r>
        <w:t>All</w:t>
      </w:r>
      <w:r>
        <w:rPr>
          <w:spacing w:val="-12"/>
        </w:rPr>
        <w:t xml:space="preserve"> </w:t>
      </w:r>
      <w:r>
        <w:t>panelboards</w:t>
      </w:r>
      <w:r>
        <w:rPr>
          <w:spacing w:val="-10"/>
        </w:rPr>
        <w:t xml:space="preserve"> </w:t>
      </w:r>
      <w:r>
        <w:t>shall</w:t>
      </w:r>
      <w:r>
        <w:rPr>
          <w:spacing w:val="-12"/>
        </w:rPr>
        <w:t xml:space="preserve"> </w:t>
      </w:r>
      <w:r>
        <w:t>have</w:t>
      </w:r>
      <w:r>
        <w:rPr>
          <w:spacing w:val="-10"/>
        </w:rPr>
        <w:t xml:space="preserve"> </w:t>
      </w:r>
      <w:r>
        <w:t>an</w:t>
      </w:r>
      <w:r>
        <w:rPr>
          <w:spacing w:val="-12"/>
        </w:rPr>
        <w:t xml:space="preserve"> </w:t>
      </w:r>
      <w:r>
        <w:t>internal</w:t>
      </w:r>
      <w:r>
        <w:rPr>
          <w:spacing w:val="-11"/>
        </w:rPr>
        <w:t xml:space="preserve"> </w:t>
      </w:r>
      <w:r>
        <w:t>main</w:t>
      </w:r>
      <w:r>
        <w:rPr>
          <w:spacing w:val="-13"/>
        </w:rPr>
        <w:t xml:space="preserve"> </w:t>
      </w:r>
      <w:r>
        <w:t>breaker</w:t>
      </w:r>
      <w:r>
        <w:rPr>
          <w:spacing w:val="-10"/>
        </w:rPr>
        <w:t xml:space="preserve"> </w:t>
      </w:r>
      <w:r>
        <w:t>and</w:t>
      </w:r>
      <w:r>
        <w:rPr>
          <w:spacing w:val="-15"/>
        </w:rPr>
        <w:t xml:space="preserve"> </w:t>
      </w:r>
      <w:r>
        <w:t>manuf</w:t>
      </w:r>
      <w:r>
        <w:t>acturer-installed</w:t>
      </w:r>
      <w:r>
        <w:rPr>
          <w:spacing w:val="-11"/>
        </w:rPr>
        <w:t xml:space="preserve"> </w:t>
      </w:r>
      <w:r>
        <w:t>guards that</w:t>
      </w:r>
      <w:r>
        <w:rPr>
          <w:spacing w:val="-11"/>
        </w:rPr>
        <w:t xml:space="preserve"> </w:t>
      </w:r>
      <w:r>
        <w:t>provide</w:t>
      </w:r>
      <w:r>
        <w:rPr>
          <w:spacing w:val="-12"/>
        </w:rPr>
        <w:t xml:space="preserve"> </w:t>
      </w:r>
      <w:r>
        <w:t>a</w:t>
      </w:r>
      <w:r>
        <w:rPr>
          <w:spacing w:val="-14"/>
        </w:rPr>
        <w:t xml:space="preserve"> </w:t>
      </w:r>
      <w:r>
        <w:t>dead-front</w:t>
      </w:r>
      <w:r>
        <w:rPr>
          <w:spacing w:val="-10"/>
        </w:rPr>
        <w:t xml:space="preserve"> </w:t>
      </w:r>
      <w:r>
        <w:t>condition</w:t>
      </w:r>
      <w:r>
        <w:rPr>
          <w:spacing w:val="-14"/>
        </w:rPr>
        <w:t xml:space="preserve"> </w:t>
      </w:r>
      <w:r>
        <w:t>with</w:t>
      </w:r>
      <w:r>
        <w:rPr>
          <w:spacing w:val="-14"/>
        </w:rPr>
        <w:t xml:space="preserve"> </w:t>
      </w:r>
      <w:r>
        <w:t>the</w:t>
      </w:r>
      <w:r>
        <w:rPr>
          <w:spacing w:val="-13"/>
        </w:rPr>
        <w:t xml:space="preserve"> </w:t>
      </w:r>
      <w:r>
        <w:t>cover</w:t>
      </w:r>
      <w:r>
        <w:rPr>
          <w:spacing w:val="-10"/>
        </w:rPr>
        <w:t xml:space="preserve"> </w:t>
      </w:r>
      <w:r>
        <w:t>removed</w:t>
      </w:r>
      <w:r>
        <w:rPr>
          <w:spacing w:val="-14"/>
        </w:rPr>
        <w:t xml:space="preserve"> </w:t>
      </w:r>
      <w:r>
        <w:t>for</w:t>
      </w:r>
      <w:r>
        <w:rPr>
          <w:spacing w:val="-13"/>
        </w:rPr>
        <w:t xml:space="preserve"> </w:t>
      </w:r>
      <w:r>
        <w:t>maintenance.</w:t>
      </w:r>
      <w:r>
        <w:rPr>
          <w:spacing w:val="26"/>
        </w:rPr>
        <w:t xml:space="preserve"> </w:t>
      </w:r>
      <w:r>
        <w:t>Main-lug-only</w:t>
      </w:r>
      <w:r>
        <w:rPr>
          <w:spacing w:val="-10"/>
        </w:rPr>
        <w:t xml:space="preserve"> </w:t>
      </w:r>
      <w:r>
        <w:t>panels shall not be</w:t>
      </w:r>
      <w:r>
        <w:rPr>
          <w:spacing w:val="-1"/>
        </w:rPr>
        <w:t xml:space="preserve"> </w:t>
      </w:r>
      <w:r>
        <w:t>used.</w:t>
      </w:r>
    </w:p>
    <w:p w14:paraId="2CF654E6" w14:textId="77777777" w:rsidR="006F1D9E" w:rsidRDefault="006F1D9E">
      <w:pPr>
        <w:pStyle w:val="BodyText"/>
        <w:spacing w:before="9"/>
        <w:rPr>
          <w:sz w:val="19"/>
        </w:rPr>
      </w:pPr>
    </w:p>
    <w:p w14:paraId="0123D4CC" w14:textId="77777777" w:rsidR="006F1D9E" w:rsidRDefault="005E423A">
      <w:pPr>
        <w:pStyle w:val="Heading3"/>
        <w:numPr>
          <w:ilvl w:val="4"/>
          <w:numId w:val="36"/>
        </w:numPr>
        <w:tabs>
          <w:tab w:val="left" w:pos="2380"/>
          <w:tab w:val="left" w:pos="2381"/>
        </w:tabs>
      </w:pPr>
      <w:r>
        <w:t>SWITCHGEAR</w:t>
      </w:r>
    </w:p>
    <w:p w14:paraId="56A75666" w14:textId="77777777" w:rsidR="006F1D9E" w:rsidRDefault="005E423A">
      <w:pPr>
        <w:pStyle w:val="BodyText"/>
        <w:spacing w:before="120"/>
        <w:ind w:left="1084" w:right="933"/>
        <w:jc w:val="both"/>
      </w:pPr>
      <w:r>
        <w:t>Building</w:t>
      </w:r>
      <w:r>
        <w:rPr>
          <w:spacing w:val="-7"/>
        </w:rPr>
        <w:t xml:space="preserve"> </w:t>
      </w:r>
      <w:r>
        <w:t>switches</w:t>
      </w:r>
      <w:r>
        <w:rPr>
          <w:spacing w:val="-6"/>
        </w:rPr>
        <w:t xml:space="preserve"> </w:t>
      </w:r>
      <w:r>
        <w:t>and</w:t>
      </w:r>
      <w:r>
        <w:rPr>
          <w:spacing w:val="-6"/>
        </w:rPr>
        <w:t xml:space="preserve"> </w:t>
      </w:r>
      <w:r>
        <w:t>switchgear</w:t>
      </w:r>
      <w:r>
        <w:rPr>
          <w:spacing w:val="-6"/>
        </w:rPr>
        <w:t xml:space="preserve"> </w:t>
      </w:r>
      <w:r>
        <w:t>shall</w:t>
      </w:r>
      <w:r>
        <w:rPr>
          <w:spacing w:val="-6"/>
        </w:rPr>
        <w:t xml:space="preserve"> </w:t>
      </w:r>
      <w:r>
        <w:t>be</w:t>
      </w:r>
      <w:r>
        <w:rPr>
          <w:spacing w:val="-6"/>
        </w:rPr>
        <w:t xml:space="preserve"> </w:t>
      </w:r>
      <w:r>
        <w:t>located</w:t>
      </w:r>
      <w:r>
        <w:rPr>
          <w:spacing w:val="-7"/>
        </w:rPr>
        <w:t xml:space="preserve"> </w:t>
      </w:r>
      <w:r>
        <w:t>in</w:t>
      </w:r>
      <w:r>
        <w:rPr>
          <w:spacing w:val="-7"/>
        </w:rPr>
        <w:t xml:space="preserve"> </w:t>
      </w:r>
      <w:r>
        <w:t>appropriate</w:t>
      </w:r>
      <w:r>
        <w:rPr>
          <w:spacing w:val="-8"/>
        </w:rPr>
        <w:t xml:space="preserve"> </w:t>
      </w:r>
      <w:r>
        <w:t>electrical</w:t>
      </w:r>
      <w:r>
        <w:rPr>
          <w:spacing w:val="-6"/>
        </w:rPr>
        <w:t xml:space="preserve"> </w:t>
      </w:r>
      <w:r>
        <w:t>rooms.</w:t>
      </w:r>
      <w:r>
        <w:rPr>
          <w:spacing w:val="-9"/>
        </w:rPr>
        <w:t xml:space="preserve"> </w:t>
      </w:r>
      <w:r>
        <w:t>Switches</w:t>
      </w:r>
      <w:r>
        <w:rPr>
          <w:spacing w:val="-8"/>
        </w:rPr>
        <w:t xml:space="preserve"> </w:t>
      </w:r>
      <w:r>
        <w:t xml:space="preserve">(and other electrical equipment) will be permitted, by exception, on the exterior of </w:t>
      </w:r>
      <w:r>
        <w:rPr>
          <w:sz w:val="24"/>
        </w:rPr>
        <w:t xml:space="preserve">buildings with an approved D&amp;F. </w:t>
      </w:r>
      <w:r>
        <w:t>Provide transient voltage surge suppression (TVSS) at main switchgear (for new buildings and major</w:t>
      </w:r>
      <w:r>
        <w:rPr>
          <w:spacing w:val="-2"/>
        </w:rPr>
        <w:t xml:space="preserve"> </w:t>
      </w:r>
      <w:r>
        <w:t>renovations).</w:t>
      </w:r>
    </w:p>
    <w:p w14:paraId="6CAA5B0C" w14:textId="77777777" w:rsidR="006F1D9E" w:rsidRDefault="006F1D9E">
      <w:pPr>
        <w:pStyle w:val="BodyText"/>
        <w:spacing w:before="8"/>
        <w:rPr>
          <w:sz w:val="19"/>
        </w:rPr>
      </w:pPr>
    </w:p>
    <w:p w14:paraId="5E73D86A" w14:textId="77777777" w:rsidR="006F1D9E" w:rsidRDefault="005E423A">
      <w:pPr>
        <w:pStyle w:val="Heading3"/>
        <w:numPr>
          <w:ilvl w:val="4"/>
          <w:numId w:val="36"/>
        </w:numPr>
        <w:tabs>
          <w:tab w:val="left" w:pos="2380"/>
          <w:tab w:val="left" w:pos="2381"/>
        </w:tabs>
      </w:pPr>
      <w:r>
        <w:t>PANELBOARDS</w:t>
      </w:r>
    </w:p>
    <w:p w14:paraId="1D423A7E" w14:textId="77777777" w:rsidR="006F1D9E" w:rsidRDefault="005E423A">
      <w:pPr>
        <w:pStyle w:val="BodyText"/>
        <w:spacing w:before="120"/>
        <w:ind w:left="1084" w:right="935"/>
        <w:jc w:val="both"/>
      </w:pPr>
      <w:r>
        <w:t>Schedules shall be provided for all electrical construction involving panelboards and switchboards. Schedules shall indicate all loads, and their locations using final room numbers, served by each breaker. Spares shall be left in the OFF position.</w:t>
      </w:r>
    </w:p>
    <w:p w14:paraId="10CAC167" w14:textId="77777777" w:rsidR="006F1D9E" w:rsidRDefault="005E423A">
      <w:pPr>
        <w:pStyle w:val="BodyText"/>
        <w:spacing w:before="121"/>
        <w:ind w:left="1084"/>
      </w:pPr>
      <w:r>
        <w:t xml:space="preserve">All new </w:t>
      </w:r>
      <w:r>
        <w:t>panelboards shall have 20% spare capacity for future use. Provide four 1” conduits</w:t>
      </w:r>
    </w:p>
    <w:p w14:paraId="4D6A46C9" w14:textId="77777777" w:rsidR="006F1D9E" w:rsidRDefault="005E423A">
      <w:pPr>
        <w:pStyle w:val="BodyText"/>
        <w:ind w:left="1084"/>
      </w:pPr>
      <w:r>
        <w:t>stubbed out into an accessible ceiling space for new recessed mounted panelboards.</w:t>
      </w:r>
    </w:p>
    <w:p w14:paraId="012A79F8" w14:textId="77777777" w:rsidR="006F1D9E" w:rsidRDefault="006F1D9E">
      <w:pPr>
        <w:pStyle w:val="BodyText"/>
        <w:spacing w:before="8"/>
        <w:rPr>
          <w:sz w:val="19"/>
        </w:rPr>
      </w:pPr>
    </w:p>
    <w:p w14:paraId="5595D69D" w14:textId="77777777" w:rsidR="006F1D9E" w:rsidRDefault="005E423A">
      <w:pPr>
        <w:pStyle w:val="Heading3"/>
        <w:numPr>
          <w:ilvl w:val="4"/>
          <w:numId w:val="36"/>
        </w:numPr>
        <w:tabs>
          <w:tab w:val="left" w:pos="2380"/>
          <w:tab w:val="left" w:pos="2381"/>
        </w:tabs>
        <w:spacing w:before="1"/>
      </w:pPr>
      <w:r>
        <w:t>LOW VOLTAGE</w:t>
      </w:r>
      <w:r>
        <w:rPr>
          <w:spacing w:val="-2"/>
        </w:rPr>
        <w:t xml:space="preserve"> </w:t>
      </w:r>
      <w:r>
        <w:t>TRANSFORMERS</w:t>
      </w:r>
    </w:p>
    <w:p w14:paraId="705735BA" w14:textId="77777777" w:rsidR="006F1D9E" w:rsidRDefault="005E423A">
      <w:pPr>
        <w:pStyle w:val="BodyText"/>
        <w:spacing w:before="120"/>
        <w:ind w:left="1084" w:right="857"/>
      </w:pPr>
      <w:r>
        <w:t>Dry-type transformers shall have copper windings. Transformers s</w:t>
      </w:r>
      <w:r>
        <w:t>hall meet or exceed the requirements of NEMA TP-1 for energy efficient transformers.</w:t>
      </w:r>
    </w:p>
    <w:p w14:paraId="5CB50D11" w14:textId="77777777" w:rsidR="006F1D9E" w:rsidRDefault="005E423A">
      <w:pPr>
        <w:pStyle w:val="BodyText"/>
        <w:spacing w:before="118"/>
        <w:ind w:left="1084" w:right="933"/>
        <w:jc w:val="both"/>
      </w:pPr>
      <w:r>
        <w:t>Transformers with the capacity to store 55 gallons or more of petroleum oil-based fluids are subject to University Spill Prevention, Control and Countermeasures (SPCC) Pla</w:t>
      </w:r>
      <w:r>
        <w:t>n. Notify the Power</w:t>
      </w:r>
      <w:r>
        <w:rPr>
          <w:spacing w:val="-8"/>
        </w:rPr>
        <w:t xml:space="preserve"> </w:t>
      </w:r>
      <w:r>
        <w:t>System</w:t>
      </w:r>
      <w:r>
        <w:rPr>
          <w:spacing w:val="-9"/>
        </w:rPr>
        <w:t xml:space="preserve"> </w:t>
      </w:r>
      <w:r>
        <w:t>Distribution</w:t>
      </w:r>
      <w:r>
        <w:rPr>
          <w:spacing w:val="-9"/>
        </w:rPr>
        <w:t xml:space="preserve"> </w:t>
      </w:r>
      <w:r>
        <w:t>Manager</w:t>
      </w:r>
      <w:r>
        <w:rPr>
          <w:spacing w:val="-8"/>
        </w:rPr>
        <w:t xml:space="preserve"> </w:t>
      </w:r>
      <w:r>
        <w:t>and</w:t>
      </w:r>
      <w:r>
        <w:rPr>
          <w:spacing w:val="-9"/>
        </w:rPr>
        <w:t xml:space="preserve"> </w:t>
      </w:r>
      <w:r>
        <w:t>SPCC</w:t>
      </w:r>
      <w:r>
        <w:rPr>
          <w:spacing w:val="-10"/>
        </w:rPr>
        <w:t xml:space="preserve"> </w:t>
      </w:r>
      <w:r>
        <w:t>Program</w:t>
      </w:r>
      <w:r>
        <w:rPr>
          <w:spacing w:val="-7"/>
        </w:rPr>
        <w:t xml:space="preserve"> </w:t>
      </w:r>
      <w:r>
        <w:t>Manager</w:t>
      </w:r>
      <w:r>
        <w:rPr>
          <w:spacing w:val="-8"/>
        </w:rPr>
        <w:t xml:space="preserve"> </w:t>
      </w:r>
      <w:r>
        <w:t>or</w:t>
      </w:r>
      <w:r>
        <w:rPr>
          <w:spacing w:val="-7"/>
        </w:rPr>
        <w:t xml:space="preserve"> </w:t>
      </w:r>
      <w:r>
        <w:t>FM</w:t>
      </w:r>
      <w:r>
        <w:rPr>
          <w:spacing w:val="-7"/>
        </w:rPr>
        <w:t xml:space="preserve"> </w:t>
      </w:r>
      <w:r>
        <w:t>SPCC</w:t>
      </w:r>
      <w:r>
        <w:rPr>
          <w:spacing w:val="-10"/>
        </w:rPr>
        <w:t xml:space="preserve"> </w:t>
      </w:r>
      <w:r>
        <w:t>Coordinator</w:t>
      </w:r>
      <w:r>
        <w:rPr>
          <w:spacing w:val="-10"/>
        </w:rPr>
        <w:t xml:space="preserve"> </w:t>
      </w:r>
      <w:r>
        <w:t>of</w:t>
      </w:r>
      <w:r>
        <w:rPr>
          <w:spacing w:val="-8"/>
        </w:rPr>
        <w:t xml:space="preserve"> </w:t>
      </w:r>
      <w:r>
        <w:t>the new equipment so it may be added to the transformer</w:t>
      </w:r>
      <w:r>
        <w:rPr>
          <w:spacing w:val="-7"/>
        </w:rPr>
        <w:t xml:space="preserve"> </w:t>
      </w:r>
      <w:r>
        <w:t>inventory.</w:t>
      </w:r>
    </w:p>
    <w:p w14:paraId="28C31F9E" w14:textId="77777777" w:rsidR="006F1D9E" w:rsidRDefault="006F1D9E">
      <w:pPr>
        <w:jc w:val="both"/>
        <w:sectPr w:rsidR="006F1D9E">
          <w:pgSz w:w="12240" w:h="15840"/>
          <w:pgMar w:top="1400" w:right="500" w:bottom="940" w:left="1220" w:header="0" w:footer="758" w:gutter="0"/>
          <w:cols w:space="720"/>
        </w:sectPr>
      </w:pPr>
    </w:p>
    <w:p w14:paraId="60A0AD17" w14:textId="77777777" w:rsidR="006F1D9E" w:rsidRDefault="005E423A">
      <w:pPr>
        <w:pStyle w:val="BodyText"/>
        <w:spacing w:before="39"/>
        <w:ind w:left="1084" w:right="857"/>
      </w:pPr>
      <w:r>
        <w:lastRenderedPageBreak/>
        <w:t>K-factor transformers shall be used where large quantities of harmonic producing loads are present.</w:t>
      </w:r>
    </w:p>
    <w:p w14:paraId="0F1D2A25" w14:textId="77777777" w:rsidR="006F1D9E" w:rsidRDefault="006F1D9E">
      <w:pPr>
        <w:pStyle w:val="BodyText"/>
        <w:spacing w:before="5"/>
        <w:rPr>
          <w:sz w:val="16"/>
        </w:rPr>
      </w:pPr>
    </w:p>
    <w:p w14:paraId="6CE6784C" w14:textId="77777777" w:rsidR="006F1D9E" w:rsidRDefault="005E423A">
      <w:pPr>
        <w:pStyle w:val="Heading3"/>
        <w:numPr>
          <w:ilvl w:val="3"/>
          <w:numId w:val="36"/>
        </w:numPr>
        <w:tabs>
          <w:tab w:val="left" w:pos="1661"/>
        </w:tabs>
      </w:pPr>
      <w:bookmarkStart w:id="184" w:name="_bookmark184"/>
      <w:bookmarkEnd w:id="184"/>
      <w:r>
        <w:t>ELECTRICITY</w:t>
      </w:r>
      <w:r>
        <w:rPr>
          <w:spacing w:val="-1"/>
        </w:rPr>
        <w:t xml:space="preserve"> </w:t>
      </w:r>
      <w:r>
        <w:t>METERING</w:t>
      </w:r>
    </w:p>
    <w:p w14:paraId="60A1F7EA" w14:textId="77777777" w:rsidR="006F1D9E" w:rsidRDefault="005E423A">
      <w:pPr>
        <w:pStyle w:val="BodyText"/>
        <w:spacing w:before="120"/>
        <w:ind w:left="796"/>
        <w:rPr>
          <w:sz w:val="24"/>
        </w:rPr>
      </w:pPr>
      <w:r>
        <w:t xml:space="preserve">See </w:t>
      </w:r>
      <w:hyperlink w:anchor="_bookmark207" w:history="1">
        <w:r>
          <w:rPr>
            <w:color w:val="006FC0"/>
            <w:u w:val="single" w:color="006FC0"/>
          </w:rPr>
          <w:t>APPENDIX B: Utility Metering Requirements</w:t>
        </w:r>
      </w:hyperlink>
      <w:r>
        <w:rPr>
          <w:sz w:val="24"/>
        </w:rPr>
        <w:t>.</w:t>
      </w:r>
    </w:p>
    <w:p w14:paraId="40B0B309" w14:textId="77777777" w:rsidR="006F1D9E" w:rsidRDefault="006F1D9E">
      <w:pPr>
        <w:pStyle w:val="BodyText"/>
        <w:spacing w:before="1"/>
        <w:rPr>
          <w:sz w:val="12"/>
        </w:rPr>
      </w:pPr>
    </w:p>
    <w:p w14:paraId="55D130BE" w14:textId="77777777" w:rsidR="006F1D9E" w:rsidRDefault="005E423A">
      <w:pPr>
        <w:pStyle w:val="Heading3"/>
        <w:numPr>
          <w:ilvl w:val="3"/>
          <w:numId w:val="36"/>
        </w:numPr>
        <w:tabs>
          <w:tab w:val="left" w:pos="1661"/>
        </w:tabs>
        <w:spacing w:before="51"/>
      </w:pPr>
      <w:r>
        <w:t>CONDUITS</w:t>
      </w:r>
    </w:p>
    <w:p w14:paraId="5547C602" w14:textId="77777777" w:rsidR="006F1D9E" w:rsidRDefault="006F1D9E">
      <w:pPr>
        <w:pStyle w:val="BodyText"/>
        <w:spacing w:before="10"/>
        <w:rPr>
          <w:b/>
          <w:sz w:val="19"/>
        </w:rPr>
      </w:pPr>
    </w:p>
    <w:p w14:paraId="3D842487" w14:textId="77777777" w:rsidR="006F1D9E" w:rsidRDefault="005E423A">
      <w:pPr>
        <w:pStyle w:val="ListParagraph"/>
        <w:numPr>
          <w:ilvl w:val="0"/>
          <w:numId w:val="35"/>
        </w:numPr>
        <w:tabs>
          <w:tab w:val="left" w:pos="1373"/>
        </w:tabs>
        <w:ind w:right="934"/>
        <w:jc w:val="both"/>
      </w:pPr>
      <w:r>
        <w:t xml:space="preserve">All wiring shall be run in conduit, surface metal raceway or cable tray. Use EMT conduit for indoor applications, unless exposed to physical damage. In outdoor applications, use rigid galvanized steel conduit where exposed and rigid non-metallic (PVC) for </w:t>
      </w:r>
      <w:r>
        <w:t>underground installations. Exceptions are noted</w:t>
      </w:r>
      <w:r>
        <w:rPr>
          <w:spacing w:val="-6"/>
        </w:rPr>
        <w:t xml:space="preserve"> </w:t>
      </w:r>
      <w:r>
        <w:t>below.</w:t>
      </w:r>
    </w:p>
    <w:p w14:paraId="117A14CE" w14:textId="77777777" w:rsidR="006F1D9E" w:rsidRDefault="005E423A">
      <w:pPr>
        <w:pStyle w:val="ListParagraph"/>
        <w:numPr>
          <w:ilvl w:val="0"/>
          <w:numId w:val="35"/>
        </w:numPr>
        <w:tabs>
          <w:tab w:val="left" w:pos="1373"/>
        </w:tabs>
        <w:ind w:right="936"/>
        <w:jc w:val="both"/>
      </w:pPr>
      <w:r>
        <w:t>All conduits shall be concealed in finished areas. Surface mounted raceways may be used only for horizontal distribution of electrical and data cabling in computer rooms, computer classrooms and labora</w:t>
      </w:r>
      <w:r>
        <w:t>tories. Pre-existing conditions of surface mounted wiring and conduit does not constitute permission to add surface mounted hardware and</w:t>
      </w:r>
      <w:r>
        <w:rPr>
          <w:spacing w:val="-13"/>
        </w:rPr>
        <w:t xml:space="preserve"> </w:t>
      </w:r>
      <w:r>
        <w:t>raceway.</w:t>
      </w:r>
    </w:p>
    <w:p w14:paraId="137CDA70" w14:textId="77777777" w:rsidR="006F1D9E" w:rsidRDefault="005E423A">
      <w:pPr>
        <w:pStyle w:val="ListParagraph"/>
        <w:numPr>
          <w:ilvl w:val="0"/>
          <w:numId w:val="35"/>
        </w:numPr>
        <w:tabs>
          <w:tab w:val="left" w:pos="1373"/>
        </w:tabs>
        <w:spacing w:before="1"/>
      </w:pPr>
      <w:r>
        <w:t>Minimum</w:t>
      </w:r>
      <w:r>
        <w:rPr>
          <w:spacing w:val="-2"/>
        </w:rPr>
        <w:t xml:space="preserve"> </w:t>
      </w:r>
      <w:r>
        <w:t>conduit</w:t>
      </w:r>
      <w:r>
        <w:rPr>
          <w:spacing w:val="-5"/>
        </w:rPr>
        <w:t xml:space="preserve"> </w:t>
      </w:r>
      <w:r>
        <w:t>size</w:t>
      </w:r>
      <w:r>
        <w:rPr>
          <w:spacing w:val="-3"/>
        </w:rPr>
        <w:t xml:space="preserve"> </w:t>
      </w:r>
      <w:r>
        <w:t>shall</w:t>
      </w:r>
      <w:r>
        <w:rPr>
          <w:spacing w:val="-5"/>
        </w:rPr>
        <w:t xml:space="preserve"> </w:t>
      </w:r>
      <w:r>
        <w:t>be</w:t>
      </w:r>
      <w:r>
        <w:rPr>
          <w:spacing w:val="-3"/>
        </w:rPr>
        <w:t xml:space="preserve"> </w:t>
      </w:r>
      <w:r>
        <w:t>¾”.</w:t>
      </w:r>
      <w:r>
        <w:rPr>
          <w:spacing w:val="-6"/>
        </w:rPr>
        <w:t xml:space="preserve"> </w:t>
      </w:r>
      <w:r>
        <w:t>Exception:</w:t>
      </w:r>
      <w:r>
        <w:rPr>
          <w:spacing w:val="-2"/>
        </w:rPr>
        <w:t xml:space="preserve"> </w:t>
      </w:r>
      <w:r>
        <w:t>where</w:t>
      </w:r>
      <w:r>
        <w:rPr>
          <w:spacing w:val="-5"/>
        </w:rPr>
        <w:t xml:space="preserve"> </w:t>
      </w:r>
      <w:r>
        <w:t>light</w:t>
      </w:r>
      <w:r>
        <w:rPr>
          <w:spacing w:val="-3"/>
        </w:rPr>
        <w:t xml:space="preserve"> </w:t>
      </w:r>
      <w:r>
        <w:t>fixtures</w:t>
      </w:r>
      <w:r>
        <w:rPr>
          <w:spacing w:val="-4"/>
        </w:rPr>
        <w:t xml:space="preserve"> </w:t>
      </w:r>
      <w:r>
        <w:t>will</w:t>
      </w:r>
      <w:r>
        <w:rPr>
          <w:spacing w:val="-6"/>
        </w:rPr>
        <w:t xml:space="preserve"> </w:t>
      </w:r>
      <w:r>
        <w:t>only</w:t>
      </w:r>
      <w:r>
        <w:rPr>
          <w:spacing w:val="-3"/>
        </w:rPr>
        <w:t xml:space="preserve"> </w:t>
      </w:r>
      <w:r>
        <w:t>accept</w:t>
      </w:r>
      <w:r>
        <w:rPr>
          <w:spacing w:val="-4"/>
        </w:rPr>
        <w:t xml:space="preserve"> </w:t>
      </w:r>
      <w:r>
        <w:t>a</w:t>
      </w:r>
      <w:r>
        <w:rPr>
          <w:spacing w:val="-6"/>
        </w:rPr>
        <w:t xml:space="preserve"> </w:t>
      </w:r>
      <w:r>
        <w:t>½”</w:t>
      </w:r>
      <w:r>
        <w:rPr>
          <w:spacing w:val="-4"/>
        </w:rPr>
        <w:t xml:space="preserve"> </w:t>
      </w:r>
      <w:r>
        <w:t>whip.</w:t>
      </w:r>
    </w:p>
    <w:p w14:paraId="37D4A59F" w14:textId="77777777" w:rsidR="006F1D9E" w:rsidRDefault="005E423A">
      <w:pPr>
        <w:pStyle w:val="ListParagraph"/>
        <w:numPr>
          <w:ilvl w:val="0"/>
          <w:numId w:val="35"/>
        </w:numPr>
        <w:tabs>
          <w:tab w:val="left" w:pos="1373"/>
        </w:tabs>
        <w:ind w:right="932"/>
        <w:jc w:val="both"/>
      </w:pPr>
      <w:r>
        <w:t>MC cable may be used for 20-amp branch circuits where allowed by code and under the following</w:t>
      </w:r>
      <w:r>
        <w:rPr>
          <w:spacing w:val="-3"/>
        </w:rPr>
        <w:t xml:space="preserve"> </w:t>
      </w:r>
      <w:r>
        <w:t>conditions:</w:t>
      </w:r>
    </w:p>
    <w:p w14:paraId="73E2A1AC" w14:textId="77777777" w:rsidR="006F1D9E" w:rsidRDefault="005E423A">
      <w:pPr>
        <w:pStyle w:val="ListParagraph"/>
        <w:numPr>
          <w:ilvl w:val="1"/>
          <w:numId w:val="35"/>
        </w:numPr>
        <w:tabs>
          <w:tab w:val="left" w:pos="1805"/>
        </w:tabs>
        <w:ind w:right="938"/>
        <w:jc w:val="both"/>
      </w:pPr>
      <w:r>
        <w:t>Wiring shall be in conduit from the panel to a junction box located above the ceiling in the space served by the branch circuit. MC cable may not be u</w:t>
      </w:r>
      <w:r>
        <w:t>sed for through wall penetrations.</w:t>
      </w:r>
    </w:p>
    <w:p w14:paraId="58612650" w14:textId="77777777" w:rsidR="006F1D9E" w:rsidRDefault="005E423A">
      <w:pPr>
        <w:pStyle w:val="ListParagraph"/>
        <w:numPr>
          <w:ilvl w:val="1"/>
          <w:numId w:val="35"/>
        </w:numPr>
        <w:tabs>
          <w:tab w:val="left" w:pos="1805"/>
        </w:tabs>
        <w:ind w:right="935"/>
      </w:pPr>
      <w:r>
        <w:t>Wiring from the junction box to lights or receptacles may be MC cable, up to a</w:t>
      </w:r>
      <w:r>
        <w:rPr>
          <w:spacing w:val="-28"/>
        </w:rPr>
        <w:t xml:space="preserve"> </w:t>
      </w:r>
      <w:r>
        <w:t>distance of 25</w:t>
      </w:r>
      <w:r>
        <w:rPr>
          <w:spacing w:val="-1"/>
        </w:rPr>
        <w:t xml:space="preserve"> </w:t>
      </w:r>
      <w:r>
        <w:t>feet.</w:t>
      </w:r>
    </w:p>
    <w:p w14:paraId="2207BB62" w14:textId="77777777" w:rsidR="006F1D9E" w:rsidRDefault="005E423A">
      <w:pPr>
        <w:pStyle w:val="ListParagraph"/>
        <w:numPr>
          <w:ilvl w:val="1"/>
          <w:numId w:val="35"/>
        </w:numPr>
        <w:tabs>
          <w:tab w:val="left" w:pos="1805"/>
        </w:tabs>
        <w:ind w:right="936"/>
      </w:pPr>
      <w:r>
        <w:t>UVA Health facilities: Use hospital grade MC cable, Southwire Series HCF MCAP or equivalent</w:t>
      </w:r>
      <w:r>
        <w:rPr>
          <w:spacing w:val="22"/>
        </w:rPr>
        <w:t xml:space="preserve"> </w:t>
      </w:r>
      <w:r>
        <w:t>as</w:t>
      </w:r>
      <w:r>
        <w:rPr>
          <w:spacing w:val="23"/>
        </w:rPr>
        <w:t xml:space="preserve"> </w:t>
      </w:r>
      <w:r>
        <w:t>manufactured</w:t>
      </w:r>
      <w:r>
        <w:rPr>
          <w:spacing w:val="25"/>
        </w:rPr>
        <w:t xml:space="preserve"> </w:t>
      </w:r>
      <w:r>
        <w:t>by</w:t>
      </w:r>
      <w:r>
        <w:rPr>
          <w:spacing w:val="25"/>
        </w:rPr>
        <w:t xml:space="preserve"> </w:t>
      </w:r>
      <w:r>
        <w:t>AFC</w:t>
      </w:r>
      <w:r>
        <w:rPr>
          <w:spacing w:val="23"/>
        </w:rPr>
        <w:t xml:space="preserve"> </w:t>
      </w:r>
      <w:r>
        <w:t>MC-STA</w:t>
      </w:r>
      <w:r>
        <w:t>T.</w:t>
      </w:r>
      <w:r>
        <w:rPr>
          <w:spacing w:val="24"/>
        </w:rPr>
        <w:t xml:space="preserve"> </w:t>
      </w:r>
      <w:r>
        <w:t>Interlocked</w:t>
      </w:r>
      <w:r>
        <w:rPr>
          <w:spacing w:val="25"/>
        </w:rPr>
        <w:t xml:space="preserve"> </w:t>
      </w:r>
      <w:r>
        <w:t>armor</w:t>
      </w:r>
      <w:r>
        <w:rPr>
          <w:spacing w:val="23"/>
        </w:rPr>
        <w:t xml:space="preserve"> </w:t>
      </w:r>
      <w:r>
        <w:t>shall</w:t>
      </w:r>
      <w:r>
        <w:rPr>
          <w:spacing w:val="22"/>
        </w:rPr>
        <w:t xml:space="preserve"> </w:t>
      </w:r>
      <w:r>
        <w:t>meet</w:t>
      </w:r>
      <w:r>
        <w:rPr>
          <w:spacing w:val="23"/>
        </w:rPr>
        <w:t xml:space="preserve"> </w:t>
      </w:r>
      <w:r>
        <w:t>the</w:t>
      </w:r>
      <w:r>
        <w:rPr>
          <w:spacing w:val="23"/>
        </w:rPr>
        <w:t xml:space="preserve"> </w:t>
      </w:r>
      <w:r>
        <w:t>NEC</w:t>
      </w:r>
    </w:p>
    <w:p w14:paraId="1DAC5CCB" w14:textId="77777777" w:rsidR="006F1D9E" w:rsidRDefault="005E423A">
      <w:pPr>
        <w:pStyle w:val="BodyText"/>
        <w:ind w:left="1804" w:right="857"/>
      </w:pPr>
      <w:r>
        <w:t>517.13 grounding requirement and shall meet Federal Specification A-A59544. Fittings shall be listed for use with interlocking armor.</w:t>
      </w:r>
    </w:p>
    <w:p w14:paraId="7870A871" w14:textId="77777777" w:rsidR="006F1D9E" w:rsidRDefault="005E423A">
      <w:pPr>
        <w:pStyle w:val="ListParagraph"/>
        <w:numPr>
          <w:ilvl w:val="1"/>
          <w:numId w:val="44"/>
        </w:numPr>
        <w:tabs>
          <w:tab w:val="left" w:pos="1805"/>
        </w:tabs>
        <w:spacing w:before="1" w:line="267" w:lineRule="exact"/>
        <w:ind w:hanging="288"/>
        <w:jc w:val="left"/>
      </w:pPr>
      <w:r>
        <w:t>MC cable shall not be used for emergency circuits or fire alarm</w:t>
      </w:r>
      <w:r>
        <w:rPr>
          <w:spacing w:val="-13"/>
        </w:rPr>
        <w:t xml:space="preserve"> </w:t>
      </w:r>
      <w:r>
        <w:t>wiring.</w:t>
      </w:r>
    </w:p>
    <w:p w14:paraId="14FAE8F2" w14:textId="77777777" w:rsidR="006F1D9E" w:rsidRDefault="005E423A">
      <w:pPr>
        <w:pStyle w:val="ListParagraph"/>
        <w:numPr>
          <w:ilvl w:val="1"/>
          <w:numId w:val="44"/>
        </w:numPr>
        <w:tabs>
          <w:tab w:val="left" w:pos="1805"/>
        </w:tabs>
        <w:ind w:right="940" w:hanging="288"/>
        <w:jc w:val="left"/>
      </w:pPr>
      <w:r>
        <w:t>MC cable shall not be exposed, surface mounted, or used in electrical or mechanical rooms, closets, or</w:t>
      </w:r>
      <w:r>
        <w:rPr>
          <w:spacing w:val="-6"/>
        </w:rPr>
        <w:t xml:space="preserve"> </w:t>
      </w:r>
      <w:r>
        <w:t>shafts.</w:t>
      </w:r>
    </w:p>
    <w:p w14:paraId="78C742FC" w14:textId="77777777" w:rsidR="006F1D9E" w:rsidRDefault="005E423A">
      <w:pPr>
        <w:pStyle w:val="ListParagraph"/>
        <w:numPr>
          <w:ilvl w:val="0"/>
          <w:numId w:val="35"/>
        </w:numPr>
        <w:tabs>
          <w:tab w:val="left" w:pos="1373"/>
        </w:tabs>
        <w:ind w:right="933"/>
        <w:jc w:val="both"/>
      </w:pPr>
      <w:r>
        <w:t>Flexible</w:t>
      </w:r>
      <w:r>
        <w:rPr>
          <w:spacing w:val="-9"/>
        </w:rPr>
        <w:t xml:space="preserve"> </w:t>
      </w:r>
      <w:r>
        <w:t>metal</w:t>
      </w:r>
      <w:r>
        <w:rPr>
          <w:spacing w:val="-8"/>
        </w:rPr>
        <w:t xml:space="preserve"> </w:t>
      </w:r>
      <w:r>
        <w:t>conduit</w:t>
      </w:r>
      <w:r>
        <w:rPr>
          <w:spacing w:val="-8"/>
        </w:rPr>
        <w:t xml:space="preserve"> </w:t>
      </w:r>
      <w:r>
        <w:t>(FMC)</w:t>
      </w:r>
      <w:r>
        <w:rPr>
          <w:spacing w:val="-8"/>
        </w:rPr>
        <w:t xml:space="preserve"> </w:t>
      </w:r>
      <w:r>
        <w:t>or</w:t>
      </w:r>
      <w:r>
        <w:rPr>
          <w:spacing w:val="-6"/>
        </w:rPr>
        <w:t xml:space="preserve"> </w:t>
      </w:r>
      <w:r>
        <w:t>liquid</w:t>
      </w:r>
      <w:r>
        <w:rPr>
          <w:spacing w:val="-9"/>
        </w:rPr>
        <w:t xml:space="preserve"> </w:t>
      </w:r>
      <w:r>
        <w:t>tight</w:t>
      </w:r>
      <w:r>
        <w:rPr>
          <w:spacing w:val="-7"/>
        </w:rPr>
        <w:t xml:space="preserve"> </w:t>
      </w:r>
      <w:r>
        <w:t>flexible</w:t>
      </w:r>
      <w:r>
        <w:rPr>
          <w:spacing w:val="-8"/>
        </w:rPr>
        <w:t xml:space="preserve"> </w:t>
      </w:r>
      <w:r>
        <w:t>conduit</w:t>
      </w:r>
      <w:r>
        <w:rPr>
          <w:spacing w:val="-5"/>
        </w:rPr>
        <w:t xml:space="preserve"> </w:t>
      </w:r>
      <w:r>
        <w:t>(LFMC)</w:t>
      </w:r>
      <w:r>
        <w:rPr>
          <w:spacing w:val="-8"/>
        </w:rPr>
        <w:t xml:space="preserve"> </w:t>
      </w:r>
      <w:r>
        <w:t>not</w:t>
      </w:r>
      <w:r>
        <w:rPr>
          <w:spacing w:val="-10"/>
        </w:rPr>
        <w:t xml:space="preserve"> </w:t>
      </w:r>
      <w:r>
        <w:t>exceeding</w:t>
      </w:r>
      <w:r>
        <w:rPr>
          <w:spacing w:val="-6"/>
        </w:rPr>
        <w:t xml:space="preserve"> </w:t>
      </w:r>
      <w:r>
        <w:t>6’</w:t>
      </w:r>
      <w:r>
        <w:rPr>
          <w:spacing w:val="-8"/>
        </w:rPr>
        <w:t xml:space="preserve"> </w:t>
      </w:r>
      <w:r>
        <w:t>in</w:t>
      </w:r>
      <w:r>
        <w:rPr>
          <w:spacing w:val="-9"/>
        </w:rPr>
        <w:t xml:space="preserve"> </w:t>
      </w:r>
      <w:r>
        <w:t>length shall be used only for light fixture whips or for connections to motors or equipment subject to movement or vibration. Exceptions may be granted for renovation projects allowing over 6’ of flexible conduit</w:t>
      </w:r>
      <w:r>
        <w:rPr>
          <w:spacing w:val="-3"/>
        </w:rPr>
        <w:t xml:space="preserve"> </w:t>
      </w:r>
      <w:r>
        <w:t>where:</w:t>
      </w:r>
    </w:p>
    <w:p w14:paraId="0F61AACC" w14:textId="77777777" w:rsidR="006F1D9E" w:rsidRDefault="005E423A">
      <w:pPr>
        <w:pStyle w:val="ListParagraph"/>
        <w:numPr>
          <w:ilvl w:val="1"/>
          <w:numId w:val="35"/>
        </w:numPr>
        <w:tabs>
          <w:tab w:val="left" w:pos="1855"/>
        </w:tabs>
      </w:pPr>
      <w:r>
        <w:t>In locations that are not</w:t>
      </w:r>
      <w:r>
        <w:rPr>
          <w:spacing w:val="-3"/>
        </w:rPr>
        <w:t xml:space="preserve"> </w:t>
      </w:r>
      <w:r>
        <w:t>accessible</w:t>
      </w:r>
    </w:p>
    <w:p w14:paraId="30E2014B" w14:textId="77777777" w:rsidR="006F1D9E" w:rsidRDefault="005E423A">
      <w:pPr>
        <w:pStyle w:val="ListParagraph"/>
        <w:numPr>
          <w:ilvl w:val="1"/>
          <w:numId w:val="35"/>
        </w:numPr>
        <w:tabs>
          <w:tab w:val="left" w:pos="1805"/>
        </w:tabs>
        <w:ind w:right="939"/>
      </w:pPr>
      <w:r>
        <w:t>For the connection of light fixtures, provided they have an insulated ground wire sized in accordance with</w:t>
      </w:r>
      <w:r>
        <w:rPr>
          <w:spacing w:val="-1"/>
        </w:rPr>
        <w:t xml:space="preserve"> </w:t>
      </w:r>
      <w:r>
        <w:t>NEC</w:t>
      </w:r>
    </w:p>
    <w:p w14:paraId="69586206" w14:textId="77777777" w:rsidR="006F1D9E" w:rsidRDefault="005E423A">
      <w:pPr>
        <w:pStyle w:val="ListParagraph"/>
        <w:numPr>
          <w:ilvl w:val="1"/>
          <w:numId w:val="35"/>
        </w:numPr>
        <w:tabs>
          <w:tab w:val="left" w:pos="1805"/>
        </w:tabs>
        <w:spacing w:before="1"/>
        <w:ind w:right="934"/>
      </w:pPr>
      <w:r>
        <w:t>In connections to systems furniture and under floor power requirements for computer server room applications</w:t>
      </w:r>
    </w:p>
    <w:p w14:paraId="7EB580D4" w14:textId="77777777" w:rsidR="006F1D9E" w:rsidRDefault="005E423A">
      <w:pPr>
        <w:pStyle w:val="ListParagraph"/>
        <w:numPr>
          <w:ilvl w:val="0"/>
          <w:numId w:val="35"/>
        </w:numPr>
        <w:tabs>
          <w:tab w:val="left" w:pos="1373"/>
        </w:tabs>
        <w:ind w:right="933"/>
        <w:jc w:val="both"/>
      </w:pPr>
      <w:r>
        <w:t>EMT conduit from the communications</w:t>
      </w:r>
      <w:r>
        <w:t xml:space="preserve"> or control wiring (under 50V) wall outlet box may terminate</w:t>
      </w:r>
      <w:r>
        <w:rPr>
          <w:spacing w:val="-6"/>
        </w:rPr>
        <w:t xml:space="preserve"> </w:t>
      </w:r>
      <w:r>
        <w:t>several</w:t>
      </w:r>
      <w:r>
        <w:rPr>
          <w:spacing w:val="-6"/>
        </w:rPr>
        <w:t xml:space="preserve"> </w:t>
      </w:r>
      <w:r>
        <w:t>inches</w:t>
      </w:r>
      <w:r>
        <w:rPr>
          <w:spacing w:val="-3"/>
        </w:rPr>
        <w:t xml:space="preserve"> </w:t>
      </w:r>
      <w:r>
        <w:t>above</w:t>
      </w:r>
      <w:r>
        <w:rPr>
          <w:spacing w:val="-5"/>
        </w:rPr>
        <w:t xml:space="preserve"> </w:t>
      </w:r>
      <w:r>
        <w:t>the</w:t>
      </w:r>
      <w:r>
        <w:rPr>
          <w:spacing w:val="-6"/>
        </w:rPr>
        <w:t xml:space="preserve"> </w:t>
      </w:r>
      <w:r>
        <w:t>ceiling</w:t>
      </w:r>
      <w:r>
        <w:rPr>
          <w:spacing w:val="-4"/>
        </w:rPr>
        <w:t xml:space="preserve"> </w:t>
      </w:r>
      <w:r>
        <w:t>where</w:t>
      </w:r>
      <w:r>
        <w:rPr>
          <w:spacing w:val="-3"/>
        </w:rPr>
        <w:t xml:space="preserve"> </w:t>
      </w:r>
      <w:r>
        <w:t>lay-in</w:t>
      </w:r>
      <w:r>
        <w:rPr>
          <w:spacing w:val="-4"/>
        </w:rPr>
        <w:t xml:space="preserve"> </w:t>
      </w:r>
      <w:r>
        <w:t>ceiling</w:t>
      </w:r>
      <w:r>
        <w:rPr>
          <w:spacing w:val="-4"/>
        </w:rPr>
        <w:t xml:space="preserve"> </w:t>
      </w:r>
      <w:r>
        <w:t>tile</w:t>
      </w:r>
      <w:r>
        <w:rPr>
          <w:spacing w:val="-3"/>
        </w:rPr>
        <w:t xml:space="preserve"> </w:t>
      </w:r>
      <w:r>
        <w:t>is</w:t>
      </w:r>
      <w:r>
        <w:rPr>
          <w:spacing w:val="-6"/>
        </w:rPr>
        <w:t xml:space="preserve"> </w:t>
      </w:r>
      <w:r>
        <w:t>used.</w:t>
      </w:r>
      <w:r>
        <w:rPr>
          <w:spacing w:val="-4"/>
        </w:rPr>
        <w:t xml:space="preserve"> </w:t>
      </w:r>
      <w:r>
        <w:t>Cabling</w:t>
      </w:r>
      <w:r>
        <w:rPr>
          <w:spacing w:val="-4"/>
        </w:rPr>
        <w:t xml:space="preserve"> </w:t>
      </w:r>
      <w:r>
        <w:t>above</w:t>
      </w:r>
      <w:r>
        <w:rPr>
          <w:spacing w:val="-5"/>
        </w:rPr>
        <w:t xml:space="preserve"> </w:t>
      </w:r>
      <w:r>
        <w:t>the ceiling</w:t>
      </w:r>
      <w:r>
        <w:rPr>
          <w:spacing w:val="-12"/>
        </w:rPr>
        <w:t xml:space="preserve"> </w:t>
      </w:r>
      <w:r>
        <w:t>shall</w:t>
      </w:r>
      <w:r>
        <w:rPr>
          <w:spacing w:val="-11"/>
        </w:rPr>
        <w:t xml:space="preserve"> </w:t>
      </w:r>
      <w:r>
        <w:t>be</w:t>
      </w:r>
      <w:r>
        <w:rPr>
          <w:spacing w:val="-10"/>
        </w:rPr>
        <w:t xml:space="preserve"> </w:t>
      </w:r>
      <w:r>
        <w:t>neatly</w:t>
      </w:r>
      <w:r>
        <w:rPr>
          <w:spacing w:val="-10"/>
        </w:rPr>
        <w:t xml:space="preserve"> </w:t>
      </w:r>
      <w:r>
        <w:t>bundled</w:t>
      </w:r>
      <w:r>
        <w:rPr>
          <w:spacing w:val="-11"/>
        </w:rPr>
        <w:t xml:space="preserve"> </w:t>
      </w:r>
      <w:r>
        <w:t>and</w:t>
      </w:r>
      <w:r>
        <w:rPr>
          <w:spacing w:val="-11"/>
        </w:rPr>
        <w:t xml:space="preserve"> </w:t>
      </w:r>
      <w:r>
        <w:t>attached</w:t>
      </w:r>
      <w:r>
        <w:rPr>
          <w:spacing w:val="-13"/>
        </w:rPr>
        <w:t xml:space="preserve"> </w:t>
      </w:r>
      <w:r>
        <w:t>to</w:t>
      </w:r>
      <w:r>
        <w:rPr>
          <w:spacing w:val="-11"/>
        </w:rPr>
        <w:t xml:space="preserve"> </w:t>
      </w:r>
      <w:r>
        <w:t>or</w:t>
      </w:r>
      <w:r>
        <w:rPr>
          <w:spacing w:val="-10"/>
        </w:rPr>
        <w:t xml:space="preserve"> </w:t>
      </w:r>
      <w:r>
        <w:t>independently</w:t>
      </w:r>
      <w:r>
        <w:rPr>
          <w:spacing w:val="-10"/>
        </w:rPr>
        <w:t xml:space="preserve"> </w:t>
      </w:r>
      <w:r>
        <w:t>supported</w:t>
      </w:r>
      <w:r>
        <w:rPr>
          <w:spacing w:val="-11"/>
        </w:rPr>
        <w:t xml:space="preserve"> </w:t>
      </w:r>
      <w:r>
        <w:t>from</w:t>
      </w:r>
      <w:r>
        <w:rPr>
          <w:spacing w:val="-9"/>
        </w:rPr>
        <w:t xml:space="preserve"> </w:t>
      </w:r>
      <w:r>
        <w:t>the</w:t>
      </w:r>
      <w:r>
        <w:rPr>
          <w:spacing w:val="-10"/>
        </w:rPr>
        <w:t xml:space="preserve"> </w:t>
      </w:r>
      <w:r>
        <w:t>building structure above. Wiring, conduit or cable shall not be laid on the ceiling system or attached to the ceiling suspension</w:t>
      </w:r>
      <w:r>
        <w:rPr>
          <w:spacing w:val="-6"/>
        </w:rPr>
        <w:t xml:space="preserve"> </w:t>
      </w:r>
      <w:r>
        <w:t>wire.</w:t>
      </w:r>
    </w:p>
    <w:p w14:paraId="141C4080" w14:textId="77777777" w:rsidR="006F1D9E" w:rsidRDefault="005E423A">
      <w:pPr>
        <w:pStyle w:val="ListParagraph"/>
        <w:numPr>
          <w:ilvl w:val="0"/>
          <w:numId w:val="35"/>
        </w:numPr>
        <w:tabs>
          <w:tab w:val="left" w:pos="1373"/>
        </w:tabs>
        <w:ind w:right="934"/>
        <w:jc w:val="both"/>
      </w:pPr>
      <w:r>
        <w:t>All empty conduits shall have a 65 lb. test polymer (or equivalent) pull string tied off at both ends.</w:t>
      </w:r>
    </w:p>
    <w:p w14:paraId="1AE32F2A" w14:textId="77777777" w:rsidR="006F1D9E" w:rsidRDefault="006F1D9E">
      <w:pPr>
        <w:jc w:val="both"/>
        <w:sectPr w:rsidR="006F1D9E">
          <w:pgSz w:w="12240" w:h="15840"/>
          <w:pgMar w:top="1400" w:right="500" w:bottom="940" w:left="1220" w:header="0" w:footer="758" w:gutter="0"/>
          <w:cols w:space="720"/>
        </w:sectPr>
      </w:pPr>
    </w:p>
    <w:p w14:paraId="18952EBC" w14:textId="77777777" w:rsidR="006F1D9E" w:rsidRDefault="005E423A">
      <w:pPr>
        <w:pStyle w:val="Heading3"/>
        <w:numPr>
          <w:ilvl w:val="3"/>
          <w:numId w:val="36"/>
        </w:numPr>
        <w:tabs>
          <w:tab w:val="left" w:pos="1661"/>
        </w:tabs>
        <w:spacing w:before="40"/>
      </w:pPr>
      <w:r>
        <w:lastRenderedPageBreak/>
        <w:t>WIRI</w:t>
      </w:r>
      <w:r>
        <w:t>NG</w:t>
      </w:r>
    </w:p>
    <w:p w14:paraId="2E2E98EC" w14:textId="77777777" w:rsidR="006F1D9E" w:rsidRDefault="006F1D9E">
      <w:pPr>
        <w:pStyle w:val="BodyText"/>
        <w:spacing w:before="7"/>
        <w:rPr>
          <w:b/>
          <w:sz w:val="19"/>
        </w:rPr>
      </w:pPr>
    </w:p>
    <w:p w14:paraId="4CAD592B" w14:textId="77777777" w:rsidR="006F1D9E" w:rsidRDefault="005E423A">
      <w:pPr>
        <w:pStyle w:val="ListParagraph"/>
        <w:numPr>
          <w:ilvl w:val="0"/>
          <w:numId w:val="34"/>
        </w:numPr>
        <w:tabs>
          <w:tab w:val="left" w:pos="1373"/>
        </w:tabs>
        <w:ind w:right="933"/>
        <w:jc w:val="both"/>
      </w:pPr>
      <w:r>
        <w:t>All conductors shall be copper with 75°C insulation or better. Aluminum conductors may be used on feeders with an ampacity of 200 amps or greater. All terminations on aluminum conductors must be with crimped fittings, and must be bolted and torqued. Se</w:t>
      </w:r>
      <w:r>
        <w:t>t screw type terminations are not permitted with aluminum</w:t>
      </w:r>
      <w:r>
        <w:rPr>
          <w:spacing w:val="-4"/>
        </w:rPr>
        <w:t xml:space="preserve"> </w:t>
      </w:r>
      <w:r>
        <w:t>conductors.</w:t>
      </w:r>
    </w:p>
    <w:p w14:paraId="3142B2BE" w14:textId="77777777" w:rsidR="006F1D9E" w:rsidRDefault="005E423A">
      <w:pPr>
        <w:pStyle w:val="ListParagraph"/>
        <w:numPr>
          <w:ilvl w:val="0"/>
          <w:numId w:val="34"/>
        </w:numPr>
        <w:tabs>
          <w:tab w:val="left" w:pos="1373"/>
        </w:tabs>
        <w:spacing w:before="3" w:line="237" w:lineRule="auto"/>
        <w:ind w:right="932"/>
        <w:rPr>
          <w:b/>
        </w:rPr>
      </w:pPr>
      <w:r>
        <w:t>All</w:t>
      </w:r>
      <w:r>
        <w:rPr>
          <w:spacing w:val="-7"/>
        </w:rPr>
        <w:t xml:space="preserve"> </w:t>
      </w:r>
      <w:r>
        <w:t>power</w:t>
      </w:r>
      <w:r>
        <w:rPr>
          <w:spacing w:val="-7"/>
        </w:rPr>
        <w:t xml:space="preserve"> </w:t>
      </w:r>
      <w:r>
        <w:t>and</w:t>
      </w:r>
      <w:r>
        <w:rPr>
          <w:spacing w:val="-7"/>
        </w:rPr>
        <w:t xml:space="preserve"> </w:t>
      </w:r>
      <w:r>
        <w:t>lighting</w:t>
      </w:r>
      <w:r>
        <w:rPr>
          <w:spacing w:val="-8"/>
        </w:rPr>
        <w:t xml:space="preserve"> </w:t>
      </w:r>
      <w:r>
        <w:t>circuit</w:t>
      </w:r>
      <w:r>
        <w:rPr>
          <w:spacing w:val="-6"/>
        </w:rPr>
        <w:t xml:space="preserve"> </w:t>
      </w:r>
      <w:r>
        <w:t>conductors</w:t>
      </w:r>
      <w:r>
        <w:rPr>
          <w:spacing w:val="-8"/>
        </w:rPr>
        <w:t xml:space="preserve"> </w:t>
      </w:r>
      <w:r>
        <w:t>shall</w:t>
      </w:r>
      <w:r>
        <w:rPr>
          <w:spacing w:val="-6"/>
        </w:rPr>
        <w:t xml:space="preserve"> </w:t>
      </w:r>
      <w:r>
        <w:t>be</w:t>
      </w:r>
      <w:r>
        <w:rPr>
          <w:spacing w:val="-7"/>
        </w:rPr>
        <w:t xml:space="preserve"> </w:t>
      </w:r>
      <w:r>
        <w:t>#12</w:t>
      </w:r>
      <w:r>
        <w:rPr>
          <w:spacing w:val="-7"/>
        </w:rPr>
        <w:t xml:space="preserve"> </w:t>
      </w:r>
      <w:r>
        <w:t>AWG</w:t>
      </w:r>
      <w:r>
        <w:rPr>
          <w:spacing w:val="-8"/>
        </w:rPr>
        <w:t xml:space="preserve"> </w:t>
      </w:r>
      <w:r>
        <w:t>or</w:t>
      </w:r>
      <w:r>
        <w:rPr>
          <w:spacing w:val="-7"/>
        </w:rPr>
        <w:t xml:space="preserve"> </w:t>
      </w:r>
      <w:r>
        <w:t>larger.</w:t>
      </w:r>
      <w:r>
        <w:rPr>
          <w:spacing w:val="-8"/>
        </w:rPr>
        <w:t xml:space="preserve"> </w:t>
      </w:r>
      <w:r>
        <w:t>#8</w:t>
      </w:r>
      <w:r>
        <w:rPr>
          <w:spacing w:val="-6"/>
        </w:rPr>
        <w:t xml:space="preserve"> </w:t>
      </w:r>
      <w:r>
        <w:t>AWG</w:t>
      </w:r>
      <w:r>
        <w:rPr>
          <w:spacing w:val="-8"/>
        </w:rPr>
        <w:t xml:space="preserve"> </w:t>
      </w:r>
      <w:r>
        <w:t>and</w:t>
      </w:r>
      <w:r>
        <w:rPr>
          <w:spacing w:val="-6"/>
        </w:rPr>
        <w:t xml:space="preserve"> </w:t>
      </w:r>
      <w:r>
        <w:t>larger</w:t>
      </w:r>
      <w:r>
        <w:rPr>
          <w:spacing w:val="-5"/>
        </w:rPr>
        <w:t xml:space="preserve"> </w:t>
      </w:r>
      <w:r>
        <w:t>shall be stranded conductors and #10 AWG and smaller shall be solid</w:t>
      </w:r>
      <w:r>
        <w:rPr>
          <w:spacing w:val="-9"/>
        </w:rPr>
        <w:t xml:space="preserve"> </w:t>
      </w:r>
      <w:r>
        <w:t>conductors</w:t>
      </w:r>
      <w:r>
        <w:rPr>
          <w:b/>
        </w:rPr>
        <w:t>.</w:t>
      </w:r>
    </w:p>
    <w:p w14:paraId="66D000FB" w14:textId="77777777" w:rsidR="006F1D9E" w:rsidRDefault="005E423A">
      <w:pPr>
        <w:pStyle w:val="ListParagraph"/>
        <w:numPr>
          <w:ilvl w:val="0"/>
          <w:numId w:val="34"/>
        </w:numPr>
        <w:tabs>
          <w:tab w:val="left" w:pos="1373"/>
        </w:tabs>
        <w:spacing w:before="2"/>
        <w:ind w:right="936"/>
      </w:pPr>
      <w:r>
        <w:t>Minimum</w:t>
      </w:r>
      <w:r>
        <w:rPr>
          <w:spacing w:val="-10"/>
        </w:rPr>
        <w:t xml:space="preserve"> </w:t>
      </w:r>
      <w:r>
        <w:t>control</w:t>
      </w:r>
      <w:r>
        <w:rPr>
          <w:spacing w:val="-13"/>
        </w:rPr>
        <w:t xml:space="preserve"> </w:t>
      </w:r>
      <w:r>
        <w:t>wires</w:t>
      </w:r>
      <w:r>
        <w:rPr>
          <w:spacing w:val="-12"/>
        </w:rPr>
        <w:t xml:space="preserve"> </w:t>
      </w:r>
      <w:r>
        <w:t>shall</w:t>
      </w:r>
      <w:r>
        <w:rPr>
          <w:spacing w:val="-11"/>
        </w:rPr>
        <w:t xml:space="preserve"> </w:t>
      </w:r>
      <w:r>
        <w:t>be</w:t>
      </w:r>
      <w:r>
        <w:rPr>
          <w:spacing w:val="-11"/>
        </w:rPr>
        <w:t xml:space="preserve"> </w:t>
      </w:r>
      <w:r>
        <w:t>#14</w:t>
      </w:r>
      <w:r>
        <w:rPr>
          <w:spacing w:val="-12"/>
        </w:rPr>
        <w:t xml:space="preserve"> </w:t>
      </w:r>
      <w:r>
        <w:t>AWG</w:t>
      </w:r>
      <w:r>
        <w:rPr>
          <w:spacing w:val="-11"/>
        </w:rPr>
        <w:t xml:space="preserve"> </w:t>
      </w:r>
      <w:r>
        <w:t>and</w:t>
      </w:r>
      <w:r>
        <w:rPr>
          <w:spacing w:val="-14"/>
        </w:rPr>
        <w:t xml:space="preserve"> </w:t>
      </w:r>
      <w:r>
        <w:t>minimum</w:t>
      </w:r>
      <w:r>
        <w:rPr>
          <w:spacing w:val="-10"/>
        </w:rPr>
        <w:t xml:space="preserve"> </w:t>
      </w:r>
      <w:r>
        <w:t>signal</w:t>
      </w:r>
      <w:r>
        <w:rPr>
          <w:spacing w:val="-13"/>
        </w:rPr>
        <w:t xml:space="preserve"> </w:t>
      </w:r>
      <w:r>
        <w:t>wire</w:t>
      </w:r>
      <w:r>
        <w:rPr>
          <w:spacing w:val="-12"/>
        </w:rPr>
        <w:t xml:space="preserve"> </w:t>
      </w:r>
      <w:r>
        <w:t>no</w:t>
      </w:r>
      <w:r>
        <w:rPr>
          <w:spacing w:val="-12"/>
        </w:rPr>
        <w:t xml:space="preserve"> </w:t>
      </w:r>
      <w:r>
        <w:t>smaller</w:t>
      </w:r>
      <w:r>
        <w:rPr>
          <w:spacing w:val="-12"/>
        </w:rPr>
        <w:t xml:space="preserve"> </w:t>
      </w:r>
      <w:r>
        <w:t>than</w:t>
      </w:r>
      <w:r>
        <w:rPr>
          <w:spacing w:val="-12"/>
        </w:rPr>
        <w:t xml:space="preserve"> </w:t>
      </w:r>
      <w:r>
        <w:t>#18</w:t>
      </w:r>
      <w:r>
        <w:rPr>
          <w:spacing w:val="-10"/>
        </w:rPr>
        <w:t xml:space="preserve"> </w:t>
      </w:r>
      <w:r>
        <w:t>AWG unless otherwise recommended by</w:t>
      </w:r>
      <w:r>
        <w:rPr>
          <w:spacing w:val="-2"/>
        </w:rPr>
        <w:t xml:space="preserve"> </w:t>
      </w:r>
      <w:r>
        <w:t>manufacturer.</w:t>
      </w:r>
    </w:p>
    <w:p w14:paraId="54C294D8" w14:textId="77777777" w:rsidR="006F1D9E" w:rsidRDefault="005E423A">
      <w:pPr>
        <w:pStyle w:val="ListParagraph"/>
        <w:numPr>
          <w:ilvl w:val="0"/>
          <w:numId w:val="34"/>
        </w:numPr>
        <w:tabs>
          <w:tab w:val="left" w:pos="1373"/>
        </w:tabs>
        <w:ind w:right="934"/>
      </w:pPr>
      <w:r>
        <w:t>No more than three single phase circuits or eight current-carrying conductors shall be run</w:t>
      </w:r>
      <w:r>
        <w:rPr>
          <w:spacing w:val="-28"/>
        </w:rPr>
        <w:t xml:space="preserve"> </w:t>
      </w:r>
      <w:r>
        <w:t>in a single</w:t>
      </w:r>
      <w:r>
        <w:rPr>
          <w:spacing w:val="-1"/>
        </w:rPr>
        <w:t xml:space="preserve"> </w:t>
      </w:r>
      <w:r>
        <w:t>conduit.</w:t>
      </w:r>
    </w:p>
    <w:p w14:paraId="47D4FF61" w14:textId="77777777" w:rsidR="006F1D9E" w:rsidRDefault="005E423A">
      <w:pPr>
        <w:pStyle w:val="ListParagraph"/>
        <w:numPr>
          <w:ilvl w:val="0"/>
          <w:numId w:val="34"/>
        </w:numPr>
        <w:tabs>
          <w:tab w:val="left" w:pos="1373"/>
        </w:tabs>
        <w:spacing w:before="1"/>
      </w:pPr>
      <w:r>
        <w:t>All new circuits shall have a green equipment-grounding conductor sized per</w:t>
      </w:r>
      <w:r>
        <w:rPr>
          <w:spacing w:val="-9"/>
        </w:rPr>
        <w:t xml:space="preserve"> </w:t>
      </w:r>
      <w:r>
        <w:t>NEC.</w:t>
      </w:r>
    </w:p>
    <w:p w14:paraId="51560F11" w14:textId="77777777" w:rsidR="006F1D9E" w:rsidRDefault="006F1D9E">
      <w:pPr>
        <w:pStyle w:val="BodyText"/>
        <w:spacing w:before="9"/>
        <w:rPr>
          <w:sz w:val="19"/>
        </w:rPr>
      </w:pPr>
    </w:p>
    <w:p w14:paraId="6D8CEF6A" w14:textId="77777777" w:rsidR="006F1D9E" w:rsidRDefault="005E423A">
      <w:pPr>
        <w:pStyle w:val="Heading3"/>
        <w:numPr>
          <w:ilvl w:val="3"/>
          <w:numId w:val="36"/>
        </w:numPr>
        <w:tabs>
          <w:tab w:val="left" w:pos="1661"/>
        </w:tabs>
      </w:pPr>
      <w:r>
        <w:t>DEVICES</w:t>
      </w:r>
    </w:p>
    <w:p w14:paraId="52C9B975" w14:textId="77777777" w:rsidR="006F1D9E" w:rsidRDefault="005E423A">
      <w:pPr>
        <w:pStyle w:val="BodyText"/>
        <w:spacing w:before="119"/>
        <w:ind w:left="796" w:right="936"/>
        <w:jc w:val="both"/>
      </w:pPr>
      <w:r>
        <w:t>Ground fault circuit interrupter outlets or breakers a</w:t>
      </w:r>
      <w:r>
        <w:t>re required on all power outlets within 6’ of water sources. Where the presence of water or grounded surfaces contributes to a hazardous environment, ground fault protection is required.</w:t>
      </w:r>
    </w:p>
    <w:p w14:paraId="1FDC9266" w14:textId="77777777" w:rsidR="006F1D9E" w:rsidRDefault="005E423A">
      <w:pPr>
        <w:pStyle w:val="BodyText"/>
        <w:spacing w:before="121"/>
        <w:ind w:left="796" w:right="857"/>
      </w:pPr>
      <w:r>
        <w:t>All devices shall be 20A, heavy-duty specification (minimum) grade de</w:t>
      </w:r>
      <w:r>
        <w:t>vices. Residential grade devices are not permitted.</w:t>
      </w:r>
    </w:p>
    <w:p w14:paraId="6BE9252C" w14:textId="77777777" w:rsidR="006F1D9E" w:rsidRDefault="005E423A">
      <w:pPr>
        <w:pStyle w:val="BodyText"/>
        <w:spacing w:before="121"/>
        <w:ind w:left="796"/>
      </w:pPr>
      <w:r>
        <w:t>Receptacles shall be mounted with the ground pole in the UP position unless otherwise directed.</w:t>
      </w:r>
    </w:p>
    <w:p w14:paraId="6A440C2E" w14:textId="77777777" w:rsidR="006F1D9E" w:rsidRDefault="005E423A">
      <w:pPr>
        <w:pStyle w:val="BodyText"/>
        <w:spacing w:before="118"/>
        <w:ind w:left="796" w:right="857"/>
      </w:pPr>
      <w:r>
        <w:t>Academic Building Requirements: Receptacles served from a generator shall be marked with a University approv</w:t>
      </w:r>
      <w:r>
        <w:t>ed colored faceplate.</w:t>
      </w:r>
    </w:p>
    <w:p w14:paraId="4F944303" w14:textId="77777777" w:rsidR="006F1D9E" w:rsidRDefault="005E423A">
      <w:pPr>
        <w:pStyle w:val="BodyText"/>
        <w:spacing w:before="120"/>
        <w:ind w:left="796"/>
      </w:pPr>
      <w:r>
        <w:t>UVA Health requirements:</w:t>
      </w:r>
    </w:p>
    <w:p w14:paraId="05DB9F10" w14:textId="77777777" w:rsidR="006F1D9E" w:rsidRDefault="005E423A">
      <w:pPr>
        <w:pStyle w:val="ListParagraph"/>
        <w:numPr>
          <w:ilvl w:val="0"/>
          <w:numId w:val="33"/>
        </w:numPr>
        <w:tabs>
          <w:tab w:val="left" w:pos="1481"/>
        </w:tabs>
        <w:spacing w:before="121"/>
      </w:pPr>
      <w:r>
        <w:t>Light switches shall be ivory in</w:t>
      </w:r>
      <w:r>
        <w:rPr>
          <w:spacing w:val="-4"/>
        </w:rPr>
        <w:t xml:space="preserve"> </w:t>
      </w:r>
      <w:r>
        <w:t>color.</w:t>
      </w:r>
    </w:p>
    <w:p w14:paraId="5571DB8A" w14:textId="77777777" w:rsidR="006F1D9E" w:rsidRDefault="005E423A">
      <w:pPr>
        <w:pStyle w:val="ListParagraph"/>
        <w:numPr>
          <w:ilvl w:val="0"/>
          <w:numId w:val="33"/>
        </w:numPr>
        <w:tabs>
          <w:tab w:val="left" w:pos="1481"/>
        </w:tabs>
      </w:pPr>
      <w:r>
        <w:t>All receptacles used in UVA Health shall be hospital</w:t>
      </w:r>
      <w:r>
        <w:rPr>
          <w:spacing w:val="-11"/>
        </w:rPr>
        <w:t xml:space="preserve"> </w:t>
      </w:r>
      <w:r>
        <w:t>grade.</w:t>
      </w:r>
    </w:p>
    <w:p w14:paraId="0C0015DA" w14:textId="77777777" w:rsidR="006F1D9E" w:rsidRDefault="005E423A">
      <w:pPr>
        <w:pStyle w:val="ListParagraph"/>
        <w:numPr>
          <w:ilvl w:val="0"/>
          <w:numId w:val="33"/>
        </w:numPr>
        <w:tabs>
          <w:tab w:val="left" w:pos="1481"/>
        </w:tabs>
        <w:ind w:right="932"/>
      </w:pPr>
      <w:r>
        <w:t>Normal</w:t>
      </w:r>
      <w:r>
        <w:rPr>
          <w:spacing w:val="-9"/>
        </w:rPr>
        <w:t xml:space="preserve"> </w:t>
      </w:r>
      <w:r>
        <w:t>power</w:t>
      </w:r>
      <w:r>
        <w:rPr>
          <w:spacing w:val="-6"/>
        </w:rPr>
        <w:t xml:space="preserve"> </w:t>
      </w:r>
      <w:r>
        <w:t>receptacles</w:t>
      </w:r>
      <w:r>
        <w:rPr>
          <w:spacing w:val="-10"/>
        </w:rPr>
        <w:t xml:space="preserve"> </w:t>
      </w:r>
      <w:r>
        <w:t>shall</w:t>
      </w:r>
      <w:r>
        <w:rPr>
          <w:spacing w:val="-6"/>
        </w:rPr>
        <w:t xml:space="preserve"> </w:t>
      </w:r>
      <w:r>
        <w:t>be</w:t>
      </w:r>
      <w:r>
        <w:rPr>
          <w:spacing w:val="-5"/>
        </w:rPr>
        <w:t xml:space="preserve"> </w:t>
      </w:r>
      <w:r>
        <w:t>ivory</w:t>
      </w:r>
      <w:r>
        <w:rPr>
          <w:spacing w:val="-6"/>
        </w:rPr>
        <w:t xml:space="preserve"> </w:t>
      </w:r>
      <w:r>
        <w:t>in</w:t>
      </w:r>
      <w:r>
        <w:rPr>
          <w:spacing w:val="-7"/>
        </w:rPr>
        <w:t xml:space="preserve"> </w:t>
      </w:r>
      <w:r>
        <w:t>color</w:t>
      </w:r>
      <w:r>
        <w:rPr>
          <w:spacing w:val="-6"/>
        </w:rPr>
        <w:t xml:space="preserve"> </w:t>
      </w:r>
      <w:r>
        <w:t>and</w:t>
      </w:r>
      <w:r>
        <w:rPr>
          <w:spacing w:val="-6"/>
        </w:rPr>
        <w:t xml:space="preserve"> </w:t>
      </w:r>
      <w:r>
        <w:t>emergency</w:t>
      </w:r>
      <w:r>
        <w:rPr>
          <w:spacing w:val="-6"/>
        </w:rPr>
        <w:t xml:space="preserve"> </w:t>
      </w:r>
      <w:r>
        <w:t>power</w:t>
      </w:r>
      <w:r>
        <w:rPr>
          <w:spacing w:val="-5"/>
        </w:rPr>
        <w:t xml:space="preserve"> </w:t>
      </w:r>
      <w:r>
        <w:t>receptacles</w:t>
      </w:r>
      <w:r>
        <w:rPr>
          <w:spacing w:val="-5"/>
        </w:rPr>
        <w:t xml:space="preserve"> </w:t>
      </w:r>
      <w:r>
        <w:t>shall</w:t>
      </w:r>
      <w:r>
        <w:rPr>
          <w:spacing w:val="-6"/>
        </w:rPr>
        <w:t xml:space="preserve"> </w:t>
      </w:r>
      <w:r>
        <w:t>be red in</w:t>
      </w:r>
      <w:r>
        <w:rPr>
          <w:spacing w:val="-1"/>
        </w:rPr>
        <w:t xml:space="preserve"> </w:t>
      </w:r>
      <w:r>
        <w:t>color.</w:t>
      </w:r>
    </w:p>
    <w:p w14:paraId="7A530211" w14:textId="77777777" w:rsidR="006F1D9E" w:rsidRDefault="005E423A">
      <w:pPr>
        <w:pStyle w:val="ListParagraph"/>
        <w:numPr>
          <w:ilvl w:val="0"/>
          <w:numId w:val="33"/>
        </w:numPr>
        <w:tabs>
          <w:tab w:val="left" w:pos="1481"/>
        </w:tabs>
        <w:spacing w:before="1"/>
        <w:ind w:right="936"/>
      </w:pPr>
      <w:r>
        <w:t>Cover plates shall be brushed aluminum, chrome or stainless steel with embossed circuit designations.</w:t>
      </w:r>
    </w:p>
    <w:p w14:paraId="5D833704" w14:textId="77777777" w:rsidR="006F1D9E" w:rsidRDefault="006F1D9E">
      <w:pPr>
        <w:pStyle w:val="BodyText"/>
        <w:spacing w:before="6"/>
        <w:rPr>
          <w:sz w:val="19"/>
        </w:rPr>
      </w:pPr>
    </w:p>
    <w:p w14:paraId="0DE28393" w14:textId="77777777" w:rsidR="006F1D9E" w:rsidRDefault="005E423A">
      <w:pPr>
        <w:pStyle w:val="Heading3"/>
        <w:numPr>
          <w:ilvl w:val="3"/>
          <w:numId w:val="36"/>
        </w:numPr>
        <w:tabs>
          <w:tab w:val="left" w:pos="1661"/>
        </w:tabs>
      </w:pPr>
      <w:r>
        <w:t>LIGHTING</w:t>
      </w:r>
    </w:p>
    <w:p w14:paraId="45DE6030" w14:textId="3DCBEA54" w:rsidR="006F1D9E" w:rsidRDefault="005E423A">
      <w:pPr>
        <w:pStyle w:val="BodyText"/>
        <w:spacing w:before="122" w:line="345" w:lineRule="auto"/>
        <w:ind w:left="796" w:right="3195"/>
      </w:pPr>
      <w:r>
        <w:rPr>
          <w:noProof/>
        </w:rPr>
        <mc:AlternateContent>
          <mc:Choice Requires="wps">
            <w:drawing>
              <wp:anchor distT="0" distB="0" distL="114300" distR="114300" simplePos="0" relativeHeight="503158136" behindDoc="1" locked="0" layoutInCell="1" allowOverlap="1" wp14:anchorId="016362B0" wp14:editId="577EFD65">
                <wp:simplePos x="0" y="0"/>
                <wp:positionH relativeFrom="page">
                  <wp:posOffset>3611245</wp:posOffset>
                </wp:positionH>
                <wp:positionV relativeFrom="paragraph">
                  <wp:posOffset>225425</wp:posOffset>
                </wp:positionV>
                <wp:extent cx="31750" cy="8890"/>
                <wp:effectExtent l="1270" t="0" r="0" b="4445"/>
                <wp:wrapNone/>
                <wp:docPr id="116386943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889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9435C" id="Rectangle 5" o:spid="_x0000_s1026" style="position:absolute;margin-left:284.35pt;margin-top:17.75pt;width:2.5pt;height:.7pt;z-index:-158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" fillcolor="blue" stroked="f">
                <w10:wrap anchorx="page"/>
              </v:rect>
            </w:pict>
          </mc:Fallback>
        </mc:AlternateContent>
      </w:r>
      <w:r>
        <w:t>See</w:t>
      </w:r>
      <w:hyperlink w:anchor="_bookmark194" w:history="1">
        <w:r>
          <w:rPr>
            <w:color w:val="006FC0"/>
            <w:u w:val="single" w:color="006FC0"/>
          </w:rPr>
          <w:t xml:space="preserve"> Chapter 8: Green Building Standards</w:t>
        </w:r>
        <w:r>
          <w:rPr>
            <w:color w:val="006FC0"/>
          </w:rPr>
          <w:t xml:space="preserve"> </w:t>
        </w:r>
      </w:hyperlink>
      <w:r>
        <w:t>for Lighting Properties Table. For ex</w:t>
      </w:r>
      <w:r>
        <w:t xml:space="preserve">terior fixture requirements, see </w:t>
      </w:r>
      <w:hyperlink w:anchor="_bookmark82" w:history="1">
        <w:r>
          <w:rPr>
            <w:color w:val="006FC0"/>
            <w:u w:val="single" w:color="006FC0"/>
          </w:rPr>
          <w:t>4.10.1 Site Lighting</w:t>
        </w:r>
        <w:r>
          <w:t>.</w:t>
        </w:r>
      </w:hyperlink>
    </w:p>
    <w:p w14:paraId="7F1CFDB5" w14:textId="77777777" w:rsidR="006F1D9E" w:rsidRDefault="005E423A">
      <w:pPr>
        <w:pStyle w:val="BodyText"/>
        <w:spacing w:before="2"/>
        <w:ind w:left="796"/>
      </w:pPr>
      <w:r>
        <w:t>The following energy conservation measures shall be used:</w:t>
      </w:r>
    </w:p>
    <w:p w14:paraId="163DF4A7" w14:textId="77777777" w:rsidR="006F1D9E" w:rsidRDefault="005E423A">
      <w:pPr>
        <w:pStyle w:val="ListParagraph"/>
        <w:numPr>
          <w:ilvl w:val="0"/>
          <w:numId w:val="32"/>
        </w:numPr>
        <w:tabs>
          <w:tab w:val="left" w:pos="1589"/>
        </w:tabs>
        <w:spacing w:before="121"/>
        <w:ind w:right="933"/>
        <w:jc w:val="both"/>
      </w:pPr>
      <w:r>
        <w:t xml:space="preserve">Building designs shall take maximum advantage of natural light. Ambient light </w:t>
      </w:r>
      <w:r>
        <w:t>sensors, dimmers</w:t>
      </w:r>
      <w:r>
        <w:rPr>
          <w:spacing w:val="-8"/>
        </w:rPr>
        <w:t xml:space="preserve"> </w:t>
      </w:r>
      <w:r>
        <w:t>and</w:t>
      </w:r>
      <w:r>
        <w:rPr>
          <w:spacing w:val="-9"/>
        </w:rPr>
        <w:t xml:space="preserve"> </w:t>
      </w:r>
      <w:r>
        <w:t>programmable</w:t>
      </w:r>
      <w:r>
        <w:rPr>
          <w:spacing w:val="-8"/>
        </w:rPr>
        <w:t xml:space="preserve"> </w:t>
      </w:r>
      <w:r>
        <w:t>controllers</w:t>
      </w:r>
      <w:r>
        <w:rPr>
          <w:spacing w:val="-8"/>
        </w:rPr>
        <w:t xml:space="preserve"> </w:t>
      </w:r>
      <w:r>
        <w:t>are</w:t>
      </w:r>
      <w:r>
        <w:rPr>
          <w:spacing w:val="-10"/>
        </w:rPr>
        <w:t xml:space="preserve"> </w:t>
      </w:r>
      <w:r>
        <w:t>to</w:t>
      </w:r>
      <w:r>
        <w:rPr>
          <w:spacing w:val="-9"/>
        </w:rPr>
        <w:t xml:space="preserve"> </w:t>
      </w:r>
      <w:r>
        <w:t>be</w:t>
      </w:r>
      <w:r>
        <w:rPr>
          <w:spacing w:val="-7"/>
        </w:rPr>
        <w:t xml:space="preserve"> </w:t>
      </w:r>
      <w:r>
        <w:t>used</w:t>
      </w:r>
      <w:r>
        <w:rPr>
          <w:spacing w:val="-8"/>
        </w:rPr>
        <w:t xml:space="preserve"> </w:t>
      </w:r>
      <w:r>
        <w:t>where</w:t>
      </w:r>
      <w:r>
        <w:rPr>
          <w:spacing w:val="-7"/>
        </w:rPr>
        <w:t xml:space="preserve"> </w:t>
      </w:r>
      <w:r>
        <w:t>large</w:t>
      </w:r>
      <w:r>
        <w:rPr>
          <w:spacing w:val="-10"/>
        </w:rPr>
        <w:t xml:space="preserve"> </w:t>
      </w:r>
      <w:r>
        <w:t>amounts</w:t>
      </w:r>
      <w:r>
        <w:rPr>
          <w:spacing w:val="-10"/>
        </w:rPr>
        <w:t xml:space="preserve"> </w:t>
      </w:r>
      <w:r>
        <w:t>of</w:t>
      </w:r>
      <w:r>
        <w:rPr>
          <w:spacing w:val="-11"/>
        </w:rPr>
        <w:t xml:space="preserve"> </w:t>
      </w:r>
      <w:r>
        <w:t>glazing</w:t>
      </w:r>
      <w:r>
        <w:rPr>
          <w:spacing w:val="-9"/>
        </w:rPr>
        <w:t xml:space="preserve"> </w:t>
      </w:r>
      <w:r>
        <w:t>are present.</w:t>
      </w:r>
    </w:p>
    <w:p w14:paraId="61DF73B9" w14:textId="77777777" w:rsidR="006F1D9E" w:rsidRDefault="005E423A">
      <w:pPr>
        <w:pStyle w:val="ListParagraph"/>
        <w:numPr>
          <w:ilvl w:val="0"/>
          <w:numId w:val="32"/>
        </w:numPr>
        <w:tabs>
          <w:tab w:val="left" w:pos="1589"/>
        </w:tabs>
        <w:ind w:right="932"/>
        <w:jc w:val="both"/>
      </w:pPr>
      <w:r>
        <w:t>Occupancy</w:t>
      </w:r>
      <w:r>
        <w:rPr>
          <w:spacing w:val="-13"/>
        </w:rPr>
        <w:t xml:space="preserve"> </w:t>
      </w:r>
      <w:r>
        <w:t>sensors</w:t>
      </w:r>
      <w:r>
        <w:rPr>
          <w:spacing w:val="-13"/>
        </w:rPr>
        <w:t xml:space="preserve"> </w:t>
      </w:r>
      <w:r>
        <w:t>shall</w:t>
      </w:r>
      <w:r>
        <w:rPr>
          <w:spacing w:val="-12"/>
        </w:rPr>
        <w:t xml:space="preserve"> </w:t>
      </w:r>
      <w:r>
        <w:t>be</w:t>
      </w:r>
      <w:r>
        <w:rPr>
          <w:spacing w:val="-12"/>
        </w:rPr>
        <w:t xml:space="preserve"> </w:t>
      </w:r>
      <w:r>
        <w:t>set</w:t>
      </w:r>
      <w:r>
        <w:rPr>
          <w:spacing w:val="-13"/>
        </w:rPr>
        <w:t xml:space="preserve"> </w:t>
      </w:r>
      <w:r>
        <w:t>to</w:t>
      </w:r>
      <w:r>
        <w:rPr>
          <w:spacing w:val="-13"/>
        </w:rPr>
        <w:t xml:space="preserve"> </w:t>
      </w:r>
      <w:r>
        <w:t>Manual</w:t>
      </w:r>
      <w:r>
        <w:rPr>
          <w:spacing w:val="-12"/>
        </w:rPr>
        <w:t xml:space="preserve"> </w:t>
      </w:r>
      <w:r>
        <w:t>ON,</w:t>
      </w:r>
      <w:r>
        <w:rPr>
          <w:spacing w:val="-13"/>
        </w:rPr>
        <w:t xml:space="preserve"> </w:t>
      </w:r>
      <w:r>
        <w:t>Auto</w:t>
      </w:r>
      <w:r>
        <w:rPr>
          <w:spacing w:val="-13"/>
        </w:rPr>
        <w:t xml:space="preserve"> </w:t>
      </w:r>
      <w:r>
        <w:t>OFF</w:t>
      </w:r>
      <w:r>
        <w:rPr>
          <w:spacing w:val="-11"/>
        </w:rPr>
        <w:t xml:space="preserve"> </w:t>
      </w:r>
      <w:r>
        <w:t>and</w:t>
      </w:r>
      <w:r>
        <w:rPr>
          <w:spacing w:val="-12"/>
        </w:rPr>
        <w:t xml:space="preserve"> </w:t>
      </w:r>
      <w:r>
        <w:t>have</w:t>
      </w:r>
      <w:r>
        <w:rPr>
          <w:spacing w:val="-11"/>
        </w:rPr>
        <w:t xml:space="preserve"> </w:t>
      </w:r>
      <w:r>
        <w:t>integral</w:t>
      </w:r>
      <w:r>
        <w:rPr>
          <w:spacing w:val="-9"/>
        </w:rPr>
        <w:t xml:space="preserve"> </w:t>
      </w:r>
      <w:r>
        <w:t>light</w:t>
      </w:r>
      <w:r>
        <w:rPr>
          <w:spacing w:val="-13"/>
        </w:rPr>
        <w:t xml:space="preserve"> </w:t>
      </w:r>
      <w:r>
        <w:t>level</w:t>
      </w:r>
      <w:r>
        <w:rPr>
          <w:spacing w:val="-10"/>
        </w:rPr>
        <w:t xml:space="preserve"> </w:t>
      </w:r>
      <w:r>
        <w:t>sensor where appropriate.</w:t>
      </w:r>
    </w:p>
    <w:p w14:paraId="54675DDE" w14:textId="77777777" w:rsidR="006F1D9E" w:rsidRDefault="005E423A">
      <w:pPr>
        <w:pStyle w:val="ListParagraph"/>
        <w:numPr>
          <w:ilvl w:val="0"/>
          <w:numId w:val="32"/>
        </w:numPr>
        <w:tabs>
          <w:tab w:val="left" w:pos="1589"/>
        </w:tabs>
        <w:spacing w:before="1"/>
        <w:ind w:right="937"/>
        <w:jc w:val="both"/>
      </w:pPr>
      <w:r>
        <w:t>Operation of the occupancy sensors; including Manual ON, Auto OFF operation; shall be verified by the commissioning</w:t>
      </w:r>
      <w:r>
        <w:rPr>
          <w:spacing w:val="-1"/>
        </w:rPr>
        <w:t xml:space="preserve"> </w:t>
      </w:r>
      <w:r>
        <w:t>agent.</w:t>
      </w:r>
    </w:p>
    <w:p w14:paraId="1C88E970" w14:textId="77777777" w:rsidR="006F1D9E" w:rsidRDefault="006F1D9E">
      <w:pPr>
        <w:jc w:val="both"/>
        <w:sectPr w:rsidR="006F1D9E">
          <w:pgSz w:w="12240" w:h="15840"/>
          <w:pgMar w:top="1400" w:right="500" w:bottom="940" w:left="1220" w:header="0" w:footer="758" w:gutter="0"/>
          <w:cols w:space="720"/>
        </w:sectPr>
      </w:pPr>
    </w:p>
    <w:p w14:paraId="4B7034B8" w14:textId="77777777" w:rsidR="006F1D9E" w:rsidRDefault="005E423A">
      <w:pPr>
        <w:pStyle w:val="ListParagraph"/>
        <w:numPr>
          <w:ilvl w:val="0"/>
          <w:numId w:val="32"/>
        </w:numPr>
        <w:tabs>
          <w:tab w:val="left" w:pos="1589"/>
        </w:tabs>
        <w:spacing w:before="39"/>
        <w:ind w:right="935"/>
        <w:jc w:val="both"/>
      </w:pPr>
      <w:r>
        <w:lastRenderedPageBreak/>
        <w:t>All</w:t>
      </w:r>
      <w:r>
        <w:rPr>
          <w:spacing w:val="-8"/>
        </w:rPr>
        <w:t xml:space="preserve"> </w:t>
      </w:r>
      <w:r>
        <w:t>spaces</w:t>
      </w:r>
      <w:r>
        <w:rPr>
          <w:spacing w:val="-7"/>
        </w:rPr>
        <w:t xml:space="preserve"> </w:t>
      </w:r>
      <w:r>
        <w:t>shall</w:t>
      </w:r>
      <w:r>
        <w:rPr>
          <w:spacing w:val="-8"/>
        </w:rPr>
        <w:t xml:space="preserve"> </w:t>
      </w:r>
      <w:r>
        <w:t>have</w:t>
      </w:r>
      <w:r>
        <w:rPr>
          <w:spacing w:val="-7"/>
        </w:rPr>
        <w:t xml:space="preserve"> </w:t>
      </w:r>
      <w:r>
        <w:t>a</w:t>
      </w:r>
      <w:r>
        <w:rPr>
          <w:spacing w:val="-8"/>
        </w:rPr>
        <w:t xml:space="preserve"> </w:t>
      </w:r>
      <w:r>
        <w:t>control</w:t>
      </w:r>
      <w:r>
        <w:rPr>
          <w:spacing w:val="-8"/>
        </w:rPr>
        <w:t xml:space="preserve"> </w:t>
      </w:r>
      <w:r>
        <w:t>device</w:t>
      </w:r>
      <w:r>
        <w:rPr>
          <w:spacing w:val="-7"/>
        </w:rPr>
        <w:t xml:space="preserve"> </w:t>
      </w:r>
      <w:r>
        <w:t>in</w:t>
      </w:r>
      <w:r>
        <w:rPr>
          <w:spacing w:val="-8"/>
        </w:rPr>
        <w:t xml:space="preserve"> </w:t>
      </w:r>
      <w:r>
        <w:t>the</w:t>
      </w:r>
      <w:r>
        <w:rPr>
          <w:spacing w:val="-8"/>
        </w:rPr>
        <w:t xml:space="preserve"> </w:t>
      </w:r>
      <w:r>
        <w:t>space</w:t>
      </w:r>
      <w:r>
        <w:rPr>
          <w:spacing w:val="-7"/>
        </w:rPr>
        <w:t xml:space="preserve"> </w:t>
      </w:r>
      <w:r>
        <w:t>to</w:t>
      </w:r>
      <w:r>
        <w:rPr>
          <w:spacing w:val="-9"/>
        </w:rPr>
        <w:t xml:space="preserve"> </w:t>
      </w:r>
      <w:r>
        <w:t>enable</w:t>
      </w:r>
      <w:r>
        <w:rPr>
          <w:spacing w:val="-8"/>
        </w:rPr>
        <w:t xml:space="preserve"> </w:t>
      </w:r>
      <w:r>
        <w:t>the</w:t>
      </w:r>
      <w:r>
        <w:rPr>
          <w:spacing w:val="-8"/>
        </w:rPr>
        <w:t xml:space="preserve"> </w:t>
      </w:r>
      <w:r>
        <w:t>lights</w:t>
      </w:r>
      <w:r>
        <w:rPr>
          <w:spacing w:val="-7"/>
        </w:rPr>
        <w:t xml:space="preserve"> </w:t>
      </w:r>
      <w:r>
        <w:t>after</w:t>
      </w:r>
      <w:r>
        <w:rPr>
          <w:spacing w:val="-7"/>
        </w:rPr>
        <w:t xml:space="preserve"> </w:t>
      </w:r>
      <w:r>
        <w:t>hours.</w:t>
      </w:r>
      <w:r>
        <w:rPr>
          <w:spacing w:val="-8"/>
        </w:rPr>
        <w:t xml:space="preserve"> </w:t>
      </w:r>
      <w:r>
        <w:t>Enabling this control device afte</w:t>
      </w:r>
      <w:r>
        <w:t>r hours should not enable the lights in the entire building. This control shall be verified by the commissioning</w:t>
      </w:r>
      <w:r>
        <w:rPr>
          <w:spacing w:val="-8"/>
        </w:rPr>
        <w:t xml:space="preserve"> </w:t>
      </w:r>
      <w:r>
        <w:t>agent.</w:t>
      </w:r>
    </w:p>
    <w:p w14:paraId="2AA3582D" w14:textId="77777777" w:rsidR="006F1D9E" w:rsidRDefault="005E423A">
      <w:pPr>
        <w:pStyle w:val="ListParagraph"/>
        <w:numPr>
          <w:ilvl w:val="0"/>
          <w:numId w:val="32"/>
        </w:numPr>
        <w:tabs>
          <w:tab w:val="left" w:pos="1589"/>
        </w:tabs>
        <w:spacing w:before="1" w:line="267" w:lineRule="exact"/>
      </w:pPr>
      <w:r>
        <w:t>Exterior lighting shall be controlled through the use of photocells and not through</w:t>
      </w:r>
      <w:r>
        <w:rPr>
          <w:spacing w:val="-24"/>
        </w:rPr>
        <w:t xml:space="preserve"> </w:t>
      </w:r>
      <w:r>
        <w:t>BAS.</w:t>
      </w:r>
    </w:p>
    <w:p w14:paraId="577A8E50" w14:textId="77777777" w:rsidR="006F1D9E" w:rsidRDefault="005E423A">
      <w:pPr>
        <w:pStyle w:val="ListParagraph"/>
        <w:numPr>
          <w:ilvl w:val="0"/>
          <w:numId w:val="32"/>
        </w:numPr>
        <w:tabs>
          <w:tab w:val="left" w:pos="1589"/>
        </w:tabs>
        <w:ind w:right="936"/>
        <w:jc w:val="both"/>
      </w:pPr>
      <w:r>
        <w:t>Minimize glare in offices or office areas where computers are used by implementing such methods as low-brightness luminaries, indirect lighting and/or minimizing luminance ratios between different</w:t>
      </w:r>
      <w:r>
        <w:rPr>
          <w:spacing w:val="-4"/>
        </w:rPr>
        <w:t xml:space="preserve"> </w:t>
      </w:r>
      <w:r>
        <w:t>surfaces.</w:t>
      </w:r>
    </w:p>
    <w:p w14:paraId="13B27658" w14:textId="77777777" w:rsidR="006F1D9E" w:rsidRDefault="005E423A">
      <w:pPr>
        <w:pStyle w:val="ListParagraph"/>
        <w:numPr>
          <w:ilvl w:val="0"/>
          <w:numId w:val="32"/>
        </w:numPr>
        <w:tabs>
          <w:tab w:val="left" w:pos="1589"/>
        </w:tabs>
      </w:pPr>
      <w:r>
        <w:t>LED lamps shall be used for</w:t>
      </w:r>
      <w:r>
        <w:rPr>
          <w:spacing w:val="-8"/>
        </w:rPr>
        <w:t xml:space="preserve"> </w:t>
      </w:r>
      <w:r>
        <w:t>lighting.</w:t>
      </w:r>
    </w:p>
    <w:p w14:paraId="4072DB4C" w14:textId="77777777" w:rsidR="006F1D9E" w:rsidRDefault="005E423A">
      <w:pPr>
        <w:pStyle w:val="ListParagraph"/>
        <w:numPr>
          <w:ilvl w:val="0"/>
          <w:numId w:val="32"/>
        </w:numPr>
        <w:tabs>
          <w:tab w:val="left" w:pos="1589"/>
        </w:tabs>
      </w:pPr>
      <w:r>
        <w:t>12-hour</w:t>
      </w:r>
      <w:r>
        <w:rPr>
          <w:spacing w:val="-13"/>
        </w:rPr>
        <w:t xml:space="preserve"> </w:t>
      </w:r>
      <w:r>
        <w:t>tim</w:t>
      </w:r>
      <w:r>
        <w:t>er</w:t>
      </w:r>
      <w:r>
        <w:rPr>
          <w:spacing w:val="-11"/>
        </w:rPr>
        <w:t xml:space="preserve"> </w:t>
      </w:r>
      <w:r>
        <w:t>switches</w:t>
      </w:r>
      <w:r>
        <w:rPr>
          <w:spacing w:val="-12"/>
        </w:rPr>
        <w:t xml:space="preserve"> </w:t>
      </w:r>
      <w:r>
        <w:t>with</w:t>
      </w:r>
      <w:r>
        <w:rPr>
          <w:spacing w:val="-9"/>
        </w:rPr>
        <w:t xml:space="preserve"> </w:t>
      </w:r>
      <w:r>
        <w:t>“hold</w:t>
      </w:r>
      <w:r>
        <w:rPr>
          <w:spacing w:val="-13"/>
        </w:rPr>
        <w:t xml:space="preserve"> </w:t>
      </w:r>
      <w:r>
        <w:t>on”</w:t>
      </w:r>
      <w:r>
        <w:rPr>
          <w:spacing w:val="-11"/>
        </w:rPr>
        <w:t xml:space="preserve"> </w:t>
      </w:r>
      <w:r>
        <w:t>option</w:t>
      </w:r>
      <w:r>
        <w:rPr>
          <w:spacing w:val="-13"/>
        </w:rPr>
        <w:t xml:space="preserve"> </w:t>
      </w:r>
      <w:r>
        <w:t>are</w:t>
      </w:r>
      <w:r>
        <w:rPr>
          <w:spacing w:val="-12"/>
        </w:rPr>
        <w:t xml:space="preserve"> </w:t>
      </w:r>
      <w:r>
        <w:t>to</w:t>
      </w:r>
      <w:r>
        <w:rPr>
          <w:spacing w:val="-8"/>
        </w:rPr>
        <w:t xml:space="preserve"> </w:t>
      </w:r>
      <w:r>
        <w:t>be</w:t>
      </w:r>
      <w:r>
        <w:rPr>
          <w:spacing w:val="-9"/>
        </w:rPr>
        <w:t xml:space="preserve"> </w:t>
      </w:r>
      <w:r>
        <w:t>used</w:t>
      </w:r>
      <w:r>
        <w:rPr>
          <w:spacing w:val="-12"/>
        </w:rPr>
        <w:t xml:space="preserve"> </w:t>
      </w:r>
      <w:r>
        <w:t>to</w:t>
      </w:r>
      <w:r>
        <w:rPr>
          <w:spacing w:val="-10"/>
        </w:rPr>
        <w:t xml:space="preserve"> </w:t>
      </w:r>
      <w:r>
        <w:t>control</w:t>
      </w:r>
      <w:r>
        <w:rPr>
          <w:spacing w:val="-12"/>
        </w:rPr>
        <w:t xml:space="preserve"> </w:t>
      </w:r>
      <w:r>
        <w:t>lights</w:t>
      </w:r>
      <w:r>
        <w:rPr>
          <w:spacing w:val="-10"/>
        </w:rPr>
        <w:t xml:space="preserve"> </w:t>
      </w:r>
      <w:r>
        <w:t>in</w:t>
      </w:r>
      <w:r>
        <w:rPr>
          <w:spacing w:val="-13"/>
        </w:rPr>
        <w:t xml:space="preserve"> </w:t>
      </w:r>
      <w:r>
        <w:t>mechanical</w:t>
      </w:r>
    </w:p>
    <w:p w14:paraId="1153B779" w14:textId="77777777" w:rsidR="006F1D9E" w:rsidRDefault="005E423A">
      <w:pPr>
        <w:pStyle w:val="BodyText"/>
        <w:ind w:left="1588"/>
      </w:pPr>
      <w:r>
        <w:t>rooms.</w:t>
      </w:r>
    </w:p>
    <w:p w14:paraId="53B24DA9" w14:textId="77777777" w:rsidR="006F1D9E" w:rsidRDefault="005E423A">
      <w:pPr>
        <w:pStyle w:val="ListParagraph"/>
        <w:numPr>
          <w:ilvl w:val="0"/>
          <w:numId w:val="32"/>
        </w:numPr>
        <w:tabs>
          <w:tab w:val="left" w:pos="1589"/>
        </w:tabs>
        <w:spacing w:before="1"/>
      </w:pPr>
      <w:r>
        <w:t>The use of 2’ x 2’ light fixtures shall be limited to those areas that are</w:t>
      </w:r>
      <w:r>
        <w:rPr>
          <w:spacing w:val="23"/>
        </w:rPr>
        <w:t xml:space="preserve"> </w:t>
      </w:r>
      <w:r>
        <w:t>architecturally</w:t>
      </w:r>
    </w:p>
    <w:p w14:paraId="7A5A28C7" w14:textId="77777777" w:rsidR="006F1D9E" w:rsidRDefault="005E423A">
      <w:pPr>
        <w:pStyle w:val="BodyText"/>
        <w:ind w:left="1588"/>
      </w:pPr>
      <w:r>
        <w:t>appropriate. Tandem wiring of lighting fixtures is not allowed.</w:t>
      </w:r>
    </w:p>
    <w:p w14:paraId="6FDB5912" w14:textId="77777777" w:rsidR="006F1D9E" w:rsidRDefault="005E423A">
      <w:pPr>
        <w:pStyle w:val="ListParagraph"/>
        <w:numPr>
          <w:ilvl w:val="0"/>
          <w:numId w:val="32"/>
        </w:numPr>
        <w:tabs>
          <w:tab w:val="left" w:pos="1589"/>
        </w:tabs>
        <w:ind w:right="937"/>
        <w:jc w:val="both"/>
      </w:pPr>
      <w:r>
        <w:t>Non-catalog a</w:t>
      </w:r>
      <w:r>
        <w:t>nd custom lighting fixtures shall not be used unless economically justified and approved by Facilities Management. Such fixtures shall be UL</w:t>
      </w:r>
      <w:r>
        <w:rPr>
          <w:spacing w:val="-14"/>
        </w:rPr>
        <w:t xml:space="preserve"> </w:t>
      </w:r>
      <w:r>
        <w:t>listed/labeled.</w:t>
      </w:r>
    </w:p>
    <w:p w14:paraId="4CF4EE44" w14:textId="77777777" w:rsidR="006F1D9E" w:rsidRDefault="006F1D9E">
      <w:pPr>
        <w:pStyle w:val="BodyText"/>
        <w:spacing w:before="9"/>
        <w:rPr>
          <w:sz w:val="19"/>
        </w:rPr>
      </w:pPr>
    </w:p>
    <w:p w14:paraId="6B6581BD" w14:textId="77777777" w:rsidR="006F1D9E" w:rsidRDefault="005E423A">
      <w:pPr>
        <w:pStyle w:val="Heading3"/>
        <w:numPr>
          <w:ilvl w:val="4"/>
          <w:numId w:val="36"/>
        </w:numPr>
        <w:tabs>
          <w:tab w:val="left" w:pos="2381"/>
        </w:tabs>
        <w:jc w:val="both"/>
      </w:pPr>
      <w:r>
        <w:t>FLUORESCENT LAMPS</w:t>
      </w:r>
    </w:p>
    <w:p w14:paraId="302F241A" w14:textId="77777777" w:rsidR="006F1D9E" w:rsidRDefault="005E423A">
      <w:pPr>
        <w:pStyle w:val="BodyText"/>
        <w:spacing w:before="120"/>
        <w:ind w:left="1084" w:right="934"/>
        <w:jc w:val="both"/>
      </w:pPr>
      <w:r>
        <w:t>New</w:t>
      </w:r>
      <w:r>
        <w:rPr>
          <w:spacing w:val="-10"/>
        </w:rPr>
        <w:t xml:space="preserve"> </w:t>
      </w:r>
      <w:r>
        <w:t>and</w:t>
      </w:r>
      <w:r>
        <w:rPr>
          <w:spacing w:val="-11"/>
        </w:rPr>
        <w:t xml:space="preserve"> </w:t>
      </w:r>
      <w:r>
        <w:t>replacement</w:t>
      </w:r>
      <w:r>
        <w:rPr>
          <w:spacing w:val="-10"/>
        </w:rPr>
        <w:t xml:space="preserve"> </w:t>
      </w:r>
      <w:r>
        <w:t>fixtures</w:t>
      </w:r>
      <w:r>
        <w:rPr>
          <w:spacing w:val="-9"/>
        </w:rPr>
        <w:t xml:space="preserve"> </w:t>
      </w:r>
      <w:r>
        <w:t>shall</w:t>
      </w:r>
      <w:r>
        <w:rPr>
          <w:spacing w:val="-11"/>
        </w:rPr>
        <w:t xml:space="preserve"> </w:t>
      </w:r>
      <w:r>
        <w:t>be</w:t>
      </w:r>
      <w:r>
        <w:rPr>
          <w:spacing w:val="-10"/>
        </w:rPr>
        <w:t xml:space="preserve"> </w:t>
      </w:r>
      <w:r>
        <w:t>LED.</w:t>
      </w:r>
      <w:r>
        <w:rPr>
          <w:spacing w:val="-10"/>
        </w:rPr>
        <w:t xml:space="preserve"> </w:t>
      </w:r>
      <w:r>
        <w:t>The</w:t>
      </w:r>
      <w:r>
        <w:rPr>
          <w:spacing w:val="-10"/>
        </w:rPr>
        <w:t xml:space="preserve"> </w:t>
      </w:r>
      <w:r>
        <w:t>color</w:t>
      </w:r>
      <w:r>
        <w:rPr>
          <w:spacing w:val="-13"/>
        </w:rPr>
        <w:t xml:space="preserve"> </w:t>
      </w:r>
      <w:r>
        <w:t>temperature</w:t>
      </w:r>
      <w:r>
        <w:rPr>
          <w:spacing w:val="-9"/>
        </w:rPr>
        <w:t xml:space="preserve"> </w:t>
      </w:r>
      <w:r>
        <w:t>shall</w:t>
      </w:r>
      <w:r>
        <w:rPr>
          <w:spacing w:val="-11"/>
        </w:rPr>
        <w:t xml:space="preserve"> </w:t>
      </w:r>
      <w:r>
        <w:t>be</w:t>
      </w:r>
      <w:r>
        <w:rPr>
          <w:spacing w:val="-10"/>
        </w:rPr>
        <w:t xml:space="preserve"> </w:t>
      </w:r>
      <w:r>
        <w:t>coordinated</w:t>
      </w:r>
      <w:r>
        <w:rPr>
          <w:spacing w:val="-10"/>
        </w:rPr>
        <w:t xml:space="preserve"> </w:t>
      </w:r>
      <w:r>
        <w:t>with</w:t>
      </w:r>
      <w:r>
        <w:rPr>
          <w:spacing w:val="-11"/>
        </w:rPr>
        <w:t xml:space="preserve"> </w:t>
      </w:r>
      <w:r>
        <w:t>the user. Fluorescent lamps are for maintenance of existing</w:t>
      </w:r>
      <w:r>
        <w:rPr>
          <w:spacing w:val="-13"/>
        </w:rPr>
        <w:t xml:space="preserve"> </w:t>
      </w:r>
      <w:r>
        <w:t>fixtures.</w:t>
      </w:r>
    </w:p>
    <w:p w14:paraId="1B88B76A" w14:textId="77777777" w:rsidR="006F1D9E" w:rsidRDefault="006F1D9E">
      <w:pPr>
        <w:pStyle w:val="BodyText"/>
        <w:spacing w:before="6"/>
        <w:rPr>
          <w:sz w:val="19"/>
        </w:rPr>
      </w:pPr>
    </w:p>
    <w:p w14:paraId="66F1194C" w14:textId="77777777" w:rsidR="006F1D9E" w:rsidRDefault="005E423A">
      <w:pPr>
        <w:pStyle w:val="Heading3"/>
        <w:numPr>
          <w:ilvl w:val="4"/>
          <w:numId w:val="36"/>
        </w:numPr>
        <w:tabs>
          <w:tab w:val="left" w:pos="2381"/>
        </w:tabs>
        <w:jc w:val="both"/>
      </w:pPr>
      <w:r>
        <w:t>LED LUMINAIRES AND</w:t>
      </w:r>
      <w:r>
        <w:rPr>
          <w:spacing w:val="1"/>
        </w:rPr>
        <w:t xml:space="preserve"> </w:t>
      </w:r>
      <w:r>
        <w:t>LAMPS</w:t>
      </w:r>
    </w:p>
    <w:p w14:paraId="4A6476DD" w14:textId="77777777" w:rsidR="006F1D9E" w:rsidRDefault="005E423A">
      <w:pPr>
        <w:pStyle w:val="BodyText"/>
        <w:spacing w:before="120"/>
        <w:ind w:left="1084" w:right="936"/>
        <w:jc w:val="both"/>
      </w:pPr>
      <w:r>
        <w:t>All LED luminaires or LED luminaire replacement kits shall be tested in accordance with IESNA LM79, Approved method: Electrical and Photometric</w:t>
      </w:r>
      <w:r>
        <w:t xml:space="preserve"> Measurements of Solid-State Lighting Products and IESNA LM80, Measuring Lumen Maintenance of LED Light Sources. The Warranty of all LED products shall be five years minimum for both LED modules and drivers.</w:t>
      </w:r>
    </w:p>
    <w:p w14:paraId="0B30D89A" w14:textId="77777777" w:rsidR="006F1D9E" w:rsidRDefault="005E423A">
      <w:pPr>
        <w:pStyle w:val="BodyText"/>
        <w:spacing w:before="121"/>
        <w:ind w:left="1084" w:right="932"/>
        <w:jc w:val="both"/>
      </w:pPr>
      <w:r>
        <w:t>Conversions of luminaires from fluorescent to LE</w:t>
      </w:r>
      <w:r>
        <w:t>D technology will be accomplished with a complete</w:t>
      </w:r>
      <w:r>
        <w:rPr>
          <w:spacing w:val="-11"/>
        </w:rPr>
        <w:t xml:space="preserve"> </w:t>
      </w:r>
      <w:r>
        <w:t>retrofit</w:t>
      </w:r>
      <w:r>
        <w:rPr>
          <w:spacing w:val="-10"/>
        </w:rPr>
        <w:t xml:space="preserve"> </w:t>
      </w:r>
      <w:r>
        <w:t>kit.</w:t>
      </w:r>
      <w:r>
        <w:rPr>
          <w:spacing w:val="26"/>
        </w:rPr>
        <w:t xml:space="preserve"> </w:t>
      </w:r>
      <w:r>
        <w:t>“Plug-and-play”</w:t>
      </w:r>
      <w:r>
        <w:rPr>
          <w:spacing w:val="-9"/>
        </w:rPr>
        <w:t xml:space="preserve"> </w:t>
      </w:r>
      <w:r>
        <w:t>type</w:t>
      </w:r>
      <w:r>
        <w:rPr>
          <w:spacing w:val="-13"/>
        </w:rPr>
        <w:t xml:space="preserve"> </w:t>
      </w:r>
      <w:r>
        <w:t>LED</w:t>
      </w:r>
      <w:r>
        <w:rPr>
          <w:spacing w:val="-10"/>
        </w:rPr>
        <w:t xml:space="preserve"> </w:t>
      </w:r>
      <w:r>
        <w:t>bulbs</w:t>
      </w:r>
      <w:r>
        <w:rPr>
          <w:spacing w:val="-13"/>
        </w:rPr>
        <w:t xml:space="preserve"> </w:t>
      </w:r>
      <w:r>
        <w:t>that</w:t>
      </w:r>
      <w:r>
        <w:rPr>
          <w:spacing w:val="-11"/>
        </w:rPr>
        <w:t xml:space="preserve"> </w:t>
      </w:r>
      <w:r>
        <w:t>work</w:t>
      </w:r>
      <w:r>
        <w:rPr>
          <w:spacing w:val="-13"/>
        </w:rPr>
        <w:t xml:space="preserve"> </w:t>
      </w:r>
      <w:r>
        <w:t>with</w:t>
      </w:r>
      <w:r>
        <w:rPr>
          <w:spacing w:val="-13"/>
        </w:rPr>
        <w:t xml:space="preserve"> </w:t>
      </w:r>
      <w:r>
        <w:t>existing</w:t>
      </w:r>
      <w:r>
        <w:rPr>
          <w:spacing w:val="-11"/>
        </w:rPr>
        <w:t xml:space="preserve"> </w:t>
      </w:r>
      <w:r>
        <w:t>fluorescent</w:t>
      </w:r>
      <w:r>
        <w:rPr>
          <w:spacing w:val="-13"/>
        </w:rPr>
        <w:t xml:space="preserve"> </w:t>
      </w:r>
      <w:r>
        <w:t>ballasts shall be permissible. Removing existing fluorescent ballasts to allow for direct-wire LED bulbs is prohibited.</w:t>
      </w:r>
    </w:p>
    <w:p w14:paraId="6BF23707" w14:textId="77777777" w:rsidR="006F1D9E" w:rsidRDefault="005E423A">
      <w:pPr>
        <w:pStyle w:val="BodyText"/>
        <w:spacing w:before="121"/>
        <w:ind w:left="1084" w:right="940"/>
        <w:jc w:val="both"/>
      </w:pPr>
      <w:r>
        <w:t>Exit signs shall be LED type. Notify EHS if Tritium signs (ionizing radiation hazard) are used. Exit signs in UVA Health buildings shall have red lettering and graphics.</w:t>
      </w:r>
    </w:p>
    <w:p w14:paraId="4635F264" w14:textId="77777777" w:rsidR="006F1D9E" w:rsidRDefault="006F1D9E">
      <w:pPr>
        <w:pStyle w:val="BodyText"/>
        <w:spacing w:before="7"/>
        <w:rPr>
          <w:sz w:val="19"/>
        </w:rPr>
      </w:pPr>
    </w:p>
    <w:p w14:paraId="1EA0C112" w14:textId="77777777" w:rsidR="006F1D9E" w:rsidRDefault="005E423A">
      <w:pPr>
        <w:pStyle w:val="Heading3"/>
        <w:numPr>
          <w:ilvl w:val="4"/>
          <w:numId w:val="36"/>
        </w:numPr>
        <w:tabs>
          <w:tab w:val="left" w:pos="2381"/>
        </w:tabs>
        <w:jc w:val="both"/>
      </w:pPr>
      <w:r>
        <w:t>LIGHTING LEVELS AND</w:t>
      </w:r>
      <w:r>
        <w:rPr>
          <w:spacing w:val="-4"/>
        </w:rPr>
        <w:t xml:space="preserve"> </w:t>
      </w:r>
      <w:r>
        <w:t>CALCULATIONS</w:t>
      </w:r>
    </w:p>
    <w:p w14:paraId="181B81BE" w14:textId="77777777" w:rsidR="006F1D9E" w:rsidRDefault="005E423A">
      <w:pPr>
        <w:pStyle w:val="BodyText"/>
        <w:spacing w:before="119"/>
        <w:ind w:left="1084" w:right="932"/>
        <w:jc w:val="both"/>
      </w:pPr>
      <w:r>
        <w:t>Interior</w:t>
      </w:r>
      <w:r>
        <w:rPr>
          <w:spacing w:val="-6"/>
        </w:rPr>
        <w:t xml:space="preserve"> </w:t>
      </w:r>
      <w:r>
        <w:t>lighting</w:t>
      </w:r>
      <w:r>
        <w:rPr>
          <w:spacing w:val="-6"/>
        </w:rPr>
        <w:t xml:space="preserve"> </w:t>
      </w:r>
      <w:r>
        <w:t>levels</w:t>
      </w:r>
      <w:r>
        <w:rPr>
          <w:spacing w:val="-5"/>
        </w:rPr>
        <w:t xml:space="preserve"> </w:t>
      </w:r>
      <w:r>
        <w:t>shall</w:t>
      </w:r>
      <w:r>
        <w:rPr>
          <w:spacing w:val="-8"/>
        </w:rPr>
        <w:t xml:space="preserve"> </w:t>
      </w:r>
      <w:r>
        <w:t>comply</w:t>
      </w:r>
      <w:r>
        <w:rPr>
          <w:spacing w:val="-5"/>
        </w:rPr>
        <w:t xml:space="preserve"> </w:t>
      </w:r>
      <w:r>
        <w:t>with</w:t>
      </w:r>
      <w:r>
        <w:rPr>
          <w:spacing w:val="-6"/>
        </w:rPr>
        <w:t xml:space="preserve"> </w:t>
      </w:r>
      <w:r>
        <w:t>the</w:t>
      </w:r>
      <w:r>
        <w:rPr>
          <w:spacing w:val="-5"/>
        </w:rPr>
        <w:t xml:space="preserve"> </w:t>
      </w:r>
      <w:r>
        <w:t>recom</w:t>
      </w:r>
      <w:r>
        <w:t>mended</w:t>
      </w:r>
      <w:r>
        <w:rPr>
          <w:spacing w:val="-6"/>
        </w:rPr>
        <w:t xml:space="preserve"> </w:t>
      </w:r>
      <w:r>
        <w:t>footcandle</w:t>
      </w:r>
      <w:r>
        <w:rPr>
          <w:spacing w:val="-5"/>
        </w:rPr>
        <w:t xml:space="preserve"> </w:t>
      </w:r>
      <w:r>
        <w:t>(fc)</w:t>
      </w:r>
      <w:r>
        <w:rPr>
          <w:spacing w:val="-6"/>
        </w:rPr>
        <w:t xml:space="preserve"> </w:t>
      </w:r>
      <w:r>
        <w:t>levels</w:t>
      </w:r>
      <w:r>
        <w:rPr>
          <w:spacing w:val="-5"/>
        </w:rPr>
        <w:t xml:space="preserve"> </w:t>
      </w:r>
      <w:r>
        <w:t>found</w:t>
      </w:r>
      <w:r>
        <w:rPr>
          <w:spacing w:val="-6"/>
        </w:rPr>
        <w:t xml:space="preserve"> </w:t>
      </w:r>
      <w:r>
        <w:t>in</w:t>
      </w:r>
      <w:r>
        <w:rPr>
          <w:spacing w:val="-7"/>
        </w:rPr>
        <w:t xml:space="preserve"> </w:t>
      </w:r>
      <w:r>
        <w:t>IESNA Lighting Handbook, latest edition. Lighting levels for office spaces shall be 30 fc. Lighting levels for mechanical and electrical rooms shall be 20-30 fc. Lighting level for telecommunications rooms</w:t>
      </w:r>
      <w:r>
        <w:rPr>
          <w:spacing w:val="-8"/>
        </w:rPr>
        <w:t xml:space="preserve"> </w:t>
      </w:r>
      <w:r>
        <w:t>or</w:t>
      </w:r>
      <w:r>
        <w:rPr>
          <w:spacing w:val="-6"/>
        </w:rPr>
        <w:t xml:space="preserve"> </w:t>
      </w:r>
      <w:r>
        <w:t>closets</w:t>
      </w:r>
      <w:r>
        <w:rPr>
          <w:spacing w:val="-6"/>
        </w:rPr>
        <w:t xml:space="preserve"> </w:t>
      </w:r>
      <w:r>
        <w:t>shall</w:t>
      </w:r>
      <w:r>
        <w:rPr>
          <w:spacing w:val="-6"/>
        </w:rPr>
        <w:t xml:space="preserve"> </w:t>
      </w:r>
      <w:r>
        <w:t>be</w:t>
      </w:r>
      <w:r>
        <w:rPr>
          <w:spacing w:val="-5"/>
        </w:rPr>
        <w:t xml:space="preserve"> </w:t>
      </w:r>
      <w:r>
        <w:t>50</w:t>
      </w:r>
      <w:r>
        <w:rPr>
          <w:spacing w:val="-3"/>
        </w:rPr>
        <w:t xml:space="preserve"> </w:t>
      </w:r>
      <w:r>
        <w:t>fc.</w:t>
      </w:r>
      <w:r>
        <w:rPr>
          <w:spacing w:val="-3"/>
        </w:rPr>
        <w:t xml:space="preserve"> </w:t>
      </w:r>
      <w:r>
        <w:t>The</w:t>
      </w:r>
      <w:r>
        <w:rPr>
          <w:spacing w:val="-3"/>
        </w:rPr>
        <w:t xml:space="preserve"> </w:t>
      </w:r>
      <w:r>
        <w:t>use</w:t>
      </w:r>
      <w:r>
        <w:rPr>
          <w:spacing w:val="-5"/>
        </w:rPr>
        <w:t xml:space="preserve"> </w:t>
      </w:r>
      <w:r>
        <w:t>of</w:t>
      </w:r>
      <w:r>
        <w:rPr>
          <w:spacing w:val="-6"/>
        </w:rPr>
        <w:t xml:space="preserve"> </w:t>
      </w:r>
      <w:r>
        <w:t>task</w:t>
      </w:r>
      <w:r>
        <w:rPr>
          <w:spacing w:val="-3"/>
        </w:rPr>
        <w:t xml:space="preserve"> </w:t>
      </w:r>
      <w:r>
        <w:t>lighting</w:t>
      </w:r>
      <w:r>
        <w:rPr>
          <w:spacing w:val="-4"/>
        </w:rPr>
        <w:t xml:space="preserve"> </w:t>
      </w:r>
      <w:r>
        <w:t>is</w:t>
      </w:r>
      <w:r>
        <w:rPr>
          <w:spacing w:val="-6"/>
        </w:rPr>
        <w:t xml:space="preserve"> </w:t>
      </w:r>
      <w:r>
        <w:t>to</w:t>
      </w:r>
      <w:r>
        <w:rPr>
          <w:spacing w:val="-4"/>
        </w:rPr>
        <w:t xml:space="preserve"> </w:t>
      </w:r>
      <w:r>
        <w:t>be</w:t>
      </w:r>
      <w:r>
        <w:rPr>
          <w:spacing w:val="-7"/>
        </w:rPr>
        <w:t xml:space="preserve"> </w:t>
      </w:r>
      <w:r>
        <w:t>maximized.</w:t>
      </w:r>
      <w:r>
        <w:rPr>
          <w:spacing w:val="-6"/>
        </w:rPr>
        <w:t xml:space="preserve"> </w:t>
      </w:r>
      <w:r>
        <w:t>The</w:t>
      </w:r>
      <w:r>
        <w:rPr>
          <w:spacing w:val="-6"/>
        </w:rPr>
        <w:t xml:space="preserve"> </w:t>
      </w:r>
      <w:r>
        <w:t>illuminance</w:t>
      </w:r>
      <w:r>
        <w:rPr>
          <w:spacing w:val="-5"/>
        </w:rPr>
        <w:t xml:space="preserve"> </w:t>
      </w:r>
      <w:r>
        <w:t>ratio for maximum to minimum light levels shall not exceed 10:1 in any occupied</w:t>
      </w:r>
      <w:r>
        <w:rPr>
          <w:spacing w:val="-21"/>
        </w:rPr>
        <w:t xml:space="preserve"> </w:t>
      </w:r>
      <w:r>
        <w:t>space.</w:t>
      </w:r>
    </w:p>
    <w:p w14:paraId="724D2452" w14:textId="77777777" w:rsidR="006F1D9E" w:rsidRDefault="005E423A">
      <w:pPr>
        <w:pStyle w:val="BodyText"/>
        <w:spacing w:before="122"/>
        <w:ind w:left="1084" w:right="934"/>
        <w:jc w:val="both"/>
      </w:pPr>
      <w:r>
        <w:t>Footcandle calculations for normal and emergency operation shall be submitted with the Cont</w:t>
      </w:r>
      <w:r>
        <w:t>ract Documents. Design fc, IES illuminance category, calculation plane height and any weighting factors used, shall be indicated on the fc calculations. Submit fixtures cuts of all proposed fixtures at the Preliminary Design submittal. Submit any revised o</w:t>
      </w:r>
      <w:r>
        <w:t>r added fixture cuts with the Contract Documents.</w:t>
      </w:r>
    </w:p>
    <w:p w14:paraId="147756E0" w14:textId="77777777" w:rsidR="006F1D9E" w:rsidRDefault="006F1D9E">
      <w:pPr>
        <w:jc w:val="both"/>
        <w:sectPr w:rsidR="006F1D9E">
          <w:pgSz w:w="12240" w:h="15840"/>
          <w:pgMar w:top="1400" w:right="500" w:bottom="940" w:left="1220" w:header="0" w:footer="758" w:gutter="0"/>
          <w:cols w:space="720"/>
        </w:sectPr>
      </w:pPr>
    </w:p>
    <w:p w14:paraId="414C973B" w14:textId="77777777" w:rsidR="006F1D9E" w:rsidRDefault="005E423A">
      <w:pPr>
        <w:pStyle w:val="Heading3"/>
        <w:numPr>
          <w:ilvl w:val="4"/>
          <w:numId w:val="36"/>
        </w:numPr>
        <w:tabs>
          <w:tab w:val="left" w:pos="2380"/>
          <w:tab w:val="left" w:pos="2381"/>
        </w:tabs>
        <w:spacing w:before="40"/>
      </w:pPr>
      <w:r>
        <w:lastRenderedPageBreak/>
        <w:t>INSTALLATION</w:t>
      </w:r>
      <w:r>
        <w:rPr>
          <w:spacing w:val="-3"/>
        </w:rPr>
        <w:t xml:space="preserve"> </w:t>
      </w:r>
      <w:r>
        <w:t>REQUIREMENTS</w:t>
      </w:r>
    </w:p>
    <w:p w14:paraId="325293B1" w14:textId="77777777" w:rsidR="006F1D9E" w:rsidRDefault="005E423A">
      <w:pPr>
        <w:pStyle w:val="BodyText"/>
        <w:spacing w:before="119"/>
        <w:ind w:left="1084" w:right="857"/>
      </w:pPr>
      <w:r>
        <w:t>Recessed light fixtures are to be suspended from the structure. Do not support solely from the ceiling suspension system.</w:t>
      </w:r>
    </w:p>
    <w:p w14:paraId="24F8BE4D" w14:textId="77777777" w:rsidR="006F1D9E" w:rsidRDefault="005E423A">
      <w:pPr>
        <w:pStyle w:val="BodyText"/>
        <w:spacing w:before="121"/>
        <w:ind w:left="1084" w:right="933"/>
        <w:jc w:val="both"/>
      </w:pPr>
      <w:r>
        <w:t>The locations of light fixtures in mechanica</w:t>
      </w:r>
      <w:r>
        <w:t xml:space="preserve">l spaces shall be field coordinated so that access </w:t>
      </w:r>
      <w:r>
        <w:rPr>
          <w:spacing w:val="-3"/>
        </w:rPr>
        <w:t xml:space="preserve">to </w:t>
      </w:r>
      <w:r>
        <w:t>lights</w:t>
      </w:r>
      <w:r>
        <w:rPr>
          <w:spacing w:val="-4"/>
        </w:rPr>
        <w:t xml:space="preserve"> </w:t>
      </w:r>
      <w:r>
        <w:t>for</w:t>
      </w:r>
      <w:r>
        <w:rPr>
          <w:spacing w:val="-3"/>
        </w:rPr>
        <w:t xml:space="preserve"> </w:t>
      </w:r>
      <w:r>
        <w:t>relamping,</w:t>
      </w:r>
      <w:r>
        <w:rPr>
          <w:spacing w:val="-5"/>
        </w:rPr>
        <w:t xml:space="preserve"> </w:t>
      </w:r>
      <w:r>
        <w:t>maintenance</w:t>
      </w:r>
      <w:r>
        <w:rPr>
          <w:spacing w:val="-3"/>
        </w:rPr>
        <w:t xml:space="preserve"> </w:t>
      </w:r>
      <w:r>
        <w:t>and</w:t>
      </w:r>
      <w:r>
        <w:rPr>
          <w:spacing w:val="-4"/>
        </w:rPr>
        <w:t xml:space="preserve"> </w:t>
      </w:r>
      <w:r>
        <w:t>replacement</w:t>
      </w:r>
      <w:r>
        <w:rPr>
          <w:spacing w:val="-3"/>
        </w:rPr>
        <w:t xml:space="preserve"> </w:t>
      </w:r>
      <w:r>
        <w:t>is</w:t>
      </w:r>
      <w:r>
        <w:rPr>
          <w:spacing w:val="-6"/>
        </w:rPr>
        <w:t xml:space="preserve"> </w:t>
      </w:r>
      <w:r>
        <w:t>maintained</w:t>
      </w:r>
      <w:r>
        <w:rPr>
          <w:spacing w:val="-6"/>
        </w:rPr>
        <w:t xml:space="preserve"> </w:t>
      </w:r>
      <w:r>
        <w:t>with</w:t>
      </w:r>
      <w:r>
        <w:rPr>
          <w:spacing w:val="-3"/>
        </w:rPr>
        <w:t xml:space="preserve"> </w:t>
      </w:r>
      <w:r>
        <w:t>appropriate</w:t>
      </w:r>
      <w:r>
        <w:rPr>
          <w:spacing w:val="-3"/>
        </w:rPr>
        <w:t xml:space="preserve"> </w:t>
      </w:r>
      <w:r>
        <w:t>illumination levels. For safety reasons light fixtures will be located at or around equipment so that maintenance personn</w:t>
      </w:r>
      <w:r>
        <w:t>el will not obscure the required</w:t>
      </w:r>
      <w:r>
        <w:rPr>
          <w:spacing w:val="-10"/>
        </w:rPr>
        <w:t xml:space="preserve"> </w:t>
      </w:r>
      <w:r>
        <w:t>illumination.</w:t>
      </w:r>
    </w:p>
    <w:p w14:paraId="75A95102" w14:textId="77777777" w:rsidR="006F1D9E" w:rsidRDefault="006F1D9E">
      <w:pPr>
        <w:pStyle w:val="BodyText"/>
        <w:spacing w:before="6"/>
        <w:rPr>
          <w:sz w:val="19"/>
        </w:rPr>
      </w:pPr>
    </w:p>
    <w:p w14:paraId="7B95AD0A" w14:textId="77777777" w:rsidR="006F1D9E" w:rsidRDefault="005E423A">
      <w:pPr>
        <w:pStyle w:val="Heading3"/>
        <w:numPr>
          <w:ilvl w:val="4"/>
          <w:numId w:val="36"/>
        </w:numPr>
        <w:tabs>
          <w:tab w:val="left" w:pos="2380"/>
          <w:tab w:val="left" w:pos="2381"/>
        </w:tabs>
        <w:spacing w:before="1"/>
      </w:pPr>
      <w:r>
        <w:t>CLASSROOM LIGHTING CONTROL</w:t>
      </w:r>
      <w:r>
        <w:rPr>
          <w:spacing w:val="-7"/>
        </w:rPr>
        <w:t xml:space="preserve"> </w:t>
      </w:r>
      <w:r>
        <w:t>TEMPLATE</w:t>
      </w:r>
    </w:p>
    <w:p w14:paraId="381C4774" w14:textId="77777777" w:rsidR="006F1D9E" w:rsidRDefault="005E423A">
      <w:pPr>
        <w:pStyle w:val="BodyText"/>
        <w:spacing w:before="119"/>
        <w:ind w:left="1084" w:right="857"/>
      </w:pPr>
      <w:r>
        <w:t>Classroom lighting controls shall be coordinated alongside audio-visual requirements through the</w:t>
      </w:r>
      <w:r>
        <w:rPr>
          <w:spacing w:val="-15"/>
        </w:rPr>
        <w:t xml:space="preserve"> </w:t>
      </w:r>
      <w:r>
        <w:t>ITS-Classroom</w:t>
      </w:r>
      <w:r>
        <w:rPr>
          <w:spacing w:val="-13"/>
        </w:rPr>
        <w:t xml:space="preserve"> </w:t>
      </w:r>
      <w:r>
        <w:t>Support</w:t>
      </w:r>
      <w:r>
        <w:rPr>
          <w:spacing w:val="-17"/>
        </w:rPr>
        <w:t xml:space="preserve"> </w:t>
      </w:r>
      <w:r>
        <w:t>during</w:t>
      </w:r>
      <w:r>
        <w:rPr>
          <w:spacing w:val="-15"/>
        </w:rPr>
        <w:t xml:space="preserve"> </w:t>
      </w:r>
      <w:r>
        <w:t>design</w:t>
      </w:r>
      <w:r>
        <w:rPr>
          <w:spacing w:val="-16"/>
        </w:rPr>
        <w:t xml:space="preserve"> </w:t>
      </w:r>
      <w:r>
        <w:t>development</w:t>
      </w:r>
      <w:r>
        <w:rPr>
          <w:spacing w:val="-16"/>
        </w:rPr>
        <w:t xml:space="preserve"> </w:t>
      </w:r>
      <w:r>
        <w:t>(</w:t>
      </w:r>
      <w:hyperlink r:id="rId66">
        <w:r>
          <w:rPr>
            <w:color w:val="006FC0"/>
            <w:u w:val="single" w:color="006FC0"/>
          </w:rPr>
          <w:t>crdesign@virginia.edu</w:t>
        </w:r>
      </w:hyperlink>
      <w:r>
        <w:t>).</w:t>
      </w:r>
      <w:r>
        <w:rPr>
          <w:spacing w:val="-14"/>
        </w:rPr>
        <w:t xml:space="preserve"> </w:t>
      </w:r>
      <w:r>
        <w:t>See</w:t>
      </w:r>
      <w:r>
        <w:rPr>
          <w:spacing w:val="-14"/>
        </w:rPr>
        <w:t xml:space="preserve"> </w:t>
      </w:r>
      <w:r>
        <w:t>also</w:t>
      </w:r>
      <w:r>
        <w:rPr>
          <w:spacing w:val="-13"/>
        </w:rPr>
        <w:t xml:space="preserve"> </w:t>
      </w:r>
      <w:r>
        <w:t>1.4.5.3.</w:t>
      </w:r>
    </w:p>
    <w:p w14:paraId="2FEDF97E" w14:textId="77777777" w:rsidR="006F1D9E" w:rsidRDefault="006F1D9E">
      <w:pPr>
        <w:pStyle w:val="BodyText"/>
        <w:spacing w:before="7"/>
        <w:rPr>
          <w:sz w:val="15"/>
        </w:rPr>
      </w:pPr>
    </w:p>
    <w:p w14:paraId="57893422" w14:textId="77777777" w:rsidR="006F1D9E" w:rsidRDefault="005E423A">
      <w:pPr>
        <w:pStyle w:val="Heading3"/>
        <w:numPr>
          <w:ilvl w:val="4"/>
          <w:numId w:val="36"/>
        </w:numPr>
        <w:tabs>
          <w:tab w:val="left" w:pos="2380"/>
          <w:tab w:val="left" w:pos="2381"/>
        </w:tabs>
        <w:spacing w:before="51"/>
      </w:pPr>
      <w:r>
        <w:t>UVA HEALTH</w:t>
      </w:r>
      <w:r>
        <w:rPr>
          <w:spacing w:val="2"/>
        </w:rPr>
        <w:t xml:space="preserve"> </w:t>
      </w:r>
      <w:r>
        <w:t>REQUIREMENTS</w:t>
      </w:r>
    </w:p>
    <w:p w14:paraId="45A1E2A1" w14:textId="77777777" w:rsidR="006F1D9E" w:rsidRDefault="006F1D9E">
      <w:pPr>
        <w:pStyle w:val="BodyText"/>
        <w:spacing w:before="8"/>
        <w:rPr>
          <w:b/>
          <w:sz w:val="19"/>
        </w:rPr>
      </w:pPr>
    </w:p>
    <w:p w14:paraId="6E801201" w14:textId="77777777" w:rsidR="006F1D9E" w:rsidRDefault="005E423A">
      <w:pPr>
        <w:pStyle w:val="ListParagraph"/>
        <w:numPr>
          <w:ilvl w:val="5"/>
          <w:numId w:val="36"/>
        </w:numPr>
        <w:tabs>
          <w:tab w:val="left" w:pos="1589"/>
        </w:tabs>
        <w:ind w:left="1588" w:hanging="360"/>
      </w:pPr>
      <w:r>
        <w:t>All patient corridors shall use direct/indirect lights.</w:t>
      </w:r>
    </w:p>
    <w:p w14:paraId="423F9032" w14:textId="77777777" w:rsidR="006F1D9E" w:rsidRDefault="005E423A">
      <w:pPr>
        <w:pStyle w:val="ListParagraph"/>
        <w:numPr>
          <w:ilvl w:val="5"/>
          <w:numId w:val="36"/>
        </w:numPr>
        <w:tabs>
          <w:tab w:val="left" w:pos="1589"/>
        </w:tabs>
        <w:ind w:left="1588" w:hanging="360"/>
      </w:pPr>
      <w:r>
        <w:t>Some specialty fixtures may be allowed in public areas and high-profile</w:t>
      </w:r>
      <w:r>
        <w:rPr>
          <w:spacing w:val="-6"/>
        </w:rPr>
        <w:t xml:space="preserve"> </w:t>
      </w:r>
      <w:r>
        <w:t>spaces.</w:t>
      </w:r>
    </w:p>
    <w:p w14:paraId="1B8BB44B" w14:textId="77777777" w:rsidR="006F1D9E" w:rsidRDefault="005E423A">
      <w:pPr>
        <w:pStyle w:val="ListParagraph"/>
        <w:numPr>
          <w:ilvl w:val="5"/>
          <w:numId w:val="36"/>
        </w:numPr>
        <w:tabs>
          <w:tab w:val="left" w:pos="1589"/>
        </w:tabs>
        <w:spacing w:before="1"/>
        <w:ind w:left="1588" w:hanging="360"/>
      </w:pPr>
      <w:r>
        <w:t>Offices shall use direct/indirect</w:t>
      </w:r>
      <w:r>
        <w:rPr>
          <w:spacing w:val="-3"/>
        </w:rPr>
        <w:t xml:space="preserve"> </w:t>
      </w:r>
      <w:r>
        <w:t>lights.</w:t>
      </w:r>
    </w:p>
    <w:p w14:paraId="59906AD3" w14:textId="77777777" w:rsidR="006F1D9E" w:rsidRDefault="005E423A">
      <w:pPr>
        <w:pStyle w:val="ListParagraph"/>
        <w:numPr>
          <w:ilvl w:val="5"/>
          <w:numId w:val="36"/>
        </w:numPr>
        <w:tabs>
          <w:tab w:val="left" w:pos="1589"/>
        </w:tabs>
        <w:ind w:left="1588" w:right="1419" w:hanging="360"/>
      </w:pPr>
      <w:r>
        <w:t>Patient room light fixtures shall be multi-function, providing indirect ambien</w:t>
      </w:r>
      <w:r>
        <w:t>t, direct reading, examination, and nurse/night</w:t>
      </w:r>
      <w:r>
        <w:rPr>
          <w:spacing w:val="-4"/>
        </w:rPr>
        <w:t xml:space="preserve"> </w:t>
      </w:r>
      <w:r>
        <w:t>light.</w:t>
      </w:r>
    </w:p>
    <w:p w14:paraId="145F08BB" w14:textId="77777777" w:rsidR="006F1D9E" w:rsidRDefault="005E423A">
      <w:pPr>
        <w:pStyle w:val="ListParagraph"/>
        <w:numPr>
          <w:ilvl w:val="5"/>
          <w:numId w:val="36"/>
        </w:numPr>
        <w:tabs>
          <w:tab w:val="left" w:pos="1589"/>
        </w:tabs>
        <w:ind w:left="1588" w:right="1069" w:hanging="360"/>
      </w:pPr>
      <w:r>
        <w:t>Exam lights are typically owner furnished and contractor installed. Confirm specification and selection with UVA Health Clinical Engineering Systems</w:t>
      </w:r>
      <w:r>
        <w:rPr>
          <w:spacing w:val="-10"/>
        </w:rPr>
        <w:t xml:space="preserve"> </w:t>
      </w:r>
      <w:r>
        <w:t>department.</w:t>
      </w:r>
    </w:p>
    <w:p w14:paraId="1CDEACE0" w14:textId="77777777" w:rsidR="006F1D9E" w:rsidRDefault="005E423A">
      <w:pPr>
        <w:pStyle w:val="ListParagraph"/>
        <w:numPr>
          <w:ilvl w:val="5"/>
          <w:numId w:val="36"/>
        </w:numPr>
        <w:tabs>
          <w:tab w:val="left" w:pos="1589"/>
        </w:tabs>
        <w:spacing w:before="3" w:line="237" w:lineRule="auto"/>
        <w:ind w:left="1588" w:right="1364" w:hanging="360"/>
      </w:pPr>
      <w:r>
        <w:t>Where medical uses, such as MRIs, or dia</w:t>
      </w:r>
      <w:r>
        <w:t>gnostic and treatment areas require special lighting specifications, their use is</w:t>
      </w:r>
      <w:r>
        <w:rPr>
          <w:spacing w:val="-6"/>
        </w:rPr>
        <w:t xml:space="preserve"> </w:t>
      </w:r>
      <w:r>
        <w:t>approved.</w:t>
      </w:r>
    </w:p>
    <w:p w14:paraId="259AD708" w14:textId="77777777" w:rsidR="006F1D9E" w:rsidRDefault="005E423A">
      <w:pPr>
        <w:pStyle w:val="ListParagraph"/>
        <w:numPr>
          <w:ilvl w:val="5"/>
          <w:numId w:val="36"/>
        </w:numPr>
        <w:tabs>
          <w:tab w:val="left" w:pos="1589"/>
        </w:tabs>
        <w:spacing w:before="1"/>
        <w:ind w:left="1588" w:hanging="360"/>
      </w:pPr>
      <w:r>
        <w:t>Dimmable down lights may be incandescent or LED for clinical</w:t>
      </w:r>
      <w:r>
        <w:rPr>
          <w:spacing w:val="-17"/>
        </w:rPr>
        <w:t xml:space="preserve"> </w:t>
      </w:r>
      <w:r>
        <w:t>applications.</w:t>
      </w:r>
    </w:p>
    <w:p w14:paraId="40381696" w14:textId="77777777" w:rsidR="006F1D9E" w:rsidRDefault="005E423A">
      <w:pPr>
        <w:pStyle w:val="ListParagraph"/>
        <w:numPr>
          <w:ilvl w:val="5"/>
          <w:numId w:val="36"/>
        </w:numPr>
        <w:tabs>
          <w:tab w:val="left" w:pos="1589"/>
        </w:tabs>
        <w:spacing w:before="1"/>
        <w:ind w:left="1588" w:hanging="360"/>
      </w:pPr>
      <w:r>
        <w:t>Non-dimmable down lights shall be fluorescent or</w:t>
      </w:r>
      <w:r>
        <w:rPr>
          <w:spacing w:val="-7"/>
        </w:rPr>
        <w:t xml:space="preserve"> </w:t>
      </w:r>
      <w:r>
        <w:t>LED.</w:t>
      </w:r>
    </w:p>
    <w:p w14:paraId="42C759AD" w14:textId="77777777" w:rsidR="006F1D9E" w:rsidRDefault="006F1D9E">
      <w:pPr>
        <w:pStyle w:val="BodyText"/>
        <w:spacing w:before="4"/>
        <w:rPr>
          <w:sz w:val="16"/>
        </w:rPr>
      </w:pPr>
    </w:p>
    <w:p w14:paraId="74C80BE0" w14:textId="77777777" w:rsidR="006F1D9E" w:rsidRDefault="005E423A">
      <w:pPr>
        <w:pStyle w:val="Heading3"/>
        <w:numPr>
          <w:ilvl w:val="3"/>
          <w:numId w:val="36"/>
        </w:numPr>
        <w:tabs>
          <w:tab w:val="left" w:pos="1661"/>
        </w:tabs>
        <w:jc w:val="both"/>
      </w:pPr>
      <w:r>
        <w:t>MOTORS AND</w:t>
      </w:r>
      <w:r>
        <w:rPr>
          <w:spacing w:val="-3"/>
        </w:rPr>
        <w:t xml:space="preserve"> </w:t>
      </w:r>
      <w:r>
        <w:t>STARTERS</w:t>
      </w:r>
    </w:p>
    <w:p w14:paraId="397C7BE6" w14:textId="77777777" w:rsidR="006F1D9E" w:rsidRDefault="005E423A">
      <w:pPr>
        <w:pStyle w:val="BodyText"/>
        <w:spacing w:before="122"/>
        <w:ind w:left="796" w:right="933"/>
        <w:jc w:val="both"/>
      </w:pPr>
      <w:r>
        <w:t>Provide electronically commutated motors (ECM) for all motors two horsepower and below. Use higher horsepower motors when available. ECMs shall include a modulating speed controller. Where</w:t>
      </w:r>
      <w:r>
        <w:rPr>
          <w:spacing w:val="-9"/>
        </w:rPr>
        <w:t xml:space="preserve"> </w:t>
      </w:r>
      <w:r>
        <w:t>ECM</w:t>
      </w:r>
      <w:r>
        <w:rPr>
          <w:spacing w:val="-7"/>
        </w:rPr>
        <w:t xml:space="preserve"> </w:t>
      </w:r>
      <w:r>
        <w:t>speed</w:t>
      </w:r>
      <w:r>
        <w:rPr>
          <w:spacing w:val="-8"/>
        </w:rPr>
        <w:t xml:space="preserve"> </w:t>
      </w:r>
      <w:r>
        <w:t>is</w:t>
      </w:r>
      <w:r>
        <w:rPr>
          <w:spacing w:val="-9"/>
        </w:rPr>
        <w:t xml:space="preserve"> </w:t>
      </w:r>
      <w:r>
        <w:t>to</w:t>
      </w:r>
      <w:r>
        <w:rPr>
          <w:spacing w:val="-4"/>
        </w:rPr>
        <w:t xml:space="preserve"> </w:t>
      </w:r>
      <w:r>
        <w:t>be</w:t>
      </w:r>
      <w:r>
        <w:rPr>
          <w:spacing w:val="-10"/>
        </w:rPr>
        <w:t xml:space="preserve"> </w:t>
      </w:r>
      <w:r>
        <w:t>modulated</w:t>
      </w:r>
      <w:r>
        <w:rPr>
          <w:spacing w:val="-6"/>
        </w:rPr>
        <w:t xml:space="preserve"> </w:t>
      </w:r>
      <w:r>
        <w:t>by</w:t>
      </w:r>
      <w:r>
        <w:rPr>
          <w:spacing w:val="-8"/>
        </w:rPr>
        <w:t xml:space="preserve"> </w:t>
      </w:r>
      <w:r>
        <w:t>BAS,</w:t>
      </w:r>
      <w:r>
        <w:rPr>
          <w:spacing w:val="-6"/>
        </w:rPr>
        <w:t xml:space="preserve"> </w:t>
      </w:r>
      <w:r>
        <w:t>ECM</w:t>
      </w:r>
      <w:r>
        <w:rPr>
          <w:spacing w:val="-7"/>
        </w:rPr>
        <w:t xml:space="preserve"> </w:t>
      </w:r>
      <w:r>
        <w:t>shall</w:t>
      </w:r>
      <w:r>
        <w:rPr>
          <w:spacing w:val="-7"/>
        </w:rPr>
        <w:t xml:space="preserve"> </w:t>
      </w:r>
      <w:r>
        <w:t>accept</w:t>
      </w:r>
      <w:r>
        <w:rPr>
          <w:spacing w:val="-8"/>
        </w:rPr>
        <w:t xml:space="preserve"> </w:t>
      </w:r>
      <w:r>
        <w:t>a</w:t>
      </w:r>
      <w:r>
        <w:rPr>
          <w:spacing w:val="-6"/>
        </w:rPr>
        <w:t xml:space="preserve"> </w:t>
      </w:r>
      <w:r>
        <w:t>hardwire</w:t>
      </w:r>
      <w:r>
        <w:rPr>
          <w:spacing w:val="-8"/>
        </w:rPr>
        <w:t xml:space="preserve"> </w:t>
      </w:r>
      <w:r>
        <w:t>analog</w:t>
      </w:r>
      <w:r>
        <w:rPr>
          <w:spacing w:val="-6"/>
        </w:rPr>
        <w:t xml:space="preserve"> </w:t>
      </w:r>
      <w:r>
        <w:t>speed</w:t>
      </w:r>
      <w:r>
        <w:rPr>
          <w:spacing w:val="-8"/>
        </w:rPr>
        <w:t xml:space="preserve"> </w:t>
      </w:r>
      <w:r>
        <w:t>reference. ECMs and their speed controllers shall not be stepped (High/Medium/Low)</w:t>
      </w:r>
      <w:r>
        <w:rPr>
          <w:spacing w:val="-15"/>
        </w:rPr>
        <w:t xml:space="preserve"> </w:t>
      </w:r>
      <w:r>
        <w:t>type.</w:t>
      </w:r>
    </w:p>
    <w:p w14:paraId="77A9F334" w14:textId="77777777" w:rsidR="006F1D9E" w:rsidRDefault="005E423A">
      <w:pPr>
        <w:pStyle w:val="BodyText"/>
        <w:spacing w:before="119"/>
        <w:ind w:left="796" w:right="934"/>
        <w:jc w:val="both"/>
      </w:pPr>
      <w:r>
        <w:t>Provide</w:t>
      </w:r>
      <w:r>
        <w:rPr>
          <w:spacing w:val="-8"/>
        </w:rPr>
        <w:t xml:space="preserve"> </w:t>
      </w:r>
      <w:r>
        <w:t>variable</w:t>
      </w:r>
      <w:r>
        <w:rPr>
          <w:spacing w:val="-8"/>
        </w:rPr>
        <w:t xml:space="preserve"> </w:t>
      </w:r>
      <w:r>
        <w:t>frequency</w:t>
      </w:r>
      <w:r>
        <w:rPr>
          <w:spacing w:val="-8"/>
        </w:rPr>
        <w:t xml:space="preserve"> </w:t>
      </w:r>
      <w:r>
        <w:t>drives</w:t>
      </w:r>
      <w:r>
        <w:rPr>
          <w:spacing w:val="-6"/>
        </w:rPr>
        <w:t xml:space="preserve"> </w:t>
      </w:r>
      <w:r>
        <w:t>(VFDs)</w:t>
      </w:r>
      <w:r>
        <w:rPr>
          <w:spacing w:val="-6"/>
        </w:rPr>
        <w:t xml:space="preserve"> </w:t>
      </w:r>
      <w:r>
        <w:t>for</w:t>
      </w:r>
      <w:r>
        <w:rPr>
          <w:spacing w:val="-5"/>
        </w:rPr>
        <w:t xml:space="preserve"> </w:t>
      </w:r>
      <w:r>
        <w:t>all</w:t>
      </w:r>
      <w:r>
        <w:rPr>
          <w:spacing w:val="-10"/>
        </w:rPr>
        <w:t xml:space="preserve"> </w:t>
      </w:r>
      <w:r>
        <w:t>fans</w:t>
      </w:r>
      <w:r>
        <w:rPr>
          <w:spacing w:val="-6"/>
        </w:rPr>
        <w:t xml:space="preserve"> </w:t>
      </w:r>
      <w:r>
        <w:t>and</w:t>
      </w:r>
      <w:r>
        <w:rPr>
          <w:spacing w:val="-7"/>
        </w:rPr>
        <w:t xml:space="preserve"> </w:t>
      </w:r>
      <w:r>
        <w:t>motors</w:t>
      </w:r>
      <w:r>
        <w:rPr>
          <w:spacing w:val="-6"/>
        </w:rPr>
        <w:t xml:space="preserve"> </w:t>
      </w:r>
      <w:r>
        <w:t>above</w:t>
      </w:r>
      <w:r>
        <w:rPr>
          <w:spacing w:val="-8"/>
        </w:rPr>
        <w:t xml:space="preserve"> </w:t>
      </w:r>
      <w:r>
        <w:t>2</w:t>
      </w:r>
      <w:r>
        <w:rPr>
          <w:spacing w:val="-5"/>
        </w:rPr>
        <w:t xml:space="preserve"> </w:t>
      </w:r>
      <w:r>
        <w:t>horsepower.</w:t>
      </w:r>
      <w:r>
        <w:rPr>
          <w:spacing w:val="-7"/>
        </w:rPr>
        <w:t xml:space="preserve"> </w:t>
      </w:r>
      <w:r>
        <w:t>VFDs</w:t>
      </w:r>
      <w:r>
        <w:rPr>
          <w:spacing w:val="-6"/>
        </w:rPr>
        <w:t xml:space="preserve"> </w:t>
      </w:r>
      <w:r>
        <w:t>shall</w:t>
      </w:r>
      <w:r>
        <w:rPr>
          <w:spacing w:val="-7"/>
        </w:rPr>
        <w:t xml:space="preserve"> </w:t>
      </w:r>
      <w:r>
        <w:t>be provided</w:t>
      </w:r>
      <w:r>
        <w:rPr>
          <w:spacing w:val="-6"/>
        </w:rPr>
        <w:t xml:space="preserve"> </w:t>
      </w:r>
      <w:r>
        <w:t>with</w:t>
      </w:r>
      <w:r>
        <w:rPr>
          <w:spacing w:val="-6"/>
        </w:rPr>
        <w:t xml:space="preserve"> </w:t>
      </w:r>
      <w:r>
        <w:t>a</w:t>
      </w:r>
      <w:r>
        <w:rPr>
          <w:spacing w:val="-3"/>
        </w:rPr>
        <w:t xml:space="preserve"> </w:t>
      </w:r>
      <w:r>
        <w:t>BACnet</w:t>
      </w:r>
      <w:r>
        <w:rPr>
          <w:spacing w:val="-5"/>
        </w:rPr>
        <w:t xml:space="preserve"> </w:t>
      </w:r>
      <w:r>
        <w:t>MS/TP</w:t>
      </w:r>
      <w:r>
        <w:rPr>
          <w:spacing w:val="-2"/>
        </w:rPr>
        <w:t xml:space="preserve"> </w:t>
      </w:r>
      <w:r>
        <w:t>connection</w:t>
      </w:r>
      <w:r>
        <w:rPr>
          <w:spacing w:val="-6"/>
        </w:rPr>
        <w:t xml:space="preserve"> </w:t>
      </w:r>
      <w:r>
        <w:t>that</w:t>
      </w:r>
      <w:r>
        <w:rPr>
          <w:spacing w:val="-5"/>
        </w:rPr>
        <w:t xml:space="preserve"> </w:t>
      </w:r>
      <w:r>
        <w:t>e</w:t>
      </w:r>
      <w:r>
        <w:t>nables</w:t>
      </w:r>
      <w:r>
        <w:rPr>
          <w:spacing w:val="-3"/>
        </w:rPr>
        <w:t xml:space="preserve"> </w:t>
      </w:r>
      <w:r>
        <w:t>the</w:t>
      </w:r>
      <w:r>
        <w:rPr>
          <w:spacing w:val="-6"/>
        </w:rPr>
        <w:t xml:space="preserve"> </w:t>
      </w:r>
      <w:r>
        <w:t>BAS</w:t>
      </w:r>
      <w:r>
        <w:rPr>
          <w:spacing w:val="-4"/>
        </w:rPr>
        <w:t xml:space="preserve"> </w:t>
      </w:r>
      <w:r>
        <w:t>to</w:t>
      </w:r>
      <w:r>
        <w:rPr>
          <w:spacing w:val="-2"/>
        </w:rPr>
        <w:t xml:space="preserve"> </w:t>
      </w:r>
      <w:r>
        <w:t>trend</w:t>
      </w:r>
      <w:r>
        <w:rPr>
          <w:spacing w:val="-4"/>
        </w:rPr>
        <w:t xml:space="preserve"> </w:t>
      </w:r>
      <w:r>
        <w:t>energy</w:t>
      </w:r>
      <w:r>
        <w:rPr>
          <w:spacing w:val="-3"/>
        </w:rPr>
        <w:t xml:space="preserve"> </w:t>
      </w:r>
      <w:r>
        <w:t>and</w:t>
      </w:r>
      <w:r>
        <w:rPr>
          <w:spacing w:val="-3"/>
        </w:rPr>
        <w:t xml:space="preserve"> </w:t>
      </w:r>
      <w:r>
        <w:t>consumption.</w:t>
      </w:r>
    </w:p>
    <w:p w14:paraId="4DE40B20" w14:textId="77777777" w:rsidR="006F1D9E" w:rsidRDefault="005E423A">
      <w:pPr>
        <w:pStyle w:val="BodyText"/>
        <w:spacing w:before="120"/>
        <w:ind w:left="796" w:right="935"/>
        <w:jc w:val="both"/>
      </w:pPr>
      <w:r>
        <w:t>Motors ¾ hp and larger shall be 3-phase, using the highest available appropriate voltage. All such motors shall be equipped with permanently lubricated bearings.</w:t>
      </w:r>
    </w:p>
    <w:p w14:paraId="408BA091" w14:textId="77777777" w:rsidR="006F1D9E" w:rsidRDefault="005E423A">
      <w:pPr>
        <w:pStyle w:val="BodyText"/>
        <w:spacing w:before="121"/>
        <w:ind w:left="796" w:right="935"/>
        <w:jc w:val="both"/>
      </w:pPr>
      <w:r>
        <w:t>All motors shall be NEMA Premium Efficiency type, complying with the requirements of the lates</w:t>
      </w:r>
      <w:r>
        <w:t>t edition</w:t>
      </w:r>
      <w:r>
        <w:rPr>
          <w:spacing w:val="-9"/>
        </w:rPr>
        <w:t xml:space="preserve"> </w:t>
      </w:r>
      <w:r>
        <w:t>of</w:t>
      </w:r>
      <w:r>
        <w:rPr>
          <w:spacing w:val="-5"/>
        </w:rPr>
        <w:t xml:space="preserve"> </w:t>
      </w:r>
      <w:r>
        <w:t>NEMA</w:t>
      </w:r>
      <w:r>
        <w:rPr>
          <w:spacing w:val="-7"/>
        </w:rPr>
        <w:t xml:space="preserve"> </w:t>
      </w:r>
      <w:r>
        <w:t>MG</w:t>
      </w:r>
      <w:r>
        <w:rPr>
          <w:spacing w:val="-7"/>
        </w:rPr>
        <w:t xml:space="preserve"> </w:t>
      </w:r>
      <w:r>
        <w:t>1,</w:t>
      </w:r>
      <w:r>
        <w:rPr>
          <w:spacing w:val="-5"/>
        </w:rPr>
        <w:t xml:space="preserve"> </w:t>
      </w:r>
      <w:r>
        <w:t>with</w:t>
      </w:r>
      <w:r>
        <w:rPr>
          <w:spacing w:val="-5"/>
        </w:rPr>
        <w:t xml:space="preserve"> </w:t>
      </w:r>
      <w:r>
        <w:t>a</w:t>
      </w:r>
      <w:r>
        <w:rPr>
          <w:spacing w:val="-5"/>
        </w:rPr>
        <w:t xml:space="preserve"> </w:t>
      </w:r>
      <w:r>
        <w:t>service</w:t>
      </w:r>
      <w:r>
        <w:rPr>
          <w:spacing w:val="-5"/>
        </w:rPr>
        <w:t xml:space="preserve"> </w:t>
      </w:r>
      <w:r>
        <w:t>factor</w:t>
      </w:r>
      <w:r>
        <w:rPr>
          <w:spacing w:val="-7"/>
        </w:rPr>
        <w:t xml:space="preserve"> </w:t>
      </w:r>
      <w:r>
        <w:t>of</w:t>
      </w:r>
      <w:r>
        <w:rPr>
          <w:spacing w:val="-7"/>
        </w:rPr>
        <w:t xml:space="preserve"> </w:t>
      </w:r>
      <w:r>
        <w:t>1.1</w:t>
      </w:r>
      <w:r>
        <w:rPr>
          <w:spacing w:val="-7"/>
        </w:rPr>
        <w:t xml:space="preserve"> </w:t>
      </w:r>
      <w:r>
        <w:t>or</w:t>
      </w:r>
      <w:r>
        <w:rPr>
          <w:spacing w:val="-8"/>
        </w:rPr>
        <w:t xml:space="preserve"> </w:t>
      </w:r>
      <w:r>
        <w:t>better.</w:t>
      </w:r>
      <w:r>
        <w:rPr>
          <w:spacing w:val="-5"/>
        </w:rPr>
        <w:t xml:space="preserve"> </w:t>
      </w:r>
      <w:r>
        <w:t>All</w:t>
      </w:r>
      <w:r>
        <w:rPr>
          <w:spacing w:val="-7"/>
        </w:rPr>
        <w:t xml:space="preserve"> </w:t>
      </w:r>
      <w:r>
        <w:t>motors</w:t>
      </w:r>
      <w:r>
        <w:rPr>
          <w:spacing w:val="-5"/>
        </w:rPr>
        <w:t xml:space="preserve"> </w:t>
      </w:r>
      <w:r>
        <w:t>between</w:t>
      </w:r>
      <w:r>
        <w:rPr>
          <w:spacing w:val="-9"/>
        </w:rPr>
        <w:t xml:space="preserve"> </w:t>
      </w:r>
      <w:r>
        <w:t>1</w:t>
      </w:r>
      <w:r>
        <w:rPr>
          <w:spacing w:val="-4"/>
        </w:rPr>
        <w:t xml:space="preserve"> </w:t>
      </w:r>
      <w:r>
        <w:t>and</w:t>
      </w:r>
      <w:r>
        <w:rPr>
          <w:spacing w:val="-8"/>
        </w:rPr>
        <w:t xml:space="preserve"> </w:t>
      </w:r>
      <w:r>
        <w:t>200</w:t>
      </w:r>
      <w:r>
        <w:rPr>
          <w:spacing w:val="-4"/>
        </w:rPr>
        <w:t xml:space="preserve"> </w:t>
      </w:r>
      <w:r>
        <w:t>hp</w:t>
      </w:r>
      <w:r>
        <w:rPr>
          <w:spacing w:val="-6"/>
        </w:rPr>
        <w:t xml:space="preserve"> </w:t>
      </w:r>
      <w:r>
        <w:t>shall exceed these standards where possible and economically</w:t>
      </w:r>
      <w:r>
        <w:rPr>
          <w:spacing w:val="-4"/>
        </w:rPr>
        <w:t xml:space="preserve"> </w:t>
      </w:r>
      <w:r>
        <w:t>justified.</w:t>
      </w:r>
    </w:p>
    <w:p w14:paraId="479BC1A1" w14:textId="77777777" w:rsidR="006F1D9E" w:rsidRDefault="005E423A">
      <w:pPr>
        <w:pStyle w:val="BodyText"/>
        <w:spacing w:before="119"/>
        <w:ind w:left="796" w:right="935"/>
        <w:jc w:val="both"/>
      </w:pPr>
      <w:r>
        <w:t>Sheaves and V-belts on belt driven equipment shall be rated for 150% of motor horsepower</w:t>
      </w:r>
      <w:r>
        <w:t>. Belts shall be guarded to provide safety protection, ventilation and cool operation. Solid sheaves and band belts shall be used to minimize vibration in multiple V-belt driven equipment.</w:t>
      </w:r>
    </w:p>
    <w:p w14:paraId="3D6006FE" w14:textId="77777777" w:rsidR="006F1D9E" w:rsidRDefault="005E423A">
      <w:pPr>
        <w:pStyle w:val="BodyText"/>
        <w:spacing w:before="121"/>
        <w:ind w:left="796" w:right="933"/>
        <w:jc w:val="both"/>
      </w:pPr>
      <w:r>
        <w:t>All motors, except light-duty fractional horsepower motors, shall b</w:t>
      </w:r>
      <w:r>
        <w:t>e provided with motor controllers.</w:t>
      </w:r>
      <w:r>
        <w:rPr>
          <w:spacing w:val="-9"/>
        </w:rPr>
        <w:t xml:space="preserve"> </w:t>
      </w:r>
      <w:r>
        <w:t>Controllers</w:t>
      </w:r>
      <w:r>
        <w:rPr>
          <w:spacing w:val="-7"/>
        </w:rPr>
        <w:t xml:space="preserve"> </w:t>
      </w:r>
      <w:r>
        <w:t>shall</w:t>
      </w:r>
      <w:r>
        <w:rPr>
          <w:spacing w:val="-7"/>
        </w:rPr>
        <w:t xml:space="preserve"> </w:t>
      </w:r>
      <w:r>
        <w:t>provide</w:t>
      </w:r>
      <w:r>
        <w:rPr>
          <w:spacing w:val="-6"/>
        </w:rPr>
        <w:t xml:space="preserve"> </w:t>
      </w:r>
      <w:r>
        <w:t>under-voltage</w:t>
      </w:r>
      <w:r>
        <w:rPr>
          <w:spacing w:val="-6"/>
        </w:rPr>
        <w:t xml:space="preserve"> </w:t>
      </w:r>
      <w:r>
        <w:t>protection</w:t>
      </w:r>
      <w:r>
        <w:rPr>
          <w:spacing w:val="-10"/>
        </w:rPr>
        <w:t xml:space="preserve"> </w:t>
      </w:r>
      <w:r>
        <w:t>when</w:t>
      </w:r>
      <w:r>
        <w:rPr>
          <w:spacing w:val="-7"/>
        </w:rPr>
        <w:t xml:space="preserve"> </w:t>
      </w:r>
      <w:r>
        <w:t>used</w:t>
      </w:r>
      <w:r>
        <w:rPr>
          <w:spacing w:val="-9"/>
        </w:rPr>
        <w:t xml:space="preserve"> </w:t>
      </w:r>
      <w:r>
        <w:t>with</w:t>
      </w:r>
      <w:r>
        <w:rPr>
          <w:spacing w:val="-9"/>
        </w:rPr>
        <w:t xml:space="preserve"> </w:t>
      </w:r>
      <w:r>
        <w:t>momentary</w:t>
      </w:r>
      <w:r>
        <w:rPr>
          <w:spacing w:val="-8"/>
        </w:rPr>
        <w:t xml:space="preserve"> </w:t>
      </w:r>
      <w:r>
        <w:t>contact</w:t>
      </w:r>
    </w:p>
    <w:p w14:paraId="27F91F62" w14:textId="77777777" w:rsidR="006F1D9E" w:rsidRDefault="006F1D9E">
      <w:pPr>
        <w:jc w:val="both"/>
        <w:sectPr w:rsidR="006F1D9E">
          <w:pgSz w:w="12240" w:h="15840"/>
          <w:pgMar w:top="1400" w:right="500" w:bottom="940" w:left="1220" w:header="0" w:footer="758" w:gutter="0"/>
          <w:cols w:space="720"/>
        </w:sectPr>
      </w:pPr>
    </w:p>
    <w:p w14:paraId="1B35B5AA" w14:textId="77777777" w:rsidR="006F1D9E" w:rsidRDefault="005E423A">
      <w:pPr>
        <w:pStyle w:val="BodyText"/>
        <w:spacing w:before="39"/>
        <w:ind w:left="796" w:right="935"/>
        <w:jc w:val="both"/>
      </w:pPr>
      <w:r>
        <w:lastRenderedPageBreak/>
        <w:t>control devices and under-voltage release when used with maintained contact control devices. Controllers shall also provide</w:t>
      </w:r>
      <w:r>
        <w:t xml:space="preserve"> phase-loss (single phasing) protection.</w:t>
      </w:r>
    </w:p>
    <w:p w14:paraId="76870409" w14:textId="77777777" w:rsidR="006F1D9E" w:rsidRDefault="005E423A">
      <w:pPr>
        <w:pStyle w:val="BodyText"/>
        <w:spacing w:before="121"/>
        <w:ind w:left="796" w:right="933"/>
        <w:jc w:val="both"/>
      </w:pPr>
      <w:r>
        <w:t>A</w:t>
      </w:r>
      <w:r>
        <w:rPr>
          <w:spacing w:val="-7"/>
        </w:rPr>
        <w:t xml:space="preserve"> </w:t>
      </w:r>
      <w:r>
        <w:t>lockable</w:t>
      </w:r>
      <w:r>
        <w:rPr>
          <w:spacing w:val="-7"/>
        </w:rPr>
        <w:t xml:space="preserve"> </w:t>
      </w:r>
      <w:r>
        <w:t>disconnecting</w:t>
      </w:r>
      <w:r>
        <w:rPr>
          <w:spacing w:val="-9"/>
        </w:rPr>
        <w:t xml:space="preserve"> </w:t>
      </w:r>
      <w:r>
        <w:t>means</w:t>
      </w:r>
      <w:r>
        <w:rPr>
          <w:spacing w:val="-6"/>
        </w:rPr>
        <w:t xml:space="preserve"> </w:t>
      </w:r>
      <w:r>
        <w:t>shall</w:t>
      </w:r>
      <w:r>
        <w:rPr>
          <w:spacing w:val="-8"/>
        </w:rPr>
        <w:t xml:space="preserve"> </w:t>
      </w:r>
      <w:r>
        <w:t>be</w:t>
      </w:r>
      <w:r>
        <w:rPr>
          <w:spacing w:val="-5"/>
        </w:rPr>
        <w:t xml:space="preserve"> </w:t>
      </w:r>
      <w:r>
        <w:t>provided</w:t>
      </w:r>
      <w:r>
        <w:rPr>
          <w:spacing w:val="-6"/>
        </w:rPr>
        <w:t xml:space="preserve"> </w:t>
      </w:r>
      <w:r>
        <w:t>at</w:t>
      </w:r>
      <w:r>
        <w:rPr>
          <w:spacing w:val="-8"/>
        </w:rPr>
        <w:t xml:space="preserve"> </w:t>
      </w:r>
      <w:r>
        <w:t>all</w:t>
      </w:r>
      <w:r>
        <w:rPr>
          <w:spacing w:val="-9"/>
        </w:rPr>
        <w:t xml:space="preserve"> </w:t>
      </w:r>
      <w:r>
        <w:t>motor</w:t>
      </w:r>
      <w:r>
        <w:rPr>
          <w:spacing w:val="-8"/>
        </w:rPr>
        <w:t xml:space="preserve"> </w:t>
      </w:r>
      <w:r>
        <w:t>locations</w:t>
      </w:r>
      <w:r>
        <w:rPr>
          <w:spacing w:val="-8"/>
        </w:rPr>
        <w:t xml:space="preserve"> </w:t>
      </w:r>
      <w:r>
        <w:t>within</w:t>
      </w:r>
      <w:r>
        <w:rPr>
          <w:spacing w:val="-7"/>
        </w:rPr>
        <w:t xml:space="preserve"> </w:t>
      </w:r>
      <w:r>
        <w:t>sight</w:t>
      </w:r>
      <w:r>
        <w:rPr>
          <w:spacing w:val="-5"/>
        </w:rPr>
        <w:t xml:space="preserve"> </w:t>
      </w:r>
      <w:r>
        <w:t>(50’)</w:t>
      </w:r>
      <w:r>
        <w:rPr>
          <w:spacing w:val="-8"/>
        </w:rPr>
        <w:t xml:space="preserve"> </w:t>
      </w:r>
      <w:r>
        <w:t>and</w:t>
      </w:r>
      <w:r>
        <w:rPr>
          <w:spacing w:val="-6"/>
        </w:rPr>
        <w:t xml:space="preserve"> </w:t>
      </w:r>
      <w:r>
        <w:t>reach of</w:t>
      </w:r>
      <w:r>
        <w:rPr>
          <w:spacing w:val="-3"/>
        </w:rPr>
        <w:t xml:space="preserve"> </w:t>
      </w:r>
      <w:r>
        <w:t>motor</w:t>
      </w:r>
      <w:r>
        <w:rPr>
          <w:spacing w:val="-3"/>
        </w:rPr>
        <w:t xml:space="preserve"> </w:t>
      </w:r>
      <w:r>
        <w:t>location.</w:t>
      </w:r>
      <w:r>
        <w:rPr>
          <w:spacing w:val="-4"/>
        </w:rPr>
        <w:t xml:space="preserve"> </w:t>
      </w:r>
      <w:r>
        <w:t>All</w:t>
      </w:r>
      <w:r>
        <w:rPr>
          <w:spacing w:val="-3"/>
        </w:rPr>
        <w:t xml:space="preserve"> </w:t>
      </w:r>
      <w:r>
        <w:t>motors and</w:t>
      </w:r>
      <w:r>
        <w:rPr>
          <w:spacing w:val="-5"/>
        </w:rPr>
        <w:t xml:space="preserve"> </w:t>
      </w:r>
      <w:r>
        <w:t>their</w:t>
      </w:r>
      <w:r>
        <w:rPr>
          <w:spacing w:val="-3"/>
        </w:rPr>
        <w:t xml:space="preserve"> </w:t>
      </w:r>
      <w:r>
        <w:t>disconnecting</w:t>
      </w:r>
      <w:r>
        <w:rPr>
          <w:spacing w:val="-3"/>
        </w:rPr>
        <w:t xml:space="preserve"> </w:t>
      </w:r>
      <w:r>
        <w:t>means</w:t>
      </w:r>
      <w:r>
        <w:rPr>
          <w:spacing w:val="-4"/>
        </w:rPr>
        <w:t xml:space="preserve"> </w:t>
      </w:r>
      <w:r>
        <w:t>shall</w:t>
      </w:r>
      <w:r>
        <w:rPr>
          <w:spacing w:val="-3"/>
        </w:rPr>
        <w:t xml:space="preserve"> </w:t>
      </w:r>
      <w:r>
        <w:t>be</w:t>
      </w:r>
      <w:r>
        <w:rPr>
          <w:spacing w:val="-3"/>
        </w:rPr>
        <w:t xml:space="preserve"> </w:t>
      </w:r>
      <w:r>
        <w:t>clearly</w:t>
      </w:r>
      <w:r>
        <w:rPr>
          <w:spacing w:val="-3"/>
        </w:rPr>
        <w:t xml:space="preserve"> </w:t>
      </w:r>
      <w:r>
        <w:t>marked</w:t>
      </w:r>
      <w:r>
        <w:rPr>
          <w:spacing w:val="-3"/>
        </w:rPr>
        <w:t xml:space="preserve"> </w:t>
      </w:r>
      <w:r>
        <w:t>to</w:t>
      </w:r>
      <w:r>
        <w:rPr>
          <w:spacing w:val="-2"/>
        </w:rPr>
        <w:t xml:space="preserve"> </w:t>
      </w:r>
      <w:r>
        <w:t>identify</w:t>
      </w:r>
      <w:r>
        <w:rPr>
          <w:spacing w:val="-2"/>
        </w:rPr>
        <w:t xml:space="preserve"> </w:t>
      </w:r>
      <w:r>
        <w:t>the motor that the disconnect serves. Circuit breakers shall not serve as motor disconnecting</w:t>
      </w:r>
      <w:r>
        <w:rPr>
          <w:spacing w:val="-33"/>
        </w:rPr>
        <w:t xml:space="preserve"> </w:t>
      </w:r>
      <w:r>
        <w:t>means.</w:t>
      </w:r>
    </w:p>
    <w:p w14:paraId="34B2BFD6" w14:textId="77777777" w:rsidR="006F1D9E" w:rsidRDefault="005E423A">
      <w:pPr>
        <w:pStyle w:val="Heading3"/>
        <w:numPr>
          <w:ilvl w:val="3"/>
          <w:numId w:val="36"/>
        </w:numPr>
        <w:tabs>
          <w:tab w:val="left" w:pos="1661"/>
        </w:tabs>
        <w:spacing w:before="198"/>
        <w:jc w:val="both"/>
      </w:pPr>
      <w:r>
        <w:t>VARIABLE FREQUENCY DRIVES</w:t>
      </w:r>
    </w:p>
    <w:p w14:paraId="4876443E" w14:textId="77777777" w:rsidR="006F1D9E" w:rsidRDefault="005E423A">
      <w:pPr>
        <w:pStyle w:val="BodyText"/>
        <w:spacing w:before="122"/>
        <w:ind w:left="796" w:right="935"/>
        <w:jc w:val="both"/>
      </w:pPr>
      <w:r>
        <w:t>All</w:t>
      </w:r>
      <w:r>
        <w:rPr>
          <w:spacing w:val="-9"/>
        </w:rPr>
        <w:t xml:space="preserve"> </w:t>
      </w:r>
      <w:r>
        <w:t>variable</w:t>
      </w:r>
      <w:r>
        <w:rPr>
          <w:spacing w:val="-9"/>
        </w:rPr>
        <w:t xml:space="preserve"> </w:t>
      </w:r>
      <w:r>
        <w:t>frequency</w:t>
      </w:r>
      <w:r>
        <w:rPr>
          <w:spacing w:val="-8"/>
        </w:rPr>
        <w:t xml:space="preserve"> </w:t>
      </w:r>
      <w:r>
        <w:t>drives</w:t>
      </w:r>
      <w:r>
        <w:rPr>
          <w:spacing w:val="-9"/>
        </w:rPr>
        <w:t xml:space="preserve"> </w:t>
      </w:r>
      <w:r>
        <w:t>(VFDs)</w:t>
      </w:r>
      <w:r>
        <w:rPr>
          <w:spacing w:val="-9"/>
        </w:rPr>
        <w:t xml:space="preserve"> </w:t>
      </w:r>
      <w:r>
        <w:t>shall</w:t>
      </w:r>
      <w:r>
        <w:rPr>
          <w:spacing w:val="-8"/>
        </w:rPr>
        <w:t xml:space="preserve"> </w:t>
      </w:r>
      <w:r>
        <w:t>be</w:t>
      </w:r>
      <w:r>
        <w:rPr>
          <w:spacing w:val="-8"/>
        </w:rPr>
        <w:t xml:space="preserve"> </w:t>
      </w:r>
      <w:r>
        <w:t>able</w:t>
      </w:r>
      <w:r>
        <w:rPr>
          <w:spacing w:val="-8"/>
        </w:rPr>
        <w:t xml:space="preserve"> </w:t>
      </w:r>
      <w:r>
        <w:t>to</w:t>
      </w:r>
      <w:r>
        <w:rPr>
          <w:spacing w:val="-8"/>
        </w:rPr>
        <w:t xml:space="preserve"> </w:t>
      </w:r>
      <w:r>
        <w:t>communicate</w:t>
      </w:r>
      <w:r>
        <w:rPr>
          <w:spacing w:val="-11"/>
        </w:rPr>
        <w:t xml:space="preserve"> </w:t>
      </w:r>
      <w:r>
        <w:t>with</w:t>
      </w:r>
      <w:r>
        <w:rPr>
          <w:spacing w:val="-9"/>
        </w:rPr>
        <w:t xml:space="preserve"> </w:t>
      </w:r>
      <w:r>
        <w:t>Building</w:t>
      </w:r>
      <w:r>
        <w:rPr>
          <w:spacing w:val="-9"/>
        </w:rPr>
        <w:t xml:space="preserve"> </w:t>
      </w:r>
      <w:r>
        <w:t>Automation</w:t>
      </w:r>
      <w:r>
        <w:rPr>
          <w:spacing w:val="-10"/>
        </w:rPr>
        <w:t xml:space="preserve"> </w:t>
      </w:r>
      <w:r>
        <w:t>System controls,</w:t>
      </w:r>
      <w:r>
        <w:rPr>
          <w:spacing w:val="-9"/>
        </w:rPr>
        <w:t xml:space="preserve"> </w:t>
      </w:r>
      <w:r>
        <w:t>through</w:t>
      </w:r>
      <w:r>
        <w:rPr>
          <w:spacing w:val="-6"/>
        </w:rPr>
        <w:t xml:space="preserve"> </w:t>
      </w:r>
      <w:r>
        <w:t>BACNET</w:t>
      </w:r>
      <w:r>
        <w:rPr>
          <w:spacing w:val="-8"/>
        </w:rPr>
        <w:t xml:space="preserve"> </w:t>
      </w:r>
      <w:r>
        <w:t>MS/TP.</w:t>
      </w:r>
      <w:r>
        <w:rPr>
          <w:spacing w:val="-9"/>
        </w:rPr>
        <w:t xml:space="preserve"> </w:t>
      </w:r>
      <w:r>
        <w:t>Where</w:t>
      </w:r>
      <w:r>
        <w:rPr>
          <w:spacing w:val="-8"/>
        </w:rPr>
        <w:t xml:space="preserve"> </w:t>
      </w:r>
      <w:r>
        <w:t>multiple</w:t>
      </w:r>
      <w:r>
        <w:rPr>
          <w:spacing w:val="-5"/>
        </w:rPr>
        <w:t xml:space="preserve"> </w:t>
      </w:r>
      <w:r>
        <w:t>VFDs</w:t>
      </w:r>
      <w:r>
        <w:rPr>
          <w:spacing w:val="-7"/>
        </w:rPr>
        <w:t xml:space="preserve"> </w:t>
      </w:r>
      <w:r>
        <w:t>are</w:t>
      </w:r>
      <w:r>
        <w:rPr>
          <w:spacing w:val="-5"/>
        </w:rPr>
        <w:t xml:space="preserve"> </w:t>
      </w:r>
      <w:r>
        <w:t>fed</w:t>
      </w:r>
      <w:r>
        <w:rPr>
          <w:spacing w:val="-8"/>
        </w:rPr>
        <w:t xml:space="preserve"> </w:t>
      </w:r>
      <w:r>
        <w:t>from</w:t>
      </w:r>
      <w:r>
        <w:rPr>
          <w:spacing w:val="-7"/>
        </w:rPr>
        <w:t xml:space="preserve"> </w:t>
      </w:r>
      <w:r>
        <w:t>the</w:t>
      </w:r>
      <w:r>
        <w:rPr>
          <w:spacing w:val="-6"/>
        </w:rPr>
        <w:t xml:space="preserve"> </w:t>
      </w:r>
      <w:r>
        <w:t>same</w:t>
      </w:r>
      <w:r>
        <w:rPr>
          <w:spacing w:val="-6"/>
        </w:rPr>
        <w:t xml:space="preserve"> </w:t>
      </w:r>
      <w:r>
        <w:t>panelboard</w:t>
      </w:r>
      <w:r>
        <w:rPr>
          <w:spacing w:val="-9"/>
        </w:rPr>
        <w:t xml:space="preserve"> </w:t>
      </w:r>
      <w:r>
        <w:t>or</w:t>
      </w:r>
      <w:r>
        <w:rPr>
          <w:spacing w:val="-8"/>
        </w:rPr>
        <w:t xml:space="preserve"> </w:t>
      </w:r>
      <w:r>
        <w:t>MCC, the contractor shall provide a harmonic analysis, at the highest point of commonality, to show compliance with IEEE 519. Include analysis with drive submittals. VFDs shall be pulse width modulated (PWM) type using IGBT</w:t>
      </w:r>
      <w:r>
        <w:rPr>
          <w:spacing w:val="-6"/>
        </w:rPr>
        <w:t xml:space="preserve"> </w:t>
      </w:r>
      <w:r>
        <w:t>technology.</w:t>
      </w:r>
    </w:p>
    <w:p w14:paraId="7C24CDA5" w14:textId="77777777" w:rsidR="006F1D9E" w:rsidRDefault="005E423A">
      <w:pPr>
        <w:pStyle w:val="BodyText"/>
        <w:spacing w:before="119"/>
        <w:ind w:left="796" w:right="933"/>
        <w:jc w:val="both"/>
      </w:pPr>
      <w:r>
        <w:t>VFDs shall be provided with by-pass isolation switches. In UVA Health, VFDs shall be 12-pulse for higher</w:t>
      </w:r>
      <w:r>
        <w:rPr>
          <w:spacing w:val="-12"/>
        </w:rPr>
        <w:t xml:space="preserve"> </w:t>
      </w:r>
      <w:r>
        <w:t>than</w:t>
      </w:r>
      <w:r>
        <w:rPr>
          <w:spacing w:val="-13"/>
        </w:rPr>
        <w:t xml:space="preserve"> </w:t>
      </w:r>
      <w:r>
        <w:t>100</w:t>
      </w:r>
      <w:r>
        <w:rPr>
          <w:spacing w:val="-11"/>
        </w:rPr>
        <w:t xml:space="preserve"> </w:t>
      </w:r>
      <w:r>
        <w:t>hp</w:t>
      </w:r>
      <w:r>
        <w:rPr>
          <w:spacing w:val="-13"/>
        </w:rPr>
        <w:t xml:space="preserve"> </w:t>
      </w:r>
      <w:r>
        <w:t>and</w:t>
      </w:r>
      <w:r>
        <w:rPr>
          <w:spacing w:val="-13"/>
        </w:rPr>
        <w:t xml:space="preserve"> </w:t>
      </w:r>
      <w:r>
        <w:t>greater</w:t>
      </w:r>
      <w:r>
        <w:rPr>
          <w:spacing w:val="-13"/>
        </w:rPr>
        <w:t xml:space="preserve"> </w:t>
      </w:r>
      <w:r>
        <w:t>and</w:t>
      </w:r>
      <w:r>
        <w:rPr>
          <w:spacing w:val="-13"/>
        </w:rPr>
        <w:t xml:space="preserve"> </w:t>
      </w:r>
      <w:r>
        <w:t>6-pulse</w:t>
      </w:r>
      <w:r>
        <w:rPr>
          <w:spacing w:val="-12"/>
        </w:rPr>
        <w:t xml:space="preserve"> </w:t>
      </w:r>
      <w:r>
        <w:t>drives</w:t>
      </w:r>
      <w:r>
        <w:rPr>
          <w:spacing w:val="-12"/>
        </w:rPr>
        <w:t xml:space="preserve"> </w:t>
      </w:r>
      <w:r>
        <w:t>for</w:t>
      </w:r>
      <w:r>
        <w:rPr>
          <w:spacing w:val="-12"/>
        </w:rPr>
        <w:t xml:space="preserve"> </w:t>
      </w:r>
      <w:r>
        <w:t>less</w:t>
      </w:r>
      <w:r>
        <w:rPr>
          <w:spacing w:val="-12"/>
        </w:rPr>
        <w:t xml:space="preserve"> </w:t>
      </w:r>
      <w:r>
        <w:t>than</w:t>
      </w:r>
      <w:r>
        <w:rPr>
          <w:spacing w:val="-13"/>
        </w:rPr>
        <w:t xml:space="preserve"> </w:t>
      </w:r>
      <w:r>
        <w:t>100</w:t>
      </w:r>
      <w:r>
        <w:rPr>
          <w:spacing w:val="-11"/>
        </w:rPr>
        <w:t xml:space="preserve"> </w:t>
      </w:r>
      <w:r>
        <w:t>hp.</w:t>
      </w:r>
      <w:r>
        <w:rPr>
          <w:spacing w:val="-12"/>
        </w:rPr>
        <w:t xml:space="preserve"> </w:t>
      </w:r>
      <w:r>
        <w:t>A</w:t>
      </w:r>
      <w:r>
        <w:rPr>
          <w:spacing w:val="-12"/>
        </w:rPr>
        <w:t xml:space="preserve"> </w:t>
      </w:r>
      <w:r>
        <w:t>5%</w:t>
      </w:r>
      <w:r>
        <w:rPr>
          <w:spacing w:val="-12"/>
        </w:rPr>
        <w:t xml:space="preserve"> </w:t>
      </w:r>
      <w:r>
        <w:t>impedance</w:t>
      </w:r>
      <w:r>
        <w:rPr>
          <w:spacing w:val="-11"/>
        </w:rPr>
        <w:t xml:space="preserve"> </w:t>
      </w:r>
      <w:r>
        <w:t>line-reactor shall be included with all new VFDs unless there is alread</w:t>
      </w:r>
      <w:r>
        <w:t>y upstream filtering in place or harmonic analysis indicates a different harmonic mitigation</w:t>
      </w:r>
      <w:r>
        <w:rPr>
          <w:spacing w:val="-3"/>
        </w:rPr>
        <w:t xml:space="preserve"> </w:t>
      </w:r>
      <w:r>
        <w:t>strategy.</w:t>
      </w:r>
    </w:p>
    <w:p w14:paraId="2AF22BF4" w14:textId="77777777" w:rsidR="006F1D9E" w:rsidRDefault="006F1D9E">
      <w:pPr>
        <w:pStyle w:val="BodyText"/>
        <w:spacing w:before="9"/>
        <w:rPr>
          <w:sz w:val="19"/>
        </w:rPr>
      </w:pPr>
    </w:p>
    <w:p w14:paraId="278CF09B" w14:textId="77777777" w:rsidR="006F1D9E" w:rsidRDefault="005E423A">
      <w:pPr>
        <w:pStyle w:val="Heading3"/>
        <w:numPr>
          <w:ilvl w:val="3"/>
          <w:numId w:val="36"/>
        </w:numPr>
        <w:tabs>
          <w:tab w:val="left" w:pos="1661"/>
        </w:tabs>
        <w:jc w:val="both"/>
      </w:pPr>
      <w:r>
        <w:t>BUS DUCT INSTALLATIONS</w:t>
      </w:r>
    </w:p>
    <w:p w14:paraId="64F7304A" w14:textId="77777777" w:rsidR="006F1D9E" w:rsidRDefault="005E423A">
      <w:pPr>
        <w:pStyle w:val="BodyText"/>
        <w:spacing w:before="120"/>
        <w:ind w:left="796"/>
        <w:jc w:val="both"/>
      </w:pPr>
      <w:r>
        <w:t>Include the following paragraph in specifications for bus ducts:</w:t>
      </w:r>
    </w:p>
    <w:p w14:paraId="7A0479BF" w14:textId="77777777" w:rsidR="006F1D9E" w:rsidRDefault="005E423A">
      <w:pPr>
        <w:pStyle w:val="BodyText"/>
        <w:spacing w:before="120"/>
        <w:ind w:left="796" w:right="932"/>
        <w:jc w:val="both"/>
      </w:pPr>
      <w:r>
        <w:t xml:space="preserve">“The bus duct shall not be energized until the A/E has received </w:t>
      </w:r>
      <w:r>
        <w:t>and reviewed a letter from the contractor and a Commonwealth of Virginia Licensed Professional Engineer provided by the contractor,</w:t>
      </w:r>
      <w:r>
        <w:rPr>
          <w:spacing w:val="-8"/>
        </w:rPr>
        <w:t xml:space="preserve"> </w:t>
      </w:r>
      <w:r>
        <w:t>certifying</w:t>
      </w:r>
      <w:r>
        <w:rPr>
          <w:spacing w:val="-6"/>
        </w:rPr>
        <w:t xml:space="preserve"> </w:t>
      </w:r>
      <w:r>
        <w:t>that</w:t>
      </w:r>
      <w:r>
        <w:rPr>
          <w:spacing w:val="-8"/>
        </w:rPr>
        <w:t xml:space="preserve"> </w:t>
      </w:r>
      <w:r>
        <w:t>the</w:t>
      </w:r>
      <w:r>
        <w:rPr>
          <w:spacing w:val="-5"/>
        </w:rPr>
        <w:t xml:space="preserve"> </w:t>
      </w:r>
      <w:r>
        <w:t>installation</w:t>
      </w:r>
      <w:r>
        <w:rPr>
          <w:spacing w:val="-6"/>
        </w:rPr>
        <w:t xml:space="preserve"> </w:t>
      </w:r>
      <w:r>
        <w:t>was</w:t>
      </w:r>
      <w:r>
        <w:rPr>
          <w:spacing w:val="-5"/>
        </w:rPr>
        <w:t xml:space="preserve"> </w:t>
      </w:r>
      <w:r>
        <w:t>inspected,</w:t>
      </w:r>
      <w:r>
        <w:rPr>
          <w:spacing w:val="-6"/>
        </w:rPr>
        <w:t xml:space="preserve"> </w:t>
      </w:r>
      <w:r>
        <w:t>and</w:t>
      </w:r>
      <w:r>
        <w:rPr>
          <w:spacing w:val="-6"/>
        </w:rPr>
        <w:t xml:space="preserve"> </w:t>
      </w:r>
      <w:r>
        <w:t>it</w:t>
      </w:r>
      <w:r>
        <w:rPr>
          <w:spacing w:val="-5"/>
        </w:rPr>
        <w:t xml:space="preserve"> </w:t>
      </w:r>
      <w:r>
        <w:t>was</w:t>
      </w:r>
      <w:r>
        <w:rPr>
          <w:spacing w:val="-5"/>
        </w:rPr>
        <w:t xml:space="preserve"> </w:t>
      </w:r>
      <w:r>
        <w:t>determined</w:t>
      </w:r>
      <w:r>
        <w:rPr>
          <w:spacing w:val="-5"/>
        </w:rPr>
        <w:t xml:space="preserve"> </w:t>
      </w:r>
      <w:r>
        <w:t>that</w:t>
      </w:r>
      <w:r>
        <w:rPr>
          <w:spacing w:val="-5"/>
        </w:rPr>
        <w:t xml:space="preserve"> </w:t>
      </w:r>
      <w:r>
        <w:t>the</w:t>
      </w:r>
      <w:r>
        <w:rPr>
          <w:spacing w:val="-6"/>
        </w:rPr>
        <w:t xml:space="preserve"> </w:t>
      </w:r>
      <w:r>
        <w:t>entire</w:t>
      </w:r>
      <w:r>
        <w:rPr>
          <w:spacing w:val="-5"/>
        </w:rPr>
        <w:t xml:space="preserve"> </w:t>
      </w:r>
      <w:r>
        <w:t>bus duct system has been properly installed in accordance with the Final Construction Documents, including approved Shop Drawings and/or manufacturer’s instructions for this</w:t>
      </w:r>
      <w:r>
        <w:rPr>
          <w:spacing w:val="-16"/>
        </w:rPr>
        <w:t xml:space="preserve"> </w:t>
      </w:r>
      <w:r>
        <w:t>Project.”</w:t>
      </w:r>
    </w:p>
    <w:p w14:paraId="18BF7FB0" w14:textId="77777777" w:rsidR="006F1D9E" w:rsidRDefault="005E423A">
      <w:pPr>
        <w:pStyle w:val="BodyText"/>
        <w:spacing w:before="119"/>
        <w:ind w:left="796" w:right="936"/>
        <w:jc w:val="both"/>
      </w:pPr>
      <w:r>
        <w:t>The certification of this work shall include the torque pressure used to</w:t>
      </w:r>
      <w:r>
        <w:t xml:space="preserve"> tighten bolts at all spliced joints in the bus duct system.</w:t>
      </w:r>
    </w:p>
    <w:p w14:paraId="05923A9D" w14:textId="77777777" w:rsidR="006F1D9E" w:rsidRDefault="006F1D9E">
      <w:pPr>
        <w:pStyle w:val="BodyText"/>
        <w:spacing w:before="9"/>
        <w:rPr>
          <w:sz w:val="19"/>
        </w:rPr>
      </w:pPr>
    </w:p>
    <w:p w14:paraId="55DF4AF0" w14:textId="77777777" w:rsidR="006F1D9E" w:rsidRDefault="005E423A">
      <w:pPr>
        <w:pStyle w:val="Heading3"/>
        <w:numPr>
          <w:ilvl w:val="3"/>
          <w:numId w:val="36"/>
        </w:numPr>
        <w:tabs>
          <w:tab w:val="left" w:pos="1661"/>
        </w:tabs>
        <w:jc w:val="both"/>
      </w:pPr>
      <w:r>
        <w:t>LIGHTNING PROTECTION</w:t>
      </w:r>
      <w:r>
        <w:rPr>
          <w:spacing w:val="1"/>
        </w:rPr>
        <w:t xml:space="preserve"> </w:t>
      </w:r>
      <w:r>
        <w:t>SYSTEMS</w:t>
      </w:r>
    </w:p>
    <w:p w14:paraId="724AB1FA" w14:textId="77777777" w:rsidR="006F1D9E" w:rsidRDefault="005E423A">
      <w:pPr>
        <w:pStyle w:val="BodyText"/>
        <w:spacing w:before="120"/>
        <w:ind w:left="796" w:right="938"/>
        <w:jc w:val="both"/>
      </w:pPr>
      <w:r>
        <w:t>For</w:t>
      </w:r>
      <w:r>
        <w:rPr>
          <w:spacing w:val="-14"/>
        </w:rPr>
        <w:t xml:space="preserve"> </w:t>
      </w:r>
      <w:r>
        <w:t>new</w:t>
      </w:r>
      <w:r>
        <w:rPr>
          <w:spacing w:val="-12"/>
        </w:rPr>
        <w:t xml:space="preserve"> </w:t>
      </w:r>
      <w:r>
        <w:t>facilities,</w:t>
      </w:r>
      <w:r>
        <w:rPr>
          <w:spacing w:val="-12"/>
        </w:rPr>
        <w:t xml:space="preserve"> </w:t>
      </w:r>
      <w:r>
        <w:t>roof</w:t>
      </w:r>
      <w:r>
        <w:rPr>
          <w:spacing w:val="-14"/>
        </w:rPr>
        <w:t xml:space="preserve"> </w:t>
      </w:r>
      <w:r>
        <w:t>replacements,</w:t>
      </w:r>
      <w:r>
        <w:rPr>
          <w:spacing w:val="-12"/>
        </w:rPr>
        <w:t xml:space="preserve"> </w:t>
      </w:r>
      <w:r>
        <w:t>and</w:t>
      </w:r>
      <w:r>
        <w:rPr>
          <w:spacing w:val="-14"/>
        </w:rPr>
        <w:t xml:space="preserve"> </w:t>
      </w:r>
      <w:r>
        <w:t>solar</w:t>
      </w:r>
      <w:r>
        <w:rPr>
          <w:spacing w:val="-14"/>
        </w:rPr>
        <w:t xml:space="preserve"> </w:t>
      </w:r>
      <w:r>
        <w:t>array</w:t>
      </w:r>
      <w:r>
        <w:rPr>
          <w:spacing w:val="-13"/>
        </w:rPr>
        <w:t xml:space="preserve"> </w:t>
      </w:r>
      <w:r>
        <w:t>installations</w:t>
      </w:r>
      <w:r>
        <w:rPr>
          <w:spacing w:val="-15"/>
        </w:rPr>
        <w:t xml:space="preserve"> </w:t>
      </w:r>
      <w:r>
        <w:t>the</w:t>
      </w:r>
      <w:r>
        <w:rPr>
          <w:spacing w:val="-13"/>
        </w:rPr>
        <w:t xml:space="preserve"> </w:t>
      </w:r>
      <w:r>
        <w:t>A/E</w:t>
      </w:r>
      <w:r>
        <w:rPr>
          <w:spacing w:val="-14"/>
        </w:rPr>
        <w:t xml:space="preserve"> </w:t>
      </w:r>
      <w:r>
        <w:t>shall</w:t>
      </w:r>
      <w:r>
        <w:rPr>
          <w:spacing w:val="-13"/>
        </w:rPr>
        <w:t xml:space="preserve"> </w:t>
      </w:r>
      <w:r>
        <w:t>evaluate</w:t>
      </w:r>
      <w:r>
        <w:rPr>
          <w:spacing w:val="-12"/>
        </w:rPr>
        <w:t xml:space="preserve"> </w:t>
      </w:r>
      <w:r>
        <w:t>the</w:t>
      </w:r>
      <w:r>
        <w:rPr>
          <w:spacing w:val="-13"/>
        </w:rPr>
        <w:t xml:space="preserve"> </w:t>
      </w:r>
      <w:r>
        <w:t>building to determine if a lightning protection system is required. L</w:t>
      </w:r>
      <w:r>
        <w:t>ightning protection systems shall be provided on structures with risk factor of 4 or greater as determined by NFPA</w:t>
      </w:r>
      <w:r>
        <w:rPr>
          <w:spacing w:val="-24"/>
        </w:rPr>
        <w:t xml:space="preserve"> </w:t>
      </w:r>
      <w:r>
        <w:t>780.</w:t>
      </w:r>
    </w:p>
    <w:p w14:paraId="369AA707" w14:textId="77777777" w:rsidR="006F1D9E" w:rsidRDefault="005E423A">
      <w:pPr>
        <w:pStyle w:val="BodyText"/>
        <w:spacing w:before="121"/>
        <w:ind w:left="796"/>
        <w:jc w:val="both"/>
      </w:pPr>
      <w:r>
        <w:t>A lightning protection system is not required where either:</w:t>
      </w:r>
    </w:p>
    <w:p w14:paraId="66067DE6" w14:textId="77777777" w:rsidR="006F1D9E" w:rsidRDefault="005E423A">
      <w:pPr>
        <w:pStyle w:val="ListParagraph"/>
        <w:numPr>
          <w:ilvl w:val="0"/>
          <w:numId w:val="31"/>
        </w:numPr>
        <w:tabs>
          <w:tab w:val="left" w:pos="1589"/>
        </w:tabs>
        <w:spacing w:before="120"/>
        <w:ind w:right="939"/>
      </w:pPr>
      <w:r>
        <w:t>Ten times the Annual Threat of Occurrence (10 x Nd) is less than the Tolerab</w:t>
      </w:r>
      <w:r>
        <w:t>le Lightning Frequency (NC), as calculated in the Simplified Risk Assessment</w:t>
      </w:r>
      <w:r>
        <w:rPr>
          <w:spacing w:val="-10"/>
        </w:rPr>
        <w:t xml:space="preserve"> </w:t>
      </w:r>
      <w:r>
        <w:t>(L.5).</w:t>
      </w:r>
    </w:p>
    <w:p w14:paraId="2218CFE6" w14:textId="77777777" w:rsidR="006F1D9E" w:rsidRDefault="005E423A">
      <w:pPr>
        <w:pStyle w:val="ListParagraph"/>
        <w:numPr>
          <w:ilvl w:val="0"/>
          <w:numId w:val="31"/>
        </w:numPr>
        <w:tabs>
          <w:tab w:val="left" w:pos="1589"/>
        </w:tabs>
        <w:ind w:right="936"/>
      </w:pPr>
      <w:r>
        <w:t>The</w:t>
      </w:r>
      <w:r>
        <w:rPr>
          <w:spacing w:val="-11"/>
        </w:rPr>
        <w:t xml:space="preserve"> </w:t>
      </w:r>
      <w:r>
        <w:t>total</w:t>
      </w:r>
      <w:r>
        <w:rPr>
          <w:spacing w:val="-13"/>
        </w:rPr>
        <w:t xml:space="preserve"> </w:t>
      </w:r>
      <w:r>
        <w:t>Risk</w:t>
      </w:r>
      <w:r>
        <w:rPr>
          <w:spacing w:val="-10"/>
        </w:rPr>
        <w:t xml:space="preserve"> </w:t>
      </w:r>
      <w:r>
        <w:t>(R)</w:t>
      </w:r>
      <w:r>
        <w:rPr>
          <w:spacing w:val="-10"/>
        </w:rPr>
        <w:t xml:space="preserve"> </w:t>
      </w:r>
      <w:r>
        <w:t>is</w:t>
      </w:r>
      <w:r>
        <w:rPr>
          <w:spacing w:val="-10"/>
        </w:rPr>
        <w:t xml:space="preserve"> </w:t>
      </w:r>
      <w:r>
        <w:t>less</w:t>
      </w:r>
      <w:r>
        <w:rPr>
          <w:spacing w:val="-13"/>
        </w:rPr>
        <w:t xml:space="preserve"> </w:t>
      </w:r>
      <w:r>
        <w:t>than</w:t>
      </w:r>
      <w:r>
        <w:rPr>
          <w:spacing w:val="-11"/>
        </w:rPr>
        <w:t xml:space="preserve"> </w:t>
      </w:r>
      <w:r>
        <w:t>the</w:t>
      </w:r>
      <w:r>
        <w:rPr>
          <w:spacing w:val="-13"/>
        </w:rPr>
        <w:t xml:space="preserve"> </w:t>
      </w:r>
      <w:r>
        <w:t>maximum</w:t>
      </w:r>
      <w:r>
        <w:rPr>
          <w:spacing w:val="-12"/>
        </w:rPr>
        <w:t xml:space="preserve"> </w:t>
      </w:r>
      <w:r>
        <w:t>Tolerable</w:t>
      </w:r>
      <w:r>
        <w:rPr>
          <w:spacing w:val="-13"/>
        </w:rPr>
        <w:t xml:space="preserve"> </w:t>
      </w:r>
      <w:r>
        <w:t>Risk</w:t>
      </w:r>
      <w:r>
        <w:rPr>
          <w:spacing w:val="-10"/>
        </w:rPr>
        <w:t xml:space="preserve"> </w:t>
      </w:r>
      <w:r>
        <w:t>(RT),</w:t>
      </w:r>
      <w:r>
        <w:rPr>
          <w:spacing w:val="-13"/>
        </w:rPr>
        <w:t xml:space="preserve"> </w:t>
      </w:r>
      <w:r>
        <w:t>as</w:t>
      </w:r>
      <w:r>
        <w:rPr>
          <w:spacing w:val="-13"/>
        </w:rPr>
        <w:t xml:space="preserve"> </w:t>
      </w:r>
      <w:r>
        <w:t>calculated</w:t>
      </w:r>
      <w:r>
        <w:rPr>
          <w:spacing w:val="-11"/>
        </w:rPr>
        <w:t xml:space="preserve"> </w:t>
      </w:r>
      <w:r>
        <w:t>in</w:t>
      </w:r>
      <w:r>
        <w:rPr>
          <w:spacing w:val="-14"/>
        </w:rPr>
        <w:t xml:space="preserve"> </w:t>
      </w:r>
      <w:r>
        <w:t>the</w:t>
      </w:r>
      <w:r>
        <w:rPr>
          <w:spacing w:val="-15"/>
        </w:rPr>
        <w:t xml:space="preserve"> </w:t>
      </w:r>
      <w:r>
        <w:t>Detailed Risk Assessment, for each type of loss relevant to the structure</w:t>
      </w:r>
      <w:r>
        <w:rPr>
          <w:spacing w:val="-18"/>
        </w:rPr>
        <w:t xml:space="preserve"> </w:t>
      </w:r>
      <w:r>
        <w:t>(L.6).</w:t>
      </w:r>
    </w:p>
    <w:p w14:paraId="2CEC8140" w14:textId="77777777" w:rsidR="006F1D9E" w:rsidRDefault="005E423A">
      <w:pPr>
        <w:pStyle w:val="BodyText"/>
        <w:spacing w:before="119"/>
        <w:ind w:left="796" w:right="932"/>
        <w:jc w:val="both"/>
      </w:pPr>
      <w:r>
        <w:t>Provide a note on the project cover sheet or electrical cover sheet specifying the risk factors and specify if a lightning protection system is required. Risk evaluation docum</w:t>
      </w:r>
      <w:r>
        <w:t>entation shall be made available upon request.</w:t>
      </w:r>
    </w:p>
    <w:p w14:paraId="08272DCC" w14:textId="77777777" w:rsidR="006F1D9E" w:rsidRDefault="005E423A">
      <w:pPr>
        <w:pStyle w:val="BodyText"/>
        <w:spacing w:before="121"/>
        <w:ind w:left="796" w:right="934"/>
        <w:jc w:val="both"/>
      </w:pPr>
      <w:r>
        <w:t>Photovoltaic array installations shall be provided a minimum of a lightning arrestor either at the array or at the output of the inverter to protect downstream equipment regardless of the risk factor.</w:t>
      </w:r>
    </w:p>
    <w:p w14:paraId="6214B1C4" w14:textId="77777777" w:rsidR="006F1D9E" w:rsidRDefault="006F1D9E">
      <w:pPr>
        <w:jc w:val="both"/>
        <w:sectPr w:rsidR="006F1D9E">
          <w:pgSz w:w="12240" w:h="15840"/>
          <w:pgMar w:top="1400" w:right="500" w:bottom="940" w:left="1220" w:header="0" w:footer="758" w:gutter="0"/>
          <w:cols w:space="720"/>
        </w:sectPr>
      </w:pPr>
    </w:p>
    <w:p w14:paraId="4EF4910E" w14:textId="77777777" w:rsidR="006F1D9E" w:rsidRDefault="005E423A">
      <w:pPr>
        <w:pStyle w:val="Heading3"/>
        <w:numPr>
          <w:ilvl w:val="4"/>
          <w:numId w:val="36"/>
        </w:numPr>
        <w:tabs>
          <w:tab w:val="left" w:pos="2380"/>
          <w:tab w:val="left" w:pos="2381"/>
        </w:tabs>
        <w:spacing w:before="40"/>
      </w:pPr>
      <w:r>
        <w:lastRenderedPageBreak/>
        <w:t>LIGHTNING PROTECTION SYSTEM LABELING AND</w:t>
      </w:r>
      <w:r>
        <w:rPr>
          <w:spacing w:val="-3"/>
        </w:rPr>
        <w:t xml:space="preserve"> </w:t>
      </w:r>
      <w:r>
        <w:t>CERTIFICATION</w:t>
      </w:r>
    </w:p>
    <w:p w14:paraId="176DB2A9" w14:textId="77777777" w:rsidR="006F1D9E" w:rsidRDefault="005E423A">
      <w:pPr>
        <w:pStyle w:val="BodyText"/>
        <w:spacing w:before="119"/>
        <w:ind w:left="1084" w:right="935"/>
        <w:jc w:val="both"/>
      </w:pPr>
      <w:r>
        <w:t>Initial</w:t>
      </w:r>
      <w:r>
        <w:rPr>
          <w:spacing w:val="-15"/>
        </w:rPr>
        <w:t xml:space="preserve"> </w:t>
      </w:r>
      <w:r>
        <w:t>certification</w:t>
      </w:r>
      <w:r>
        <w:rPr>
          <w:spacing w:val="-15"/>
        </w:rPr>
        <w:t xml:space="preserve"> </w:t>
      </w:r>
      <w:r>
        <w:t>or</w:t>
      </w:r>
      <w:r>
        <w:rPr>
          <w:spacing w:val="-13"/>
        </w:rPr>
        <w:t xml:space="preserve"> </w:t>
      </w:r>
      <w:r>
        <w:t>re-certification</w:t>
      </w:r>
      <w:r>
        <w:rPr>
          <w:spacing w:val="-17"/>
        </w:rPr>
        <w:t xml:space="preserve"> </w:t>
      </w:r>
      <w:r>
        <w:t>by</w:t>
      </w:r>
      <w:r>
        <w:rPr>
          <w:spacing w:val="-14"/>
        </w:rPr>
        <w:t xml:space="preserve"> </w:t>
      </w:r>
      <w:r>
        <w:t>inspection</w:t>
      </w:r>
      <w:r>
        <w:rPr>
          <w:spacing w:val="-15"/>
        </w:rPr>
        <w:t xml:space="preserve"> </w:t>
      </w:r>
      <w:r>
        <w:t>is</w:t>
      </w:r>
      <w:r>
        <w:rPr>
          <w:spacing w:val="-15"/>
        </w:rPr>
        <w:t xml:space="preserve"> </w:t>
      </w:r>
      <w:r>
        <w:t>required</w:t>
      </w:r>
      <w:r>
        <w:rPr>
          <w:spacing w:val="-15"/>
        </w:rPr>
        <w:t xml:space="preserve"> </w:t>
      </w:r>
      <w:r>
        <w:t>for</w:t>
      </w:r>
      <w:r>
        <w:rPr>
          <w:spacing w:val="-15"/>
        </w:rPr>
        <w:t xml:space="preserve"> </w:t>
      </w:r>
      <w:r>
        <w:t>all</w:t>
      </w:r>
      <w:r>
        <w:rPr>
          <w:spacing w:val="-15"/>
        </w:rPr>
        <w:t xml:space="preserve"> </w:t>
      </w:r>
      <w:r>
        <w:t>lightning</w:t>
      </w:r>
      <w:r>
        <w:rPr>
          <w:spacing w:val="-14"/>
        </w:rPr>
        <w:t xml:space="preserve"> </w:t>
      </w:r>
      <w:r>
        <w:t>protection</w:t>
      </w:r>
      <w:r>
        <w:rPr>
          <w:spacing w:val="-15"/>
        </w:rPr>
        <w:t xml:space="preserve"> </w:t>
      </w:r>
      <w:r>
        <w:t>systems that</w:t>
      </w:r>
      <w:r>
        <w:rPr>
          <w:spacing w:val="-14"/>
        </w:rPr>
        <w:t xml:space="preserve"> </w:t>
      </w:r>
      <w:r>
        <w:t>are</w:t>
      </w:r>
      <w:r>
        <w:rPr>
          <w:spacing w:val="-15"/>
        </w:rPr>
        <w:t xml:space="preserve"> </w:t>
      </w:r>
      <w:r>
        <w:t>installed</w:t>
      </w:r>
      <w:r>
        <w:rPr>
          <w:spacing w:val="-15"/>
        </w:rPr>
        <w:t xml:space="preserve"> </w:t>
      </w:r>
      <w:r>
        <w:t>or</w:t>
      </w:r>
      <w:r>
        <w:rPr>
          <w:spacing w:val="-15"/>
        </w:rPr>
        <w:t xml:space="preserve"> </w:t>
      </w:r>
      <w:r>
        <w:t>modified</w:t>
      </w:r>
      <w:r>
        <w:rPr>
          <w:spacing w:val="-14"/>
        </w:rPr>
        <w:t xml:space="preserve"> </w:t>
      </w:r>
      <w:r>
        <w:t>as</w:t>
      </w:r>
      <w:r>
        <w:rPr>
          <w:spacing w:val="-14"/>
        </w:rPr>
        <w:t xml:space="preserve"> </w:t>
      </w:r>
      <w:r>
        <w:t>part</w:t>
      </w:r>
      <w:r>
        <w:rPr>
          <w:spacing w:val="-15"/>
        </w:rPr>
        <w:t xml:space="preserve"> </w:t>
      </w:r>
      <w:r>
        <w:t>of</w:t>
      </w:r>
      <w:r>
        <w:rPr>
          <w:spacing w:val="-15"/>
        </w:rPr>
        <w:t xml:space="preserve"> </w:t>
      </w:r>
      <w:r>
        <w:t>a</w:t>
      </w:r>
      <w:r>
        <w:rPr>
          <w:spacing w:val="-14"/>
        </w:rPr>
        <w:t xml:space="preserve"> </w:t>
      </w:r>
      <w:r>
        <w:t>construction</w:t>
      </w:r>
      <w:r>
        <w:rPr>
          <w:spacing w:val="-14"/>
        </w:rPr>
        <w:t xml:space="preserve"> </w:t>
      </w:r>
      <w:r>
        <w:t>project.</w:t>
      </w:r>
      <w:r>
        <w:rPr>
          <w:spacing w:val="-13"/>
        </w:rPr>
        <w:t xml:space="preserve"> </w:t>
      </w:r>
      <w:r>
        <w:t>The</w:t>
      </w:r>
      <w:r>
        <w:rPr>
          <w:spacing w:val="-15"/>
        </w:rPr>
        <w:t xml:space="preserve"> </w:t>
      </w:r>
      <w:r>
        <w:t>inspection</w:t>
      </w:r>
      <w:r>
        <w:rPr>
          <w:spacing w:val="-14"/>
        </w:rPr>
        <w:t xml:space="preserve"> </w:t>
      </w:r>
      <w:r>
        <w:t>shall</w:t>
      </w:r>
      <w:r>
        <w:rPr>
          <w:spacing w:val="-17"/>
        </w:rPr>
        <w:t xml:space="preserve"> </w:t>
      </w:r>
      <w:r>
        <w:t>be</w:t>
      </w:r>
      <w:r>
        <w:rPr>
          <w:spacing w:val="-13"/>
        </w:rPr>
        <w:t xml:space="preserve"> </w:t>
      </w:r>
      <w:r>
        <w:t>performed by either:</w:t>
      </w:r>
    </w:p>
    <w:p w14:paraId="666BB870" w14:textId="77777777" w:rsidR="006F1D9E" w:rsidRDefault="005E423A">
      <w:pPr>
        <w:pStyle w:val="ListParagraph"/>
        <w:numPr>
          <w:ilvl w:val="5"/>
          <w:numId w:val="36"/>
        </w:numPr>
        <w:tabs>
          <w:tab w:val="left" w:pos="1877"/>
        </w:tabs>
        <w:spacing w:before="121"/>
        <w:ind w:left="1876" w:right="936" w:hanging="360"/>
      </w:pPr>
      <w:r>
        <w:t xml:space="preserve">Underwriters Laboratories </w:t>
      </w:r>
      <w:r>
        <w:t>under the most recent edition of UL 96A: Standard for Installation Requirements for Lightning Protection</w:t>
      </w:r>
      <w:r>
        <w:rPr>
          <w:spacing w:val="-11"/>
        </w:rPr>
        <w:t xml:space="preserve"> </w:t>
      </w:r>
      <w:r>
        <w:t>Systems.</w:t>
      </w:r>
    </w:p>
    <w:p w14:paraId="4D8F7F9F" w14:textId="77777777" w:rsidR="006F1D9E" w:rsidRDefault="005E423A">
      <w:pPr>
        <w:pStyle w:val="ListParagraph"/>
        <w:numPr>
          <w:ilvl w:val="5"/>
          <w:numId w:val="36"/>
        </w:numPr>
        <w:tabs>
          <w:tab w:val="left" w:pos="1877"/>
        </w:tabs>
        <w:ind w:left="1876" w:right="939" w:hanging="360"/>
      </w:pPr>
      <w:r>
        <w:t>A Lightning Protection Institute certified inspector under the appropriate Lightning Protection Institute master certificate</w:t>
      </w:r>
      <w:r>
        <w:rPr>
          <w:spacing w:val="-7"/>
        </w:rPr>
        <w:t xml:space="preserve"> </w:t>
      </w:r>
      <w:r>
        <w:t>inspection.</w:t>
      </w:r>
    </w:p>
    <w:p w14:paraId="151FD5EC" w14:textId="77777777" w:rsidR="006F1D9E" w:rsidRDefault="005E423A">
      <w:pPr>
        <w:pStyle w:val="BodyText"/>
        <w:spacing w:before="119"/>
        <w:ind w:left="1084" w:right="940"/>
        <w:jc w:val="both"/>
      </w:pPr>
      <w:r>
        <w:t>The inspection shall certify the final installation to obtain a master label for all elements to include the facility a</w:t>
      </w:r>
      <w:r>
        <w:t>nd services entering the facility.</w:t>
      </w:r>
    </w:p>
    <w:p w14:paraId="015E8C70" w14:textId="77777777" w:rsidR="006F1D9E" w:rsidRDefault="005E423A">
      <w:pPr>
        <w:pStyle w:val="BodyText"/>
        <w:spacing w:before="120"/>
        <w:ind w:left="1084" w:right="934"/>
        <w:jc w:val="both"/>
      </w:pPr>
      <w:r>
        <w:t xml:space="preserve">The installation contractor shall provide a third party master label inspection to OUBO prior </w:t>
      </w:r>
      <w:r>
        <w:rPr>
          <w:spacing w:val="-3"/>
        </w:rPr>
        <w:t xml:space="preserve">to </w:t>
      </w:r>
      <w:r>
        <w:t>project close out. Should the contractor not be able to obtain a complete master label, the contractor shall provide the rem</w:t>
      </w:r>
      <w:r>
        <w:t>aining certification at their expense prior to issuance of a final Certificate of Use and Occupancy or Building Permit Close Out. These are typically part of UL 96A,</w:t>
      </w:r>
      <w:r>
        <w:rPr>
          <w:spacing w:val="-6"/>
        </w:rPr>
        <w:t xml:space="preserve"> </w:t>
      </w:r>
      <w:r>
        <w:t>Chapter</w:t>
      </w:r>
      <w:r>
        <w:rPr>
          <w:spacing w:val="-5"/>
        </w:rPr>
        <w:t xml:space="preserve"> </w:t>
      </w:r>
      <w:r>
        <w:t>13.</w:t>
      </w:r>
      <w:r>
        <w:rPr>
          <w:spacing w:val="-6"/>
        </w:rPr>
        <w:t xml:space="preserve"> </w:t>
      </w:r>
      <w:r>
        <w:t>Planning</w:t>
      </w:r>
      <w:r>
        <w:rPr>
          <w:spacing w:val="-5"/>
        </w:rPr>
        <w:t xml:space="preserve"> </w:t>
      </w:r>
      <w:r>
        <w:t>and</w:t>
      </w:r>
      <w:r>
        <w:rPr>
          <w:spacing w:val="-4"/>
        </w:rPr>
        <w:t xml:space="preserve"> </w:t>
      </w:r>
      <w:r>
        <w:t>coordination</w:t>
      </w:r>
      <w:r>
        <w:rPr>
          <w:spacing w:val="-5"/>
        </w:rPr>
        <w:t xml:space="preserve"> </w:t>
      </w:r>
      <w:r>
        <w:t>of</w:t>
      </w:r>
      <w:r>
        <w:rPr>
          <w:spacing w:val="-3"/>
        </w:rPr>
        <w:t xml:space="preserve"> </w:t>
      </w:r>
      <w:r>
        <w:t>inspections</w:t>
      </w:r>
      <w:r>
        <w:rPr>
          <w:spacing w:val="-2"/>
        </w:rPr>
        <w:t xml:space="preserve"> </w:t>
      </w:r>
      <w:r>
        <w:t>shall</w:t>
      </w:r>
      <w:r>
        <w:rPr>
          <w:spacing w:val="-4"/>
        </w:rPr>
        <w:t xml:space="preserve"> </w:t>
      </w:r>
      <w:r>
        <w:t>be</w:t>
      </w:r>
      <w:r>
        <w:rPr>
          <w:spacing w:val="-4"/>
        </w:rPr>
        <w:t xml:space="preserve"> </w:t>
      </w:r>
      <w:r>
        <w:t>conducted</w:t>
      </w:r>
      <w:r>
        <w:rPr>
          <w:spacing w:val="-4"/>
        </w:rPr>
        <w:t xml:space="preserve"> </w:t>
      </w:r>
      <w:r>
        <w:t>during</w:t>
      </w:r>
      <w:r>
        <w:rPr>
          <w:spacing w:val="-3"/>
        </w:rPr>
        <w:t xml:space="preserve"> </w:t>
      </w:r>
      <w:r>
        <w:t>the</w:t>
      </w:r>
      <w:r>
        <w:rPr>
          <w:spacing w:val="-3"/>
        </w:rPr>
        <w:t xml:space="preserve"> </w:t>
      </w:r>
      <w:r>
        <w:t xml:space="preserve">design </w:t>
      </w:r>
      <w:r>
        <w:t>phase, and shall be coordinated with</w:t>
      </w:r>
      <w:r>
        <w:rPr>
          <w:spacing w:val="-5"/>
        </w:rPr>
        <w:t xml:space="preserve"> </w:t>
      </w:r>
      <w:r>
        <w:t>OUBO.</w:t>
      </w:r>
    </w:p>
    <w:p w14:paraId="233E6607" w14:textId="77777777" w:rsidR="006F1D9E" w:rsidRDefault="006F1D9E">
      <w:pPr>
        <w:pStyle w:val="BodyText"/>
        <w:spacing w:before="10"/>
        <w:rPr>
          <w:sz w:val="19"/>
        </w:rPr>
      </w:pPr>
    </w:p>
    <w:p w14:paraId="2BDCDD02" w14:textId="77777777" w:rsidR="006F1D9E" w:rsidRDefault="005E423A">
      <w:pPr>
        <w:pStyle w:val="Heading2"/>
        <w:numPr>
          <w:ilvl w:val="2"/>
          <w:numId w:val="36"/>
        </w:numPr>
        <w:tabs>
          <w:tab w:val="left" w:pos="1660"/>
          <w:tab w:val="left" w:pos="1661"/>
        </w:tabs>
        <w:spacing w:before="1"/>
        <w:ind w:left="1660" w:hanging="1152"/>
        <w:jc w:val="left"/>
      </w:pPr>
      <w:bookmarkStart w:id="185" w:name="_bookmark185"/>
      <w:bookmarkEnd w:id="185"/>
      <w:r>
        <w:t>SPECIAL</w:t>
      </w:r>
      <w:r>
        <w:rPr>
          <w:spacing w:val="-2"/>
        </w:rPr>
        <w:t xml:space="preserve"> </w:t>
      </w:r>
      <w:r>
        <w:t>SYSTEMS</w:t>
      </w:r>
    </w:p>
    <w:p w14:paraId="53175920" w14:textId="77777777" w:rsidR="006F1D9E" w:rsidRDefault="005E423A">
      <w:pPr>
        <w:pStyle w:val="Heading3"/>
        <w:numPr>
          <w:ilvl w:val="3"/>
          <w:numId w:val="36"/>
        </w:numPr>
        <w:tabs>
          <w:tab w:val="left" w:pos="1661"/>
        </w:tabs>
        <w:spacing w:before="198"/>
        <w:jc w:val="both"/>
      </w:pPr>
      <w:bookmarkStart w:id="186" w:name="_bookmark186"/>
      <w:bookmarkEnd w:id="186"/>
      <w:r>
        <w:t>TELECOMMUNICATIONS</w:t>
      </w:r>
    </w:p>
    <w:p w14:paraId="41C2F615" w14:textId="77777777" w:rsidR="006F1D9E" w:rsidRDefault="005E423A">
      <w:pPr>
        <w:pStyle w:val="BodyText"/>
        <w:spacing w:before="119"/>
        <w:ind w:left="796" w:right="932"/>
        <w:jc w:val="both"/>
      </w:pPr>
      <w:r>
        <w:t xml:space="preserve">See also </w:t>
      </w:r>
      <w:hyperlink w:anchor="_bookmark26" w:history="1">
        <w:r>
          <w:rPr>
            <w:color w:val="006FC0"/>
            <w:u w:val="single" w:color="006FC0"/>
          </w:rPr>
          <w:t>1.4.5.2 Information Technology Services (ITS</w:t>
        </w:r>
      </w:hyperlink>
      <w:r>
        <w:rPr>
          <w:color w:val="006FC0"/>
          <w:u w:val="single" w:color="006FC0"/>
        </w:rPr>
        <w:t>)</w:t>
      </w:r>
      <w:r>
        <w:rPr>
          <w:color w:val="006FC0"/>
        </w:rPr>
        <w:t xml:space="preserve"> </w:t>
      </w:r>
      <w:r>
        <w:t xml:space="preserve">the </w:t>
      </w:r>
      <w:hyperlink r:id="rId67">
        <w:r>
          <w:rPr>
            <w:color w:val="006FC0"/>
            <w:u w:val="single" w:color="006FC0"/>
          </w:rPr>
          <w:t>ITS guidelines</w:t>
        </w:r>
        <w:r>
          <w:rPr>
            <w:color w:val="006FC0"/>
          </w:rPr>
          <w:t xml:space="preserve"> </w:t>
        </w:r>
      </w:hyperlink>
      <w:r>
        <w:rPr>
          <w:color w:val="006FC0"/>
        </w:rPr>
        <w:t xml:space="preserve">and </w:t>
      </w:r>
      <w:hyperlink w:anchor="_bookmark20" w:history="1">
        <w:r>
          <w:rPr>
            <w:color w:val="006FC0"/>
            <w:u w:val="single" w:color="006FC0"/>
          </w:rPr>
          <w:t>1.4.3.6 Emergency</w:t>
        </w:r>
      </w:hyperlink>
      <w:r>
        <w:rPr>
          <w:color w:val="006FC0"/>
        </w:rPr>
        <w:t xml:space="preserve"> </w:t>
      </w:r>
      <w:hyperlink w:anchor="_bookmark20" w:history="1">
        <w:r>
          <w:rPr>
            <w:color w:val="006FC0"/>
            <w:u w:val="single" w:color="006FC0"/>
          </w:rPr>
          <w:t>Telephones</w:t>
        </w:r>
        <w:r>
          <w:t>.</w:t>
        </w:r>
      </w:hyperlink>
    </w:p>
    <w:p w14:paraId="6F675081" w14:textId="77777777" w:rsidR="006F1D9E" w:rsidRDefault="005E423A">
      <w:pPr>
        <w:pStyle w:val="BodyText"/>
        <w:spacing w:before="121"/>
        <w:ind w:left="796" w:right="935"/>
        <w:jc w:val="both"/>
      </w:pPr>
      <w:r>
        <w:t>The University owns its own telephone system and integrates its information technology and cabling</w:t>
      </w:r>
      <w:r>
        <w:rPr>
          <w:spacing w:val="-7"/>
        </w:rPr>
        <w:t xml:space="preserve"> </w:t>
      </w:r>
      <w:r>
        <w:t>for</w:t>
      </w:r>
      <w:r>
        <w:rPr>
          <w:spacing w:val="-6"/>
        </w:rPr>
        <w:t xml:space="preserve"> </w:t>
      </w:r>
      <w:r>
        <w:t>telecommunications</w:t>
      </w:r>
      <w:r>
        <w:rPr>
          <w:spacing w:val="-7"/>
        </w:rPr>
        <w:t xml:space="preserve"> </w:t>
      </w:r>
      <w:r>
        <w:t>under</w:t>
      </w:r>
      <w:r>
        <w:rPr>
          <w:spacing w:val="-5"/>
        </w:rPr>
        <w:t xml:space="preserve"> </w:t>
      </w:r>
      <w:r>
        <w:t>management</w:t>
      </w:r>
      <w:r>
        <w:rPr>
          <w:spacing w:val="-6"/>
        </w:rPr>
        <w:t xml:space="preserve"> </w:t>
      </w:r>
      <w:r>
        <w:t>by</w:t>
      </w:r>
      <w:r>
        <w:rPr>
          <w:spacing w:val="-7"/>
        </w:rPr>
        <w:t xml:space="preserve"> </w:t>
      </w:r>
      <w:r>
        <w:t>the</w:t>
      </w:r>
      <w:r>
        <w:rPr>
          <w:spacing w:val="-7"/>
        </w:rPr>
        <w:t xml:space="preserve"> </w:t>
      </w:r>
      <w:r>
        <w:t>Department</w:t>
      </w:r>
      <w:r>
        <w:rPr>
          <w:spacing w:val="-5"/>
        </w:rPr>
        <w:t xml:space="preserve"> </w:t>
      </w:r>
      <w:r>
        <w:t>of</w:t>
      </w:r>
      <w:r>
        <w:rPr>
          <w:spacing w:val="-7"/>
        </w:rPr>
        <w:t xml:space="preserve"> </w:t>
      </w:r>
      <w:r>
        <w:t>Information</w:t>
      </w:r>
      <w:r>
        <w:rPr>
          <w:spacing w:val="-6"/>
        </w:rPr>
        <w:t xml:space="preserve"> </w:t>
      </w:r>
      <w:r>
        <w:t>Technology</w:t>
      </w:r>
      <w:r>
        <w:t xml:space="preserve"> and</w:t>
      </w:r>
      <w:r>
        <w:rPr>
          <w:spacing w:val="-2"/>
        </w:rPr>
        <w:t xml:space="preserve"> </w:t>
      </w:r>
      <w:r>
        <w:t>Communications.</w:t>
      </w:r>
    </w:p>
    <w:p w14:paraId="69884CA3" w14:textId="77777777" w:rsidR="006F1D9E" w:rsidRDefault="005E423A">
      <w:pPr>
        <w:pStyle w:val="BodyText"/>
        <w:spacing w:before="121"/>
        <w:ind w:left="796" w:right="936"/>
        <w:jc w:val="both"/>
      </w:pPr>
      <w:r>
        <w:t>Contractor shall provide a system of conduits, outlet boxes, backboards, etc., to support the installation of cabling by others, unless otherwise directed by the Project Manager in writing.</w:t>
      </w:r>
    </w:p>
    <w:p w14:paraId="2CF0F916" w14:textId="77777777" w:rsidR="006F1D9E" w:rsidRDefault="005E423A">
      <w:pPr>
        <w:pStyle w:val="BodyText"/>
        <w:spacing w:before="120"/>
        <w:ind w:left="796" w:right="933"/>
        <w:jc w:val="both"/>
      </w:pPr>
      <w:r>
        <w:t>The</w:t>
      </w:r>
      <w:r>
        <w:rPr>
          <w:spacing w:val="-4"/>
        </w:rPr>
        <w:t xml:space="preserve"> </w:t>
      </w:r>
      <w:r>
        <w:t>conduit</w:t>
      </w:r>
      <w:r>
        <w:rPr>
          <w:spacing w:val="-6"/>
        </w:rPr>
        <w:t xml:space="preserve"> </w:t>
      </w:r>
      <w:r>
        <w:t>or</w:t>
      </w:r>
      <w:r>
        <w:rPr>
          <w:spacing w:val="-6"/>
        </w:rPr>
        <w:t xml:space="preserve"> </w:t>
      </w:r>
      <w:r>
        <w:t>raceway</w:t>
      </w:r>
      <w:r>
        <w:rPr>
          <w:spacing w:val="-6"/>
        </w:rPr>
        <w:t xml:space="preserve"> </w:t>
      </w:r>
      <w:r>
        <w:t>system</w:t>
      </w:r>
      <w:r>
        <w:rPr>
          <w:spacing w:val="-5"/>
        </w:rPr>
        <w:t xml:space="preserve"> </w:t>
      </w:r>
      <w:r>
        <w:t>shall</w:t>
      </w:r>
      <w:r>
        <w:rPr>
          <w:spacing w:val="-5"/>
        </w:rPr>
        <w:t xml:space="preserve"> </w:t>
      </w:r>
      <w:r>
        <w:t>be</w:t>
      </w:r>
      <w:r>
        <w:rPr>
          <w:spacing w:val="-3"/>
        </w:rPr>
        <w:t xml:space="preserve"> </w:t>
      </w:r>
      <w:r>
        <w:t>sized</w:t>
      </w:r>
      <w:r>
        <w:rPr>
          <w:spacing w:val="-4"/>
        </w:rPr>
        <w:t xml:space="preserve"> </w:t>
      </w:r>
      <w:r>
        <w:t>to</w:t>
      </w:r>
      <w:r>
        <w:rPr>
          <w:spacing w:val="-3"/>
        </w:rPr>
        <w:t xml:space="preserve"> </w:t>
      </w:r>
      <w:r>
        <w:t>accommodate</w:t>
      </w:r>
      <w:r>
        <w:rPr>
          <w:spacing w:val="-5"/>
        </w:rPr>
        <w:t xml:space="preserve"> </w:t>
      </w:r>
      <w:r>
        <w:t>the</w:t>
      </w:r>
      <w:r>
        <w:rPr>
          <w:spacing w:val="-7"/>
        </w:rPr>
        <w:t xml:space="preserve"> </w:t>
      </w:r>
      <w:r>
        <w:t>foreseeable</w:t>
      </w:r>
      <w:r>
        <w:rPr>
          <w:spacing w:val="-3"/>
        </w:rPr>
        <w:t xml:space="preserve"> </w:t>
      </w:r>
      <w:r>
        <w:t>uses</w:t>
      </w:r>
      <w:r>
        <w:rPr>
          <w:spacing w:val="-6"/>
        </w:rPr>
        <w:t xml:space="preserve"> </w:t>
      </w:r>
      <w:r>
        <w:t>of</w:t>
      </w:r>
      <w:r>
        <w:rPr>
          <w:spacing w:val="-6"/>
        </w:rPr>
        <w:t xml:space="preserve"> </w:t>
      </w:r>
      <w:r>
        <w:t>the</w:t>
      </w:r>
      <w:r>
        <w:rPr>
          <w:spacing w:val="-4"/>
        </w:rPr>
        <w:t xml:space="preserve"> </w:t>
      </w:r>
      <w:r>
        <w:t>building plus 25%. Outlet boxes shall be a standard 4” x 4” outlet box with single gang plaster ring and 1”C to</w:t>
      </w:r>
      <w:r>
        <w:rPr>
          <w:spacing w:val="-12"/>
        </w:rPr>
        <w:t xml:space="preserve"> </w:t>
      </w:r>
      <w:r>
        <w:t>above</w:t>
      </w:r>
      <w:r>
        <w:rPr>
          <w:spacing w:val="-13"/>
        </w:rPr>
        <w:t xml:space="preserve"> </w:t>
      </w:r>
      <w:r>
        <w:t>accessible</w:t>
      </w:r>
      <w:r>
        <w:rPr>
          <w:spacing w:val="-13"/>
        </w:rPr>
        <w:t xml:space="preserve"> </w:t>
      </w:r>
      <w:r>
        <w:t>ceiling.</w:t>
      </w:r>
      <w:r>
        <w:rPr>
          <w:spacing w:val="-13"/>
        </w:rPr>
        <w:t xml:space="preserve"> </w:t>
      </w:r>
      <w:r>
        <w:t>Conduit</w:t>
      </w:r>
      <w:r>
        <w:rPr>
          <w:spacing w:val="-14"/>
        </w:rPr>
        <w:t xml:space="preserve"> </w:t>
      </w:r>
      <w:r>
        <w:t>end</w:t>
      </w:r>
      <w:r>
        <w:rPr>
          <w:spacing w:val="-14"/>
        </w:rPr>
        <w:t xml:space="preserve"> </w:t>
      </w:r>
      <w:r>
        <w:t>shall</w:t>
      </w:r>
      <w:r>
        <w:rPr>
          <w:spacing w:val="-14"/>
        </w:rPr>
        <w:t xml:space="preserve"> </w:t>
      </w:r>
      <w:r>
        <w:t>be</w:t>
      </w:r>
      <w:r>
        <w:rPr>
          <w:spacing w:val="-13"/>
        </w:rPr>
        <w:t xml:space="preserve"> </w:t>
      </w:r>
      <w:r>
        <w:t>bushed.</w:t>
      </w:r>
      <w:r>
        <w:rPr>
          <w:spacing w:val="-13"/>
        </w:rPr>
        <w:t xml:space="preserve"> </w:t>
      </w:r>
      <w:r>
        <w:t>All</w:t>
      </w:r>
      <w:r>
        <w:rPr>
          <w:spacing w:val="-14"/>
        </w:rPr>
        <w:t xml:space="preserve"> </w:t>
      </w:r>
      <w:r>
        <w:t>buildings,</w:t>
      </w:r>
      <w:r>
        <w:rPr>
          <w:spacing w:val="-14"/>
        </w:rPr>
        <w:t xml:space="preserve"> </w:t>
      </w:r>
      <w:r>
        <w:t>including</w:t>
      </w:r>
      <w:r>
        <w:rPr>
          <w:spacing w:val="-14"/>
        </w:rPr>
        <w:t xml:space="preserve"> </w:t>
      </w:r>
      <w:r>
        <w:t>residential</w:t>
      </w:r>
      <w:r>
        <w:rPr>
          <w:spacing w:val="-15"/>
        </w:rPr>
        <w:t xml:space="preserve"> </w:t>
      </w:r>
      <w:r>
        <w:t>facilities, require information technology outlets, unless otherwise directed by Project Manager in</w:t>
      </w:r>
      <w:r>
        <w:rPr>
          <w:spacing w:val="-21"/>
        </w:rPr>
        <w:t xml:space="preserve"> </w:t>
      </w:r>
      <w:r>
        <w:t>writing.</w:t>
      </w:r>
    </w:p>
    <w:p w14:paraId="33907BBD" w14:textId="77777777" w:rsidR="006F1D9E" w:rsidRDefault="005E423A">
      <w:pPr>
        <w:pStyle w:val="BodyText"/>
        <w:spacing w:before="119"/>
        <w:ind w:left="796" w:right="934"/>
        <w:jc w:val="both"/>
      </w:pPr>
      <w:r>
        <w:t>Telecommunications</w:t>
      </w:r>
      <w:r>
        <w:rPr>
          <w:spacing w:val="-7"/>
        </w:rPr>
        <w:t xml:space="preserve"> </w:t>
      </w:r>
      <w:r>
        <w:t>rooms/closets</w:t>
      </w:r>
      <w:r>
        <w:rPr>
          <w:spacing w:val="-6"/>
        </w:rPr>
        <w:t xml:space="preserve"> </w:t>
      </w:r>
      <w:r>
        <w:t>shall</w:t>
      </w:r>
      <w:r>
        <w:rPr>
          <w:spacing w:val="-7"/>
        </w:rPr>
        <w:t xml:space="preserve"> </w:t>
      </w:r>
      <w:r>
        <w:t>have</w:t>
      </w:r>
      <w:r>
        <w:rPr>
          <w:spacing w:val="-5"/>
        </w:rPr>
        <w:t xml:space="preserve"> </w:t>
      </w:r>
      <w:r>
        <w:t>a</w:t>
      </w:r>
      <w:r>
        <w:rPr>
          <w:spacing w:val="-9"/>
        </w:rPr>
        <w:t xml:space="preserve"> </w:t>
      </w:r>
      <w:r>
        <w:t>minimum</w:t>
      </w:r>
      <w:r>
        <w:rPr>
          <w:spacing w:val="-7"/>
        </w:rPr>
        <w:t xml:space="preserve"> </w:t>
      </w:r>
      <w:r>
        <w:t>of</w:t>
      </w:r>
      <w:r>
        <w:rPr>
          <w:spacing w:val="-6"/>
        </w:rPr>
        <w:t xml:space="preserve"> </w:t>
      </w:r>
      <w:r>
        <w:t>two</w:t>
      </w:r>
      <w:r>
        <w:rPr>
          <w:spacing w:val="-5"/>
        </w:rPr>
        <w:t xml:space="preserve"> </w:t>
      </w:r>
      <w:r>
        <w:t>20A,</w:t>
      </w:r>
      <w:r>
        <w:rPr>
          <w:spacing w:val="-6"/>
        </w:rPr>
        <w:t xml:space="preserve"> </w:t>
      </w:r>
      <w:r>
        <w:t>125V</w:t>
      </w:r>
      <w:r>
        <w:rPr>
          <w:spacing w:val="-10"/>
        </w:rPr>
        <w:t xml:space="preserve"> </w:t>
      </w:r>
      <w:r>
        <w:t>receptacle</w:t>
      </w:r>
      <w:r>
        <w:rPr>
          <w:spacing w:val="-5"/>
        </w:rPr>
        <w:t xml:space="preserve"> </w:t>
      </w:r>
      <w:r>
        <w:t>circuits</w:t>
      </w:r>
      <w:r>
        <w:rPr>
          <w:spacing w:val="-5"/>
        </w:rPr>
        <w:t xml:space="preserve"> </w:t>
      </w:r>
      <w:r>
        <w:t>and one NEMA L14-30R receptacle circuit. UVA</w:t>
      </w:r>
      <w:r>
        <w:t xml:space="preserve"> Health IT closets shall have a minimum of one L6/30 receptacle. Quad receptacles shall be located at 48” on center on all walls and shall be clearly labeled. Telecommunications room receptacles shall be served by emergency power where available. Cable bun</w:t>
      </w:r>
      <w:r>
        <w:t>dles through rated wall assemblies at telecom or electrical rooms shall be installed using a fire protection pass-through sleeve (Hilti “Speed Sleeve” or equivalent). Use of these sleeves at all rated wall assemblies is preferred in the health</w:t>
      </w:r>
      <w:r>
        <w:rPr>
          <w:spacing w:val="-16"/>
        </w:rPr>
        <w:t xml:space="preserve"> </w:t>
      </w:r>
      <w:r>
        <w:t>system.</w:t>
      </w:r>
    </w:p>
    <w:p w14:paraId="48E7C4B9" w14:textId="77777777" w:rsidR="006F1D9E" w:rsidRDefault="005E423A">
      <w:pPr>
        <w:pStyle w:val="BodyText"/>
        <w:spacing w:before="120"/>
        <w:ind w:left="796" w:right="932"/>
        <w:jc w:val="both"/>
      </w:pPr>
      <w:r>
        <w:t>Slee</w:t>
      </w:r>
      <w:r>
        <w:t>ves through floor assemblies for conduit, cabling or other penetrations shall extend at least 1” above</w:t>
      </w:r>
      <w:r>
        <w:rPr>
          <w:spacing w:val="-7"/>
        </w:rPr>
        <w:t xml:space="preserve"> </w:t>
      </w:r>
      <w:r>
        <w:t>the</w:t>
      </w:r>
      <w:r>
        <w:rPr>
          <w:spacing w:val="-8"/>
        </w:rPr>
        <w:t xml:space="preserve"> </w:t>
      </w:r>
      <w:r>
        <w:t>finished</w:t>
      </w:r>
      <w:r>
        <w:rPr>
          <w:spacing w:val="-8"/>
        </w:rPr>
        <w:t xml:space="preserve"> </w:t>
      </w:r>
      <w:r>
        <w:t>floor.</w:t>
      </w:r>
      <w:r>
        <w:rPr>
          <w:spacing w:val="-9"/>
        </w:rPr>
        <w:t xml:space="preserve"> </w:t>
      </w:r>
      <w:r>
        <w:t>Provide</w:t>
      </w:r>
      <w:r>
        <w:rPr>
          <w:spacing w:val="-10"/>
        </w:rPr>
        <w:t xml:space="preserve"> </w:t>
      </w:r>
      <w:r>
        <w:t>a</w:t>
      </w:r>
      <w:r>
        <w:rPr>
          <w:spacing w:val="-8"/>
        </w:rPr>
        <w:t xml:space="preserve"> </w:t>
      </w:r>
      <w:r>
        <w:t>minimum</w:t>
      </w:r>
      <w:r>
        <w:rPr>
          <w:spacing w:val="-7"/>
        </w:rPr>
        <w:t xml:space="preserve"> </w:t>
      </w:r>
      <w:r>
        <w:t>of</w:t>
      </w:r>
      <w:r>
        <w:rPr>
          <w:spacing w:val="-8"/>
        </w:rPr>
        <w:t xml:space="preserve"> </w:t>
      </w:r>
      <w:r>
        <w:t>four</w:t>
      </w:r>
      <w:r>
        <w:rPr>
          <w:spacing w:val="-8"/>
        </w:rPr>
        <w:t xml:space="preserve"> </w:t>
      </w:r>
      <w:r>
        <w:t>4”</w:t>
      </w:r>
      <w:r>
        <w:rPr>
          <w:spacing w:val="-9"/>
        </w:rPr>
        <w:t xml:space="preserve"> </w:t>
      </w:r>
      <w:r>
        <w:t>penetrations</w:t>
      </w:r>
      <w:r>
        <w:rPr>
          <w:spacing w:val="-8"/>
        </w:rPr>
        <w:t xml:space="preserve"> </w:t>
      </w:r>
      <w:r>
        <w:t>per</w:t>
      </w:r>
      <w:r>
        <w:rPr>
          <w:spacing w:val="-7"/>
        </w:rPr>
        <w:t xml:space="preserve"> </w:t>
      </w:r>
      <w:r>
        <w:t>closet.</w:t>
      </w:r>
      <w:r>
        <w:rPr>
          <w:spacing w:val="-9"/>
        </w:rPr>
        <w:t xml:space="preserve"> </w:t>
      </w:r>
      <w:r>
        <w:t>In</w:t>
      </w:r>
      <w:r>
        <w:rPr>
          <w:spacing w:val="-11"/>
        </w:rPr>
        <w:t xml:space="preserve"> </w:t>
      </w:r>
      <w:r>
        <w:t>existing</w:t>
      </w:r>
      <w:r>
        <w:rPr>
          <w:spacing w:val="-9"/>
        </w:rPr>
        <w:t xml:space="preserve"> </w:t>
      </w:r>
      <w:r>
        <w:t>buildings the precise location of penetrations shall be marked on t</w:t>
      </w:r>
      <w:r>
        <w:t>he site with an “X” mark on the floor or wall for review and approval by designated Facilities Management personnel prior to</w:t>
      </w:r>
      <w:r>
        <w:rPr>
          <w:spacing w:val="-16"/>
        </w:rPr>
        <w:t xml:space="preserve"> </w:t>
      </w:r>
      <w:r>
        <w:t>coring.</w:t>
      </w:r>
    </w:p>
    <w:p w14:paraId="7E72B67C" w14:textId="77777777" w:rsidR="006F1D9E" w:rsidRDefault="006F1D9E">
      <w:pPr>
        <w:jc w:val="both"/>
        <w:sectPr w:rsidR="006F1D9E">
          <w:pgSz w:w="12240" w:h="15840"/>
          <w:pgMar w:top="1400" w:right="500" w:bottom="940" w:left="1220" w:header="0" w:footer="758" w:gutter="0"/>
          <w:cols w:space="720"/>
        </w:sectPr>
      </w:pPr>
    </w:p>
    <w:p w14:paraId="11CFA59E" w14:textId="77777777" w:rsidR="006F1D9E" w:rsidRDefault="005E423A">
      <w:pPr>
        <w:pStyle w:val="BodyText"/>
        <w:spacing w:before="39"/>
        <w:ind w:left="796"/>
      </w:pPr>
      <w:r>
        <w:lastRenderedPageBreak/>
        <w:t>Provide  a  green  grounding  conductor  back  to  the  main  service  ground  from  each</w:t>
      </w:r>
      <w:r>
        <w:rPr>
          <w:spacing w:val="-3"/>
        </w:rPr>
        <w:t xml:space="preserve"> </w:t>
      </w:r>
      <w:r>
        <w:t>telephone</w:t>
      </w:r>
    </w:p>
    <w:p w14:paraId="66114788" w14:textId="77777777" w:rsidR="006F1D9E" w:rsidRDefault="005E423A">
      <w:pPr>
        <w:pStyle w:val="BodyText"/>
        <w:spacing w:before="1"/>
        <w:ind w:left="796"/>
      </w:pPr>
      <w:r>
        <w:t>backboard.</w:t>
      </w:r>
      <w:r>
        <w:rPr>
          <w:spacing w:val="-9"/>
        </w:rPr>
        <w:t xml:space="preserve"> </w:t>
      </w:r>
      <w:r>
        <w:t>Leave</w:t>
      </w:r>
      <w:r>
        <w:rPr>
          <w:spacing w:val="-5"/>
        </w:rPr>
        <w:t xml:space="preserve"> </w:t>
      </w:r>
      <w:r>
        <w:t>a</w:t>
      </w:r>
      <w:r>
        <w:rPr>
          <w:spacing w:val="-10"/>
        </w:rPr>
        <w:t xml:space="preserve"> </w:t>
      </w:r>
      <w:r>
        <w:t>minimum</w:t>
      </w:r>
      <w:r>
        <w:rPr>
          <w:spacing w:val="-7"/>
        </w:rPr>
        <w:t xml:space="preserve"> </w:t>
      </w:r>
      <w:r>
        <w:t>of</w:t>
      </w:r>
      <w:r>
        <w:rPr>
          <w:spacing w:val="-8"/>
        </w:rPr>
        <w:t xml:space="preserve"> </w:t>
      </w:r>
      <w:r>
        <w:t>12”</w:t>
      </w:r>
      <w:r>
        <w:rPr>
          <w:spacing w:val="-4"/>
        </w:rPr>
        <w:t xml:space="preserve"> </w:t>
      </w:r>
      <w:r>
        <w:t>slack</w:t>
      </w:r>
      <w:r>
        <w:rPr>
          <w:spacing w:val="-5"/>
        </w:rPr>
        <w:t xml:space="preserve"> </w:t>
      </w:r>
      <w:r>
        <w:t>at</w:t>
      </w:r>
      <w:r>
        <w:rPr>
          <w:spacing w:val="-5"/>
        </w:rPr>
        <w:t xml:space="preserve"> </w:t>
      </w:r>
      <w:r>
        <w:t>the</w:t>
      </w:r>
      <w:r>
        <w:rPr>
          <w:spacing w:val="-7"/>
        </w:rPr>
        <w:t xml:space="preserve"> </w:t>
      </w:r>
      <w:r>
        <w:t>backboard</w:t>
      </w:r>
      <w:r>
        <w:rPr>
          <w:spacing w:val="-7"/>
        </w:rPr>
        <w:t xml:space="preserve"> </w:t>
      </w:r>
      <w:r>
        <w:t>for</w:t>
      </w:r>
      <w:r>
        <w:rPr>
          <w:spacing w:val="-5"/>
        </w:rPr>
        <w:t xml:space="preserve"> </w:t>
      </w:r>
      <w:r>
        <w:t>connection</w:t>
      </w:r>
      <w:r>
        <w:rPr>
          <w:spacing w:val="-9"/>
        </w:rPr>
        <w:t xml:space="preserve"> </w:t>
      </w:r>
      <w:r>
        <w:t>to</w:t>
      </w:r>
      <w:r>
        <w:rPr>
          <w:spacing w:val="-6"/>
        </w:rPr>
        <w:t xml:space="preserve"> </w:t>
      </w:r>
      <w:r>
        <w:t>equipment</w:t>
      </w:r>
      <w:r>
        <w:rPr>
          <w:spacing w:val="-4"/>
        </w:rPr>
        <w:t xml:space="preserve"> </w:t>
      </w:r>
      <w:r>
        <w:t>by</w:t>
      </w:r>
      <w:r>
        <w:rPr>
          <w:spacing w:val="-7"/>
        </w:rPr>
        <w:t xml:space="preserve"> </w:t>
      </w:r>
      <w:r>
        <w:t>others.</w:t>
      </w:r>
    </w:p>
    <w:p w14:paraId="3FF221E5" w14:textId="77777777" w:rsidR="006F1D9E" w:rsidRDefault="006F1D9E">
      <w:pPr>
        <w:pStyle w:val="BodyText"/>
        <w:spacing w:before="4"/>
        <w:rPr>
          <w:sz w:val="16"/>
        </w:rPr>
      </w:pPr>
    </w:p>
    <w:p w14:paraId="470B20D6" w14:textId="77777777" w:rsidR="006F1D9E" w:rsidRDefault="005E423A">
      <w:pPr>
        <w:pStyle w:val="Heading3"/>
        <w:numPr>
          <w:ilvl w:val="3"/>
          <w:numId w:val="36"/>
        </w:numPr>
        <w:tabs>
          <w:tab w:val="left" w:pos="1661"/>
        </w:tabs>
      </w:pPr>
      <w:r>
        <w:t>TELECOMMUNICATION CABLING</w:t>
      </w:r>
      <w:r>
        <w:rPr>
          <w:spacing w:val="-4"/>
        </w:rPr>
        <w:t xml:space="preserve"> </w:t>
      </w:r>
      <w:r>
        <w:t>STANDARDS</w:t>
      </w:r>
    </w:p>
    <w:p w14:paraId="10F798FF" w14:textId="77777777" w:rsidR="006F1D9E" w:rsidRDefault="005E423A">
      <w:pPr>
        <w:pStyle w:val="BodyText"/>
        <w:spacing w:before="120"/>
        <w:ind w:left="796" w:right="933"/>
        <w:jc w:val="both"/>
      </w:pPr>
      <w:r>
        <w:t>The Council on Information Management has adopted Standards for Telecommunications Cabling that shall be used when preparin</w:t>
      </w:r>
      <w:r>
        <w:t>g designs related to telecommunications wiring for University- owned buildings.</w:t>
      </w:r>
    </w:p>
    <w:p w14:paraId="05B52DA8" w14:textId="77777777" w:rsidR="006F1D9E" w:rsidRDefault="005E423A">
      <w:pPr>
        <w:pStyle w:val="BodyText"/>
        <w:spacing w:before="120"/>
        <w:ind w:left="796" w:right="857"/>
      </w:pPr>
      <w:r>
        <w:t>The following standards of the Electronic Industries Association are referenced in the Telecommunications Cabling Standard:</w:t>
      </w:r>
    </w:p>
    <w:p w14:paraId="12A5304B" w14:textId="77777777" w:rsidR="006F1D9E" w:rsidRDefault="005E423A">
      <w:pPr>
        <w:pStyle w:val="BodyText"/>
        <w:spacing w:before="121" w:line="345" w:lineRule="auto"/>
        <w:ind w:left="796" w:right="1640"/>
      </w:pPr>
      <w:r>
        <w:t>ANSI/EIA/TIA-568-A Commercial Building Telecommunications Cabling Standard ANSI/EIA/TIA-569 Commercial Building Telecommunications P</w:t>
      </w:r>
      <w:r>
        <w:t>athways and Spaces ANSI/EIA/TIA-570 Residential and Light Commercial Telecommunications Cabling Standard</w:t>
      </w:r>
    </w:p>
    <w:p w14:paraId="663A71CE" w14:textId="77777777" w:rsidR="006F1D9E" w:rsidRDefault="005E423A">
      <w:pPr>
        <w:pStyle w:val="BodyText"/>
        <w:spacing w:before="4"/>
        <w:ind w:left="796" w:right="857"/>
      </w:pPr>
      <w:r>
        <w:t>ANSI/EIA/TIA-606 Administration Standard for the Telecommunications Infrastructure for Commercial Buildings</w:t>
      </w:r>
    </w:p>
    <w:p w14:paraId="6B2CCD64" w14:textId="77777777" w:rsidR="006F1D9E" w:rsidRDefault="005E423A">
      <w:pPr>
        <w:pStyle w:val="BodyText"/>
        <w:tabs>
          <w:tab w:val="left" w:pos="2644"/>
          <w:tab w:val="left" w:pos="3983"/>
          <w:tab w:val="left" w:pos="4972"/>
          <w:tab w:val="left" w:pos="6186"/>
          <w:tab w:val="left" w:pos="6791"/>
          <w:tab w:val="left" w:pos="7796"/>
          <w:tab w:val="left" w:pos="9323"/>
        </w:tabs>
        <w:spacing w:before="121"/>
        <w:ind w:left="796" w:right="935"/>
      </w:pPr>
      <w:r>
        <w:t>ANSI/EIA/TIA-607</w:t>
      </w:r>
      <w:r>
        <w:tab/>
        <w:t>Commercial</w:t>
      </w:r>
      <w:r>
        <w:tab/>
        <w:t>Building</w:t>
      </w:r>
      <w:r>
        <w:tab/>
        <w:t>Ground</w:t>
      </w:r>
      <w:r>
        <w:t>ing</w:t>
      </w:r>
      <w:r>
        <w:tab/>
        <w:t>and</w:t>
      </w:r>
      <w:r>
        <w:tab/>
        <w:t>Bonding</w:t>
      </w:r>
      <w:r>
        <w:tab/>
        <w:t>Requirements</w:t>
      </w:r>
      <w:r>
        <w:tab/>
      </w:r>
      <w:r>
        <w:rPr>
          <w:spacing w:val="-1"/>
        </w:rPr>
        <w:t xml:space="preserve">for </w:t>
      </w:r>
      <w:r>
        <w:t>Telecommunications</w:t>
      </w:r>
    </w:p>
    <w:p w14:paraId="30D06233" w14:textId="77777777" w:rsidR="006F1D9E" w:rsidRDefault="006F1D9E">
      <w:pPr>
        <w:pStyle w:val="BodyText"/>
        <w:spacing w:before="4"/>
        <w:rPr>
          <w:sz w:val="16"/>
        </w:rPr>
      </w:pPr>
    </w:p>
    <w:p w14:paraId="45541585" w14:textId="77777777" w:rsidR="006F1D9E" w:rsidRDefault="005E423A">
      <w:pPr>
        <w:pStyle w:val="Heading3"/>
        <w:numPr>
          <w:ilvl w:val="3"/>
          <w:numId w:val="36"/>
        </w:numPr>
        <w:tabs>
          <w:tab w:val="left" w:pos="1661"/>
        </w:tabs>
      </w:pPr>
      <w:r>
        <w:t>CABLE TELEVISION</w:t>
      </w:r>
    </w:p>
    <w:p w14:paraId="45CA64BC" w14:textId="77777777" w:rsidR="006F1D9E" w:rsidRDefault="005E423A">
      <w:pPr>
        <w:pStyle w:val="BodyText"/>
        <w:spacing w:before="120"/>
        <w:ind w:left="796" w:right="937"/>
        <w:jc w:val="both"/>
      </w:pPr>
      <w:r>
        <w:t>Cable television services shall be provided in University residential facilities. Cable connection is obtained from the holder of the local cable franchise or from a University system as</w:t>
      </w:r>
      <w:r>
        <w:t xml:space="preserve"> coordinated through the Project Manager.</w:t>
      </w:r>
    </w:p>
    <w:p w14:paraId="00875CD6" w14:textId="77777777" w:rsidR="006F1D9E" w:rsidRDefault="005E423A">
      <w:pPr>
        <w:pStyle w:val="BodyText"/>
        <w:spacing w:before="121"/>
        <w:ind w:left="796" w:right="857"/>
      </w:pPr>
      <w:r>
        <w:t>Contractor shall provide a system of conduits, outlet boxes, backboards, etc. to support the installation of cabling by others unless directed otherwise by the Project Manager in writing.</w:t>
      </w:r>
    </w:p>
    <w:p w14:paraId="64013DBB" w14:textId="77777777" w:rsidR="006F1D9E" w:rsidRDefault="005E423A">
      <w:pPr>
        <w:pStyle w:val="BodyText"/>
        <w:spacing w:before="121"/>
        <w:ind w:left="796"/>
      </w:pPr>
      <w:r>
        <w:t xml:space="preserve">Cable television services </w:t>
      </w:r>
      <w:r>
        <w:t>shall coordinate with Clinical Engineering in UVA Health areas.</w:t>
      </w:r>
    </w:p>
    <w:p w14:paraId="1EAA0D6C" w14:textId="77777777" w:rsidR="006F1D9E" w:rsidRDefault="006F1D9E">
      <w:pPr>
        <w:pStyle w:val="BodyText"/>
        <w:spacing w:before="4"/>
        <w:rPr>
          <w:sz w:val="16"/>
        </w:rPr>
      </w:pPr>
    </w:p>
    <w:p w14:paraId="7CD1A90B" w14:textId="77777777" w:rsidR="006F1D9E" w:rsidRDefault="005E423A">
      <w:pPr>
        <w:pStyle w:val="Heading3"/>
        <w:numPr>
          <w:ilvl w:val="3"/>
          <w:numId w:val="36"/>
        </w:numPr>
        <w:tabs>
          <w:tab w:val="left" w:pos="1661"/>
        </w:tabs>
      </w:pPr>
      <w:r>
        <w:t>SECURITY</w:t>
      </w:r>
    </w:p>
    <w:p w14:paraId="124F0FC6" w14:textId="77777777" w:rsidR="006F1D9E" w:rsidRDefault="005E423A">
      <w:pPr>
        <w:pStyle w:val="BodyText"/>
        <w:spacing w:before="120"/>
        <w:ind w:left="796" w:right="936"/>
        <w:jc w:val="both"/>
      </w:pPr>
      <w:r>
        <w:t>The A/E shall determine in consultation with the Project Manager the application of security systems for each project. The issue of security is particularly applicable for computer o</w:t>
      </w:r>
      <w:r>
        <w:t>perations, UVA Health facilities, residential facilities, and exterior access doors.</w:t>
      </w:r>
    </w:p>
    <w:p w14:paraId="7E1CCD4F" w14:textId="77777777" w:rsidR="006F1D9E" w:rsidRDefault="005E423A">
      <w:pPr>
        <w:pStyle w:val="BodyText"/>
        <w:spacing w:before="120"/>
        <w:ind w:left="796" w:right="935"/>
        <w:jc w:val="both"/>
      </w:pPr>
      <w:r>
        <w:t>The A/E through the Project Manager shall consult the University of Virginia Police Department during</w:t>
      </w:r>
      <w:r>
        <w:rPr>
          <w:spacing w:val="-10"/>
        </w:rPr>
        <w:t xml:space="preserve"> </w:t>
      </w:r>
      <w:r>
        <w:t>the</w:t>
      </w:r>
      <w:r>
        <w:rPr>
          <w:spacing w:val="-8"/>
        </w:rPr>
        <w:t xml:space="preserve"> </w:t>
      </w:r>
      <w:r>
        <w:t>design</w:t>
      </w:r>
      <w:r>
        <w:rPr>
          <w:spacing w:val="-11"/>
        </w:rPr>
        <w:t xml:space="preserve"> </w:t>
      </w:r>
      <w:r>
        <w:t>of</w:t>
      </w:r>
      <w:r>
        <w:rPr>
          <w:spacing w:val="-8"/>
        </w:rPr>
        <w:t xml:space="preserve"> </w:t>
      </w:r>
      <w:r>
        <w:t>security</w:t>
      </w:r>
      <w:r>
        <w:rPr>
          <w:spacing w:val="-7"/>
        </w:rPr>
        <w:t xml:space="preserve"> </w:t>
      </w:r>
      <w:r>
        <w:t>systems</w:t>
      </w:r>
      <w:r>
        <w:rPr>
          <w:spacing w:val="-11"/>
        </w:rPr>
        <w:t xml:space="preserve"> </w:t>
      </w:r>
      <w:r>
        <w:t>to</w:t>
      </w:r>
      <w:r>
        <w:rPr>
          <w:spacing w:val="-5"/>
        </w:rPr>
        <w:t xml:space="preserve"> </w:t>
      </w:r>
      <w:r>
        <w:t>ensure</w:t>
      </w:r>
      <w:r>
        <w:rPr>
          <w:spacing w:val="-11"/>
        </w:rPr>
        <w:t xml:space="preserve"> </w:t>
      </w:r>
      <w:r>
        <w:t>that</w:t>
      </w:r>
      <w:r>
        <w:rPr>
          <w:spacing w:val="-10"/>
        </w:rPr>
        <w:t xml:space="preserve"> </w:t>
      </w:r>
      <w:r>
        <w:t>the</w:t>
      </w:r>
      <w:r>
        <w:rPr>
          <w:spacing w:val="-7"/>
        </w:rPr>
        <w:t xml:space="preserve"> </w:t>
      </w:r>
      <w:r>
        <w:t>proposed</w:t>
      </w:r>
      <w:r>
        <w:rPr>
          <w:spacing w:val="-11"/>
        </w:rPr>
        <w:t xml:space="preserve"> </w:t>
      </w:r>
      <w:r>
        <w:t>system</w:t>
      </w:r>
      <w:r>
        <w:rPr>
          <w:spacing w:val="-10"/>
        </w:rPr>
        <w:t xml:space="preserve"> </w:t>
      </w:r>
      <w:r>
        <w:t>meets</w:t>
      </w:r>
      <w:r>
        <w:rPr>
          <w:spacing w:val="-10"/>
        </w:rPr>
        <w:t xml:space="preserve"> </w:t>
      </w:r>
      <w:r>
        <w:t>Police</w:t>
      </w:r>
      <w:r>
        <w:rPr>
          <w:spacing w:val="-10"/>
        </w:rPr>
        <w:t xml:space="preserve"> </w:t>
      </w:r>
      <w:r>
        <w:t>Department recommendations</w:t>
      </w:r>
      <w:r>
        <w:rPr>
          <w:spacing w:val="-13"/>
        </w:rPr>
        <w:t xml:space="preserve"> </w:t>
      </w:r>
      <w:r>
        <w:t>for</w:t>
      </w:r>
      <w:r>
        <w:rPr>
          <w:spacing w:val="-13"/>
        </w:rPr>
        <w:t xml:space="preserve"> </w:t>
      </w:r>
      <w:r>
        <w:t>compatibility</w:t>
      </w:r>
      <w:r>
        <w:rPr>
          <w:spacing w:val="-12"/>
        </w:rPr>
        <w:t xml:space="preserve"> </w:t>
      </w:r>
      <w:r>
        <w:t>with</w:t>
      </w:r>
      <w:r>
        <w:rPr>
          <w:spacing w:val="-13"/>
        </w:rPr>
        <w:t xml:space="preserve"> </w:t>
      </w:r>
      <w:r>
        <w:t>existing</w:t>
      </w:r>
      <w:r>
        <w:rPr>
          <w:spacing w:val="-14"/>
        </w:rPr>
        <w:t xml:space="preserve"> </w:t>
      </w:r>
      <w:r>
        <w:t>systems</w:t>
      </w:r>
      <w:r>
        <w:rPr>
          <w:spacing w:val="-13"/>
        </w:rPr>
        <w:t xml:space="preserve"> </w:t>
      </w:r>
      <w:r>
        <w:t>and</w:t>
      </w:r>
      <w:r>
        <w:rPr>
          <w:spacing w:val="-14"/>
        </w:rPr>
        <w:t xml:space="preserve"> </w:t>
      </w:r>
      <w:r>
        <w:t>the</w:t>
      </w:r>
      <w:r>
        <w:rPr>
          <w:spacing w:val="-15"/>
        </w:rPr>
        <w:t xml:space="preserve"> </w:t>
      </w:r>
      <w:r>
        <w:t>adequacy</w:t>
      </w:r>
      <w:r>
        <w:rPr>
          <w:spacing w:val="-14"/>
        </w:rPr>
        <w:t xml:space="preserve"> </w:t>
      </w:r>
      <w:r>
        <w:t>of</w:t>
      </w:r>
      <w:r>
        <w:rPr>
          <w:spacing w:val="-16"/>
        </w:rPr>
        <w:t xml:space="preserve"> </w:t>
      </w:r>
      <w:r>
        <w:t>the</w:t>
      </w:r>
      <w:r>
        <w:rPr>
          <w:spacing w:val="-15"/>
        </w:rPr>
        <w:t xml:space="preserve"> </w:t>
      </w:r>
      <w:r>
        <w:t>proposed</w:t>
      </w:r>
      <w:r>
        <w:rPr>
          <w:spacing w:val="-12"/>
        </w:rPr>
        <w:t xml:space="preserve"> </w:t>
      </w:r>
      <w:r>
        <w:t>design.</w:t>
      </w:r>
    </w:p>
    <w:p w14:paraId="31FD3A40" w14:textId="77777777" w:rsidR="006F1D9E" w:rsidRDefault="005E423A">
      <w:pPr>
        <w:pStyle w:val="BodyText"/>
        <w:spacing w:before="119"/>
        <w:ind w:left="796" w:right="929"/>
      </w:pPr>
      <w:r>
        <w:t>Card reader access systems shall be required at a minimum of one major, visible building entrance as coordinated with the University Police through the Project Manager.</w:t>
      </w:r>
    </w:p>
    <w:p w14:paraId="5AB0681D" w14:textId="77777777" w:rsidR="006F1D9E" w:rsidRDefault="005E423A">
      <w:pPr>
        <w:pStyle w:val="BodyText"/>
        <w:spacing w:before="121"/>
        <w:ind w:left="796" w:right="934"/>
        <w:jc w:val="both"/>
      </w:pPr>
      <w:r>
        <w:t>Security alarm systems are monitored at either the University Police Station on Route 2</w:t>
      </w:r>
      <w:r>
        <w:t>50 West or at the Systems Control Center in the Leake Building. At a minimum, contractor shall provide a system of conduits, outlet boxes, backboards, etc., to support the installation of a security system by others unless directed otherwise by the Project</w:t>
      </w:r>
      <w:r>
        <w:t xml:space="preserve"> Manager in writing.</w:t>
      </w:r>
    </w:p>
    <w:p w14:paraId="3C970996" w14:textId="77777777" w:rsidR="006F1D9E" w:rsidRDefault="006F1D9E">
      <w:pPr>
        <w:pStyle w:val="BodyText"/>
        <w:spacing w:before="5"/>
        <w:rPr>
          <w:sz w:val="16"/>
        </w:rPr>
      </w:pPr>
    </w:p>
    <w:p w14:paraId="09578C4C" w14:textId="77777777" w:rsidR="006F1D9E" w:rsidRDefault="005E423A">
      <w:pPr>
        <w:pStyle w:val="Heading3"/>
        <w:numPr>
          <w:ilvl w:val="3"/>
          <w:numId w:val="36"/>
        </w:numPr>
        <w:tabs>
          <w:tab w:val="left" w:pos="1661"/>
        </w:tabs>
      </w:pPr>
      <w:r>
        <w:t>CLASS 2 AND 3 ELECTRICAL</w:t>
      </w:r>
      <w:r>
        <w:rPr>
          <w:spacing w:val="-4"/>
        </w:rPr>
        <w:t xml:space="preserve"> </w:t>
      </w:r>
      <w:r>
        <w:t>CABLES</w:t>
      </w:r>
    </w:p>
    <w:p w14:paraId="7EADFA0D" w14:textId="77777777" w:rsidR="006F1D9E" w:rsidRDefault="005E423A">
      <w:pPr>
        <w:pStyle w:val="BodyText"/>
        <w:spacing w:before="119"/>
        <w:ind w:left="796" w:right="836"/>
      </w:pPr>
      <w:r>
        <w:t>All cables including but not necessarily limited to data, voice, alarm, and security system cables and wires, installed in University-owned facilities shall be self-supported with an approved hanger</w:t>
      </w:r>
    </w:p>
    <w:p w14:paraId="735EB8A2" w14:textId="77777777" w:rsidR="006F1D9E" w:rsidRDefault="006F1D9E">
      <w:pPr>
        <w:sectPr w:rsidR="006F1D9E">
          <w:pgSz w:w="12240" w:h="15840"/>
          <w:pgMar w:top="1400" w:right="500" w:bottom="940" w:left="1220" w:header="0" w:footer="758" w:gutter="0"/>
          <w:cols w:space="720"/>
        </w:sectPr>
      </w:pPr>
    </w:p>
    <w:p w14:paraId="13DE1F0F" w14:textId="77777777" w:rsidR="006F1D9E" w:rsidRDefault="005E423A">
      <w:pPr>
        <w:pStyle w:val="BodyText"/>
        <w:spacing w:before="39"/>
        <w:ind w:left="796" w:right="934"/>
        <w:jc w:val="both"/>
      </w:pPr>
      <w:r>
        <w:lastRenderedPageBreak/>
        <w:t>device when cables or wires are not installed in an electrical raceway. Cables shall be supported at no greater than twelve-foot intervals and securely fastened to the building structure. All cabling not installed in conduit shall be plenum r</w:t>
      </w:r>
      <w:r>
        <w:t>ated.</w:t>
      </w:r>
    </w:p>
    <w:p w14:paraId="4B5A2DD5" w14:textId="77777777" w:rsidR="006F1D9E" w:rsidRDefault="005E423A">
      <w:pPr>
        <w:pStyle w:val="BodyText"/>
        <w:spacing w:before="121"/>
        <w:ind w:left="796" w:right="934"/>
        <w:jc w:val="both"/>
      </w:pPr>
      <w:r>
        <w:t>All Class 2 wiring installed for the Building Automation System shall comply with wiring standards contained in UVA Automation Services' BAS Standards documents.</w:t>
      </w:r>
    </w:p>
    <w:p w14:paraId="5D9D24BC" w14:textId="77777777" w:rsidR="006F1D9E" w:rsidRDefault="005E423A">
      <w:pPr>
        <w:pStyle w:val="Heading3"/>
        <w:numPr>
          <w:ilvl w:val="3"/>
          <w:numId w:val="36"/>
        </w:numPr>
        <w:tabs>
          <w:tab w:val="left" w:pos="1661"/>
        </w:tabs>
        <w:spacing w:before="198"/>
      </w:pPr>
      <w:r>
        <w:t>FIRE DETECTION AND ALARM</w:t>
      </w:r>
      <w:r>
        <w:rPr>
          <w:spacing w:val="-5"/>
        </w:rPr>
        <w:t xml:space="preserve"> </w:t>
      </w:r>
      <w:r>
        <w:t>SYSTEMS</w:t>
      </w:r>
    </w:p>
    <w:p w14:paraId="709730C3" w14:textId="77777777" w:rsidR="006F1D9E" w:rsidRDefault="006F1D9E">
      <w:pPr>
        <w:pStyle w:val="BodyText"/>
        <w:spacing w:before="10"/>
        <w:rPr>
          <w:b/>
          <w:sz w:val="19"/>
        </w:rPr>
      </w:pPr>
    </w:p>
    <w:p w14:paraId="73369B54" w14:textId="77777777" w:rsidR="006F1D9E" w:rsidRDefault="005E423A">
      <w:pPr>
        <w:pStyle w:val="ListParagraph"/>
        <w:numPr>
          <w:ilvl w:val="4"/>
          <w:numId w:val="36"/>
        </w:numPr>
        <w:tabs>
          <w:tab w:val="left" w:pos="2380"/>
          <w:tab w:val="left" w:pos="2381"/>
        </w:tabs>
        <w:rPr>
          <w:b/>
          <w:sz w:val="24"/>
        </w:rPr>
      </w:pPr>
      <w:r>
        <w:rPr>
          <w:b/>
          <w:sz w:val="24"/>
        </w:rPr>
        <w:t>CONSTRUCTION DOCUMENTS REQUIREMENTS</w:t>
      </w:r>
    </w:p>
    <w:p w14:paraId="10F1D456" w14:textId="77777777" w:rsidR="006F1D9E" w:rsidRDefault="005E423A">
      <w:pPr>
        <w:pStyle w:val="BodyText"/>
        <w:spacing w:before="120"/>
        <w:ind w:left="1084" w:right="937"/>
        <w:jc w:val="both"/>
      </w:pPr>
      <w:r>
        <w:t>The A/E shall prov</w:t>
      </w:r>
      <w:r>
        <w:t>ide project specific drawings and specifications that define a Code compliant fire alarm system. Performance criteria do not meet this intent. The A/E shall confirm that the fire detection and alarm systems are complete, functional and Code compliant.</w:t>
      </w:r>
    </w:p>
    <w:p w14:paraId="286BB399" w14:textId="77777777" w:rsidR="006F1D9E" w:rsidRDefault="006F1D9E">
      <w:pPr>
        <w:pStyle w:val="BodyText"/>
        <w:spacing w:before="9"/>
        <w:rPr>
          <w:sz w:val="19"/>
        </w:rPr>
      </w:pPr>
    </w:p>
    <w:p w14:paraId="46D5AB94" w14:textId="77777777" w:rsidR="006F1D9E" w:rsidRDefault="005E423A">
      <w:pPr>
        <w:pStyle w:val="Heading3"/>
        <w:numPr>
          <w:ilvl w:val="4"/>
          <w:numId w:val="36"/>
        </w:numPr>
        <w:tabs>
          <w:tab w:val="left" w:pos="2380"/>
          <w:tab w:val="left" w:pos="2381"/>
        </w:tabs>
      </w:pPr>
      <w:r>
        <w:t>SPE</w:t>
      </w:r>
      <w:r>
        <w:t>CIFICATIONS</w:t>
      </w:r>
    </w:p>
    <w:p w14:paraId="0E24330C" w14:textId="77777777" w:rsidR="006F1D9E" w:rsidRDefault="006F1D9E">
      <w:pPr>
        <w:pStyle w:val="BodyText"/>
        <w:spacing w:before="8"/>
        <w:rPr>
          <w:b/>
          <w:sz w:val="19"/>
        </w:rPr>
      </w:pPr>
    </w:p>
    <w:p w14:paraId="1DC70484" w14:textId="77777777" w:rsidR="006F1D9E" w:rsidRDefault="005E423A">
      <w:pPr>
        <w:pStyle w:val="ListParagraph"/>
        <w:numPr>
          <w:ilvl w:val="5"/>
          <w:numId w:val="36"/>
        </w:numPr>
        <w:tabs>
          <w:tab w:val="left" w:pos="1877"/>
        </w:tabs>
        <w:ind w:left="1876" w:right="934" w:hanging="360"/>
        <w:jc w:val="both"/>
      </w:pPr>
      <w:r>
        <w:t>Provide wording that the contractor shall not alter the location and type of fire alarm system</w:t>
      </w:r>
      <w:r>
        <w:rPr>
          <w:spacing w:val="-12"/>
        </w:rPr>
        <w:t xml:space="preserve"> </w:t>
      </w:r>
      <w:r>
        <w:t>initiating</w:t>
      </w:r>
      <w:r>
        <w:rPr>
          <w:spacing w:val="-11"/>
        </w:rPr>
        <w:t xml:space="preserve"> </w:t>
      </w:r>
      <w:r>
        <w:t>appliances,</w:t>
      </w:r>
      <w:r>
        <w:rPr>
          <w:spacing w:val="-10"/>
        </w:rPr>
        <w:t xml:space="preserve"> </w:t>
      </w:r>
      <w:r>
        <w:t>control</w:t>
      </w:r>
      <w:r>
        <w:rPr>
          <w:spacing w:val="-13"/>
        </w:rPr>
        <w:t xml:space="preserve"> </w:t>
      </w:r>
      <w:r>
        <w:t>and</w:t>
      </w:r>
      <w:r>
        <w:rPr>
          <w:spacing w:val="-11"/>
        </w:rPr>
        <w:t xml:space="preserve"> </w:t>
      </w:r>
      <w:r>
        <w:t>trouble</w:t>
      </w:r>
      <w:r>
        <w:rPr>
          <w:spacing w:val="-10"/>
        </w:rPr>
        <w:t xml:space="preserve"> </w:t>
      </w:r>
      <w:r>
        <w:t>signaling</w:t>
      </w:r>
      <w:r>
        <w:rPr>
          <w:spacing w:val="-11"/>
        </w:rPr>
        <w:t xml:space="preserve"> </w:t>
      </w:r>
      <w:r>
        <w:t>equipment,</w:t>
      </w:r>
      <w:r>
        <w:rPr>
          <w:spacing w:val="-12"/>
        </w:rPr>
        <w:t xml:space="preserve"> </w:t>
      </w:r>
      <w:r>
        <w:t>location</w:t>
      </w:r>
      <w:r>
        <w:rPr>
          <w:spacing w:val="-11"/>
        </w:rPr>
        <w:t xml:space="preserve"> </w:t>
      </w:r>
      <w:r>
        <w:t>of</w:t>
      </w:r>
      <w:r>
        <w:rPr>
          <w:spacing w:val="-15"/>
        </w:rPr>
        <w:t xml:space="preserve"> </w:t>
      </w:r>
      <w:r>
        <w:t>major components without written approval by the A/E and University Building</w:t>
      </w:r>
      <w:r>
        <w:rPr>
          <w:spacing w:val="-16"/>
        </w:rPr>
        <w:t xml:space="preserve"> </w:t>
      </w:r>
      <w:r>
        <w:t>Official.</w:t>
      </w:r>
    </w:p>
    <w:p w14:paraId="7704F56C" w14:textId="77777777" w:rsidR="006F1D9E" w:rsidRDefault="005E423A">
      <w:pPr>
        <w:pStyle w:val="ListParagraph"/>
        <w:numPr>
          <w:ilvl w:val="5"/>
          <w:numId w:val="36"/>
        </w:numPr>
        <w:tabs>
          <w:tab w:val="left" w:pos="1877"/>
        </w:tabs>
        <w:ind w:left="1876" w:right="938" w:hanging="360"/>
        <w:jc w:val="both"/>
      </w:pPr>
      <w:r>
        <w:t>Provide description of the acceptance testing requirements and which of the acceptance tests are to be witnessed by the University Building</w:t>
      </w:r>
      <w:r>
        <w:rPr>
          <w:spacing w:val="-9"/>
        </w:rPr>
        <w:t xml:space="preserve"> </w:t>
      </w:r>
      <w:r>
        <w:t>Official.</w:t>
      </w:r>
    </w:p>
    <w:p w14:paraId="1448164A" w14:textId="77777777" w:rsidR="006F1D9E" w:rsidRDefault="006F1D9E">
      <w:pPr>
        <w:pStyle w:val="BodyText"/>
        <w:spacing w:before="3"/>
        <w:rPr>
          <w:sz w:val="16"/>
        </w:rPr>
      </w:pPr>
    </w:p>
    <w:p w14:paraId="2C8BD7A5" w14:textId="77777777" w:rsidR="006F1D9E" w:rsidRDefault="005E423A">
      <w:pPr>
        <w:pStyle w:val="Heading3"/>
        <w:numPr>
          <w:ilvl w:val="4"/>
          <w:numId w:val="36"/>
        </w:numPr>
        <w:tabs>
          <w:tab w:val="left" w:pos="2380"/>
          <w:tab w:val="left" w:pos="2381"/>
        </w:tabs>
      </w:pPr>
      <w:r>
        <w:t>REQUIRED CALCULATI</w:t>
      </w:r>
      <w:r>
        <w:t>ONS</w:t>
      </w:r>
    </w:p>
    <w:p w14:paraId="0BDCA8B7" w14:textId="77777777" w:rsidR="006F1D9E" w:rsidRDefault="006F1D9E">
      <w:pPr>
        <w:pStyle w:val="BodyText"/>
        <w:rPr>
          <w:b/>
          <w:sz w:val="20"/>
        </w:rPr>
      </w:pPr>
    </w:p>
    <w:p w14:paraId="2B412ACE" w14:textId="77777777" w:rsidR="006F1D9E" w:rsidRDefault="005E423A">
      <w:pPr>
        <w:pStyle w:val="ListParagraph"/>
        <w:numPr>
          <w:ilvl w:val="5"/>
          <w:numId w:val="36"/>
        </w:numPr>
        <w:tabs>
          <w:tab w:val="left" w:pos="1877"/>
        </w:tabs>
        <w:spacing w:line="237" w:lineRule="auto"/>
        <w:ind w:left="1876" w:right="931" w:hanging="360"/>
        <w:jc w:val="both"/>
      </w:pPr>
      <w:r>
        <w:t>Quantity</w:t>
      </w:r>
      <w:r>
        <w:rPr>
          <w:spacing w:val="-9"/>
        </w:rPr>
        <w:t xml:space="preserve"> </w:t>
      </w:r>
      <w:r>
        <w:t>and</w:t>
      </w:r>
      <w:r>
        <w:rPr>
          <w:spacing w:val="-8"/>
        </w:rPr>
        <w:t xml:space="preserve"> </w:t>
      </w:r>
      <w:r>
        <w:t>location</w:t>
      </w:r>
      <w:r>
        <w:rPr>
          <w:spacing w:val="-10"/>
        </w:rPr>
        <w:t xml:space="preserve"> </w:t>
      </w:r>
      <w:r>
        <w:t>of</w:t>
      </w:r>
      <w:r>
        <w:rPr>
          <w:spacing w:val="-11"/>
        </w:rPr>
        <w:t xml:space="preserve"> </w:t>
      </w:r>
      <w:r>
        <w:t>the</w:t>
      </w:r>
      <w:r>
        <w:rPr>
          <w:spacing w:val="-7"/>
        </w:rPr>
        <w:t xml:space="preserve"> </w:t>
      </w:r>
      <w:r>
        <w:t>audible</w:t>
      </w:r>
      <w:r>
        <w:rPr>
          <w:spacing w:val="-7"/>
        </w:rPr>
        <w:t xml:space="preserve"> </w:t>
      </w:r>
      <w:r>
        <w:t>alarms</w:t>
      </w:r>
      <w:r>
        <w:rPr>
          <w:spacing w:val="-9"/>
        </w:rPr>
        <w:t xml:space="preserve"> </w:t>
      </w:r>
      <w:r>
        <w:t>as</w:t>
      </w:r>
      <w:r>
        <w:rPr>
          <w:spacing w:val="-10"/>
        </w:rPr>
        <w:t xml:space="preserve"> </w:t>
      </w:r>
      <w:r>
        <w:t>indicated</w:t>
      </w:r>
      <w:r>
        <w:rPr>
          <w:spacing w:val="-8"/>
        </w:rPr>
        <w:t xml:space="preserve"> </w:t>
      </w:r>
      <w:r>
        <w:t>on</w:t>
      </w:r>
      <w:r>
        <w:rPr>
          <w:spacing w:val="-10"/>
        </w:rPr>
        <w:t xml:space="preserve"> </w:t>
      </w:r>
      <w:r>
        <w:t>the</w:t>
      </w:r>
      <w:r>
        <w:rPr>
          <w:spacing w:val="-8"/>
        </w:rPr>
        <w:t xml:space="preserve"> </w:t>
      </w:r>
      <w:r>
        <w:t>drawings</w:t>
      </w:r>
      <w:r>
        <w:rPr>
          <w:spacing w:val="-7"/>
        </w:rPr>
        <w:t xml:space="preserve"> </w:t>
      </w:r>
      <w:r>
        <w:t>to</w:t>
      </w:r>
      <w:r>
        <w:rPr>
          <w:spacing w:val="-8"/>
        </w:rPr>
        <w:t xml:space="preserve"> </w:t>
      </w:r>
      <w:r>
        <w:t>achieve</w:t>
      </w:r>
      <w:r>
        <w:rPr>
          <w:spacing w:val="-6"/>
        </w:rPr>
        <w:t xml:space="preserve"> </w:t>
      </w:r>
      <w:r>
        <w:t>the Code defined sound pressure levels in each of the respective</w:t>
      </w:r>
      <w:r>
        <w:rPr>
          <w:spacing w:val="-11"/>
        </w:rPr>
        <w:t xml:space="preserve"> </w:t>
      </w:r>
      <w:r>
        <w:t>spaces.</w:t>
      </w:r>
    </w:p>
    <w:p w14:paraId="7E13EEC2" w14:textId="77777777" w:rsidR="006F1D9E" w:rsidRDefault="005E423A">
      <w:pPr>
        <w:pStyle w:val="ListParagraph"/>
        <w:numPr>
          <w:ilvl w:val="5"/>
          <w:numId w:val="36"/>
        </w:numPr>
        <w:tabs>
          <w:tab w:val="left" w:pos="1877"/>
        </w:tabs>
        <w:spacing w:before="1"/>
        <w:ind w:left="1876" w:hanging="360"/>
      </w:pPr>
      <w:r>
        <w:t>Required capacity of the secondary power supply</w:t>
      </w:r>
      <w:r>
        <w:rPr>
          <w:spacing w:val="-7"/>
        </w:rPr>
        <w:t xml:space="preserve"> </w:t>
      </w:r>
      <w:r>
        <w:t>attained.</w:t>
      </w:r>
    </w:p>
    <w:p w14:paraId="5DBB8515" w14:textId="77777777" w:rsidR="006F1D9E" w:rsidRDefault="005E423A">
      <w:pPr>
        <w:pStyle w:val="ListParagraph"/>
        <w:numPr>
          <w:ilvl w:val="5"/>
          <w:numId w:val="36"/>
        </w:numPr>
        <w:tabs>
          <w:tab w:val="left" w:pos="1877"/>
        </w:tabs>
        <w:spacing w:before="1"/>
        <w:ind w:left="1876" w:right="931" w:hanging="360"/>
        <w:jc w:val="both"/>
      </w:pPr>
      <w:r>
        <w:t>Candela performance for alarm notifi</w:t>
      </w:r>
      <w:r>
        <w:t>cation devices, including any provided with protective covers.</w:t>
      </w:r>
    </w:p>
    <w:p w14:paraId="7DED5329" w14:textId="77777777" w:rsidR="006F1D9E" w:rsidRDefault="006F1D9E">
      <w:pPr>
        <w:pStyle w:val="BodyText"/>
        <w:spacing w:before="8"/>
        <w:rPr>
          <w:sz w:val="19"/>
        </w:rPr>
      </w:pPr>
    </w:p>
    <w:p w14:paraId="149C589D" w14:textId="77777777" w:rsidR="006F1D9E" w:rsidRDefault="005E423A">
      <w:pPr>
        <w:pStyle w:val="Heading3"/>
        <w:numPr>
          <w:ilvl w:val="4"/>
          <w:numId w:val="36"/>
        </w:numPr>
        <w:tabs>
          <w:tab w:val="left" w:pos="2380"/>
          <w:tab w:val="left" w:pos="2381"/>
        </w:tabs>
        <w:spacing w:before="1"/>
      </w:pPr>
      <w:r>
        <w:t>SHOP</w:t>
      </w:r>
      <w:r>
        <w:rPr>
          <w:spacing w:val="-2"/>
        </w:rPr>
        <w:t xml:space="preserve"> </w:t>
      </w:r>
      <w:r>
        <w:t>DRAWINGS</w:t>
      </w:r>
    </w:p>
    <w:p w14:paraId="4D00374E" w14:textId="77777777" w:rsidR="006F1D9E" w:rsidRDefault="006F1D9E">
      <w:pPr>
        <w:pStyle w:val="BodyText"/>
        <w:spacing w:before="7"/>
        <w:rPr>
          <w:b/>
          <w:sz w:val="19"/>
        </w:rPr>
      </w:pPr>
    </w:p>
    <w:p w14:paraId="1C5694FD" w14:textId="77777777" w:rsidR="006F1D9E" w:rsidRDefault="005E423A">
      <w:pPr>
        <w:pStyle w:val="BodyText"/>
        <w:ind w:left="1120" w:right="932"/>
        <w:jc w:val="both"/>
      </w:pPr>
      <w:r>
        <w:t>The</w:t>
      </w:r>
      <w:r>
        <w:rPr>
          <w:spacing w:val="-4"/>
        </w:rPr>
        <w:t xml:space="preserve"> </w:t>
      </w:r>
      <w:r>
        <w:t>A/E</w:t>
      </w:r>
      <w:r>
        <w:rPr>
          <w:spacing w:val="-4"/>
        </w:rPr>
        <w:t xml:space="preserve"> </w:t>
      </w:r>
      <w:r>
        <w:t>of</w:t>
      </w:r>
      <w:r>
        <w:rPr>
          <w:spacing w:val="-4"/>
        </w:rPr>
        <w:t xml:space="preserve"> </w:t>
      </w:r>
      <w:r>
        <w:t>record</w:t>
      </w:r>
      <w:r>
        <w:rPr>
          <w:spacing w:val="-6"/>
        </w:rPr>
        <w:t xml:space="preserve"> </w:t>
      </w:r>
      <w:r>
        <w:t>shall</w:t>
      </w:r>
      <w:r>
        <w:rPr>
          <w:spacing w:val="-4"/>
        </w:rPr>
        <w:t xml:space="preserve"> </w:t>
      </w:r>
      <w:r>
        <w:t>provide</w:t>
      </w:r>
      <w:r>
        <w:rPr>
          <w:spacing w:val="-3"/>
        </w:rPr>
        <w:t xml:space="preserve"> </w:t>
      </w:r>
      <w:r>
        <w:t>a</w:t>
      </w:r>
      <w:r>
        <w:rPr>
          <w:spacing w:val="-6"/>
        </w:rPr>
        <w:t xml:space="preserve"> </w:t>
      </w:r>
      <w:r>
        <w:t>“sealed”</w:t>
      </w:r>
      <w:r>
        <w:rPr>
          <w:spacing w:val="-2"/>
        </w:rPr>
        <w:t xml:space="preserve"> </w:t>
      </w:r>
      <w:r>
        <w:t>statement,</w:t>
      </w:r>
      <w:r>
        <w:rPr>
          <w:spacing w:val="-5"/>
        </w:rPr>
        <w:t xml:space="preserve"> </w:t>
      </w:r>
      <w:r>
        <w:t>attached</w:t>
      </w:r>
      <w:r>
        <w:rPr>
          <w:spacing w:val="-6"/>
        </w:rPr>
        <w:t xml:space="preserve"> </w:t>
      </w:r>
      <w:r>
        <w:t>to</w:t>
      </w:r>
      <w:r>
        <w:rPr>
          <w:spacing w:val="-4"/>
        </w:rPr>
        <w:t xml:space="preserve"> </w:t>
      </w:r>
      <w:r>
        <w:t>the</w:t>
      </w:r>
      <w:r>
        <w:rPr>
          <w:spacing w:val="-6"/>
        </w:rPr>
        <w:t xml:space="preserve"> </w:t>
      </w:r>
      <w:r>
        <w:t>reviewed</w:t>
      </w:r>
      <w:r>
        <w:rPr>
          <w:spacing w:val="-3"/>
        </w:rPr>
        <w:t xml:space="preserve"> </w:t>
      </w:r>
      <w:r>
        <w:t>Shop</w:t>
      </w:r>
      <w:r>
        <w:rPr>
          <w:spacing w:val="-4"/>
        </w:rPr>
        <w:t xml:space="preserve"> </w:t>
      </w:r>
      <w:r>
        <w:t>Drawings, indicating that the fire alarm Shop Drawings (Working Drawing Plans, product data, and calculations)</w:t>
      </w:r>
      <w:r>
        <w:rPr>
          <w:spacing w:val="-8"/>
        </w:rPr>
        <w:t xml:space="preserve"> </w:t>
      </w:r>
      <w:r>
        <w:t>satisfy</w:t>
      </w:r>
      <w:r>
        <w:rPr>
          <w:spacing w:val="-7"/>
        </w:rPr>
        <w:t xml:space="preserve"> </w:t>
      </w:r>
      <w:r>
        <w:t>the</w:t>
      </w:r>
      <w:r>
        <w:rPr>
          <w:spacing w:val="-7"/>
        </w:rPr>
        <w:t xml:space="preserve"> </w:t>
      </w:r>
      <w:r>
        <w:t>requirements</w:t>
      </w:r>
      <w:r>
        <w:rPr>
          <w:spacing w:val="-7"/>
        </w:rPr>
        <w:t xml:space="preserve"> </w:t>
      </w:r>
      <w:r>
        <w:t>of</w:t>
      </w:r>
      <w:r>
        <w:rPr>
          <w:spacing w:val="-8"/>
        </w:rPr>
        <w:t xml:space="preserve"> </w:t>
      </w:r>
      <w:r>
        <w:t>the</w:t>
      </w:r>
      <w:r>
        <w:rPr>
          <w:spacing w:val="-5"/>
        </w:rPr>
        <w:t xml:space="preserve"> </w:t>
      </w:r>
      <w:r>
        <w:t>Final</w:t>
      </w:r>
      <w:r>
        <w:rPr>
          <w:spacing w:val="-9"/>
        </w:rPr>
        <w:t xml:space="preserve"> </w:t>
      </w:r>
      <w:r>
        <w:t>Construction</w:t>
      </w:r>
      <w:r>
        <w:rPr>
          <w:spacing w:val="-9"/>
        </w:rPr>
        <w:t xml:space="preserve"> </w:t>
      </w:r>
      <w:r>
        <w:t>Documents</w:t>
      </w:r>
      <w:r>
        <w:rPr>
          <w:spacing w:val="-6"/>
        </w:rPr>
        <w:t xml:space="preserve"> </w:t>
      </w:r>
      <w:r>
        <w:t>and</w:t>
      </w:r>
      <w:r>
        <w:rPr>
          <w:spacing w:val="-6"/>
        </w:rPr>
        <w:t xml:space="preserve"> </w:t>
      </w:r>
      <w:r>
        <w:t>the</w:t>
      </w:r>
      <w:r>
        <w:rPr>
          <w:spacing w:val="-5"/>
        </w:rPr>
        <w:t xml:space="preserve"> </w:t>
      </w:r>
      <w:r>
        <w:t>Code</w:t>
      </w:r>
      <w:r>
        <w:rPr>
          <w:spacing w:val="-4"/>
        </w:rPr>
        <w:t xml:space="preserve"> </w:t>
      </w:r>
      <w:r>
        <w:t>[citing applicable National Fire Protection Association (NFPA)</w:t>
      </w:r>
      <w:r>
        <w:rPr>
          <w:spacing w:val="-8"/>
        </w:rPr>
        <w:t xml:space="preserve"> </w:t>
      </w:r>
      <w:r>
        <w:t>criteria</w:t>
      </w:r>
      <w:r>
        <w:t>].</w:t>
      </w:r>
    </w:p>
    <w:p w14:paraId="409E65BB" w14:textId="77777777" w:rsidR="006F1D9E" w:rsidRDefault="006F1D9E">
      <w:pPr>
        <w:pStyle w:val="BodyText"/>
        <w:spacing w:before="9"/>
        <w:rPr>
          <w:sz w:val="19"/>
        </w:rPr>
      </w:pPr>
    </w:p>
    <w:p w14:paraId="17B19D23" w14:textId="77777777" w:rsidR="006F1D9E" w:rsidRDefault="005E423A">
      <w:pPr>
        <w:pStyle w:val="Heading3"/>
        <w:numPr>
          <w:ilvl w:val="4"/>
          <w:numId w:val="36"/>
        </w:numPr>
        <w:tabs>
          <w:tab w:val="left" w:pos="2380"/>
          <w:tab w:val="left" w:pos="2381"/>
        </w:tabs>
      </w:pPr>
      <w:r>
        <w:t>SYSTEM</w:t>
      </w:r>
      <w:r>
        <w:rPr>
          <w:spacing w:val="-1"/>
        </w:rPr>
        <w:t xml:space="preserve"> </w:t>
      </w:r>
      <w:r>
        <w:t>REQUIREMENTS</w:t>
      </w:r>
    </w:p>
    <w:p w14:paraId="13E61844" w14:textId="77777777" w:rsidR="006F1D9E" w:rsidRDefault="005E423A">
      <w:pPr>
        <w:pStyle w:val="BodyText"/>
        <w:spacing w:before="120"/>
        <w:ind w:left="1084" w:right="934"/>
        <w:jc w:val="both"/>
      </w:pPr>
      <w:r>
        <w:t>The fire alarm system shall be a Siemens Cerberus ProFire Alarm Control Panel. The fire alarm system shall be provided with tone and voice evacuation subsystem as an extension or integral part of a building fire alarm system. A digi</w:t>
      </w:r>
      <w:r>
        <w:t>tal message repeater shall also be provided with a microphone allowing for local paging from the annunciator. Renovations to existing systems must</w:t>
      </w:r>
      <w:r>
        <w:rPr>
          <w:spacing w:val="-3"/>
        </w:rPr>
        <w:t xml:space="preserve"> </w:t>
      </w:r>
      <w:r>
        <w:t>remain</w:t>
      </w:r>
      <w:r>
        <w:rPr>
          <w:spacing w:val="-5"/>
        </w:rPr>
        <w:t xml:space="preserve"> </w:t>
      </w:r>
      <w:r>
        <w:t>compatible</w:t>
      </w:r>
      <w:r>
        <w:rPr>
          <w:spacing w:val="-3"/>
        </w:rPr>
        <w:t xml:space="preserve"> </w:t>
      </w:r>
      <w:r>
        <w:t>with</w:t>
      </w:r>
      <w:r>
        <w:rPr>
          <w:spacing w:val="-1"/>
        </w:rPr>
        <w:t xml:space="preserve"> </w:t>
      </w:r>
      <w:r>
        <w:t>the</w:t>
      </w:r>
      <w:r>
        <w:rPr>
          <w:spacing w:val="-3"/>
        </w:rPr>
        <w:t xml:space="preserve"> </w:t>
      </w:r>
      <w:r>
        <w:t>existing</w:t>
      </w:r>
      <w:r>
        <w:rPr>
          <w:spacing w:val="-5"/>
        </w:rPr>
        <w:t xml:space="preserve"> </w:t>
      </w:r>
      <w:r>
        <w:t>fire</w:t>
      </w:r>
      <w:r>
        <w:rPr>
          <w:spacing w:val="-4"/>
        </w:rPr>
        <w:t xml:space="preserve"> </w:t>
      </w:r>
      <w:r>
        <w:t>alarm</w:t>
      </w:r>
      <w:r>
        <w:rPr>
          <w:spacing w:val="-2"/>
        </w:rPr>
        <w:t xml:space="preserve"> </w:t>
      </w:r>
      <w:r>
        <w:t>control</w:t>
      </w:r>
      <w:r>
        <w:rPr>
          <w:spacing w:val="-4"/>
        </w:rPr>
        <w:t xml:space="preserve"> </w:t>
      </w:r>
      <w:r>
        <w:t>panel.</w:t>
      </w:r>
      <w:r>
        <w:rPr>
          <w:spacing w:val="-1"/>
        </w:rPr>
        <w:t xml:space="preserve"> </w:t>
      </w:r>
      <w:r>
        <w:t>All</w:t>
      </w:r>
      <w:r>
        <w:rPr>
          <w:spacing w:val="-3"/>
        </w:rPr>
        <w:t xml:space="preserve"> </w:t>
      </w:r>
      <w:r>
        <w:t>initiating</w:t>
      </w:r>
      <w:r>
        <w:rPr>
          <w:spacing w:val="-4"/>
        </w:rPr>
        <w:t xml:space="preserve"> </w:t>
      </w:r>
      <w:r>
        <w:t>and</w:t>
      </w:r>
      <w:r>
        <w:rPr>
          <w:spacing w:val="-2"/>
        </w:rPr>
        <w:t xml:space="preserve"> </w:t>
      </w:r>
      <w:r>
        <w:t>notification appliances shall be UL listed to be used with the fire alarm</w:t>
      </w:r>
      <w:r>
        <w:rPr>
          <w:spacing w:val="-7"/>
        </w:rPr>
        <w:t xml:space="preserve"> </w:t>
      </w:r>
      <w:r>
        <w:t>system.</w:t>
      </w:r>
    </w:p>
    <w:p w14:paraId="7D3DA64A" w14:textId="77777777" w:rsidR="006F1D9E" w:rsidRDefault="005E423A">
      <w:pPr>
        <w:pStyle w:val="BodyText"/>
        <w:spacing w:before="120"/>
        <w:ind w:left="1084" w:right="933"/>
        <w:jc w:val="both"/>
      </w:pPr>
      <w:r>
        <w:t>Fire</w:t>
      </w:r>
      <w:r>
        <w:rPr>
          <w:spacing w:val="-10"/>
        </w:rPr>
        <w:t xml:space="preserve"> </w:t>
      </w:r>
      <w:r>
        <w:t>alarm</w:t>
      </w:r>
      <w:r>
        <w:rPr>
          <w:spacing w:val="-10"/>
        </w:rPr>
        <w:t xml:space="preserve"> </w:t>
      </w:r>
      <w:r>
        <w:t>devices</w:t>
      </w:r>
      <w:r>
        <w:rPr>
          <w:spacing w:val="-9"/>
        </w:rPr>
        <w:t xml:space="preserve"> </w:t>
      </w:r>
      <w:r>
        <w:t>(other</w:t>
      </w:r>
      <w:r>
        <w:rPr>
          <w:spacing w:val="-10"/>
        </w:rPr>
        <w:t xml:space="preserve"> </w:t>
      </w:r>
      <w:r>
        <w:t>than</w:t>
      </w:r>
      <w:r>
        <w:rPr>
          <w:spacing w:val="-10"/>
        </w:rPr>
        <w:t xml:space="preserve"> </w:t>
      </w:r>
      <w:r>
        <w:t>pull</w:t>
      </w:r>
      <w:r>
        <w:rPr>
          <w:spacing w:val="-11"/>
        </w:rPr>
        <w:t xml:space="preserve"> </w:t>
      </w:r>
      <w:r>
        <w:t>stations)</w:t>
      </w:r>
      <w:r>
        <w:rPr>
          <w:spacing w:val="-9"/>
        </w:rPr>
        <w:t xml:space="preserve"> </w:t>
      </w:r>
      <w:r>
        <w:t>shall</w:t>
      </w:r>
      <w:r>
        <w:rPr>
          <w:spacing w:val="-11"/>
        </w:rPr>
        <w:t xml:space="preserve"> </w:t>
      </w:r>
      <w:r>
        <w:t>be</w:t>
      </w:r>
      <w:r>
        <w:rPr>
          <w:spacing w:val="-10"/>
        </w:rPr>
        <w:t xml:space="preserve"> </w:t>
      </w:r>
      <w:r>
        <w:t>white</w:t>
      </w:r>
      <w:r>
        <w:rPr>
          <w:spacing w:val="-9"/>
        </w:rPr>
        <w:t xml:space="preserve"> </w:t>
      </w:r>
      <w:r>
        <w:t>for</w:t>
      </w:r>
      <w:r>
        <w:rPr>
          <w:spacing w:val="-10"/>
        </w:rPr>
        <w:t xml:space="preserve"> </w:t>
      </w:r>
      <w:r>
        <w:t>new</w:t>
      </w:r>
      <w:r>
        <w:rPr>
          <w:spacing w:val="-9"/>
        </w:rPr>
        <w:t xml:space="preserve"> </w:t>
      </w:r>
      <w:r>
        <w:t>buildings</w:t>
      </w:r>
      <w:r>
        <w:rPr>
          <w:spacing w:val="-10"/>
        </w:rPr>
        <w:t xml:space="preserve"> </w:t>
      </w:r>
      <w:r>
        <w:t>and</w:t>
      </w:r>
      <w:r>
        <w:rPr>
          <w:spacing w:val="-10"/>
        </w:rPr>
        <w:t xml:space="preserve"> </w:t>
      </w:r>
      <w:r>
        <w:t>where</w:t>
      </w:r>
      <w:r>
        <w:rPr>
          <w:spacing w:val="-10"/>
        </w:rPr>
        <w:t xml:space="preserve"> </w:t>
      </w:r>
      <w:r>
        <w:t>an</w:t>
      </w:r>
      <w:r>
        <w:rPr>
          <w:spacing w:val="-11"/>
        </w:rPr>
        <w:t xml:space="preserve"> </w:t>
      </w:r>
      <w:r>
        <w:t xml:space="preserve">entire floor is renovated. Where a portion of a floor is renovated, devices shall </w:t>
      </w:r>
      <w:r>
        <w:t>match the color of existing</w:t>
      </w:r>
      <w:r>
        <w:rPr>
          <w:spacing w:val="-2"/>
        </w:rPr>
        <w:t xml:space="preserve"> </w:t>
      </w:r>
      <w:r>
        <w:t>devices.</w:t>
      </w:r>
    </w:p>
    <w:p w14:paraId="412170ED" w14:textId="77777777" w:rsidR="006F1D9E" w:rsidRDefault="006F1D9E">
      <w:pPr>
        <w:jc w:val="both"/>
        <w:sectPr w:rsidR="006F1D9E">
          <w:pgSz w:w="12240" w:h="15840"/>
          <w:pgMar w:top="1400" w:right="500" w:bottom="940" w:left="1220" w:header="0" w:footer="758" w:gutter="0"/>
          <w:cols w:space="720"/>
        </w:sectPr>
      </w:pPr>
    </w:p>
    <w:p w14:paraId="3AF5FA4E" w14:textId="77777777" w:rsidR="006F1D9E" w:rsidRDefault="005E423A">
      <w:pPr>
        <w:pStyle w:val="BodyText"/>
        <w:spacing w:before="39"/>
        <w:ind w:left="1084" w:right="934"/>
        <w:jc w:val="both"/>
      </w:pPr>
      <w:r>
        <w:lastRenderedPageBreak/>
        <w:t>In vivaria, audible notification appliances provided shall not be in the audible range of rodents. UL listed appliances for that use shall be provided. Basis of design product is Silentone by Arrowmight. W</w:t>
      </w:r>
      <w:r>
        <w:t>ith prior approval from OUBO, visual only notification appliances may be installed in vivaria and in their immediate vicinity.</w:t>
      </w:r>
    </w:p>
    <w:p w14:paraId="099063BF" w14:textId="77777777" w:rsidR="006F1D9E" w:rsidRDefault="005E423A">
      <w:pPr>
        <w:pStyle w:val="BodyText"/>
        <w:spacing w:before="119"/>
        <w:ind w:left="1084" w:right="933"/>
        <w:jc w:val="both"/>
        <w:rPr>
          <w:rFonts w:ascii="Times New Roman"/>
          <w:sz w:val="23"/>
        </w:rPr>
      </w:pPr>
      <w:r>
        <w:t xml:space="preserve">All fire alarm systems and components should be serviceable by FM Fire Protection personnel or training shall be provided by the </w:t>
      </w:r>
      <w:r>
        <w:t>manufacturer at the expense of the installing contractor</w:t>
      </w:r>
      <w:r>
        <w:rPr>
          <w:rFonts w:ascii="Times New Roman"/>
          <w:sz w:val="23"/>
        </w:rPr>
        <w:t>.</w:t>
      </w:r>
    </w:p>
    <w:p w14:paraId="034F4EF6" w14:textId="77777777" w:rsidR="006F1D9E" w:rsidRDefault="005E423A">
      <w:pPr>
        <w:pStyle w:val="BodyText"/>
        <w:spacing w:before="120"/>
        <w:ind w:left="1084" w:right="932"/>
        <w:jc w:val="both"/>
      </w:pPr>
      <w:r>
        <w:t>Where new devices will be added to an existing system, they shall match the types of, or be compatible with, the system already in place unless otherwise directed by the Project Manager in</w:t>
      </w:r>
      <w:r>
        <w:rPr>
          <w:spacing w:val="-14"/>
        </w:rPr>
        <w:t xml:space="preserve"> </w:t>
      </w:r>
      <w:r>
        <w:t>writing.</w:t>
      </w:r>
      <w:r>
        <w:rPr>
          <w:spacing w:val="-14"/>
        </w:rPr>
        <w:t xml:space="preserve"> </w:t>
      </w:r>
      <w:r>
        <w:t>Devices</w:t>
      </w:r>
      <w:r>
        <w:rPr>
          <w:spacing w:val="-12"/>
        </w:rPr>
        <w:t xml:space="preserve"> </w:t>
      </w:r>
      <w:r>
        <w:t>added</w:t>
      </w:r>
      <w:r>
        <w:rPr>
          <w:spacing w:val="-13"/>
        </w:rPr>
        <w:t xml:space="preserve"> </w:t>
      </w:r>
      <w:r>
        <w:t>to</w:t>
      </w:r>
      <w:r>
        <w:rPr>
          <w:spacing w:val="-14"/>
        </w:rPr>
        <w:t xml:space="preserve"> </w:t>
      </w:r>
      <w:r>
        <w:t>an</w:t>
      </w:r>
      <w:r>
        <w:rPr>
          <w:spacing w:val="-14"/>
        </w:rPr>
        <w:t xml:space="preserve"> </w:t>
      </w:r>
      <w:r>
        <w:t>existing</w:t>
      </w:r>
      <w:r>
        <w:rPr>
          <w:spacing w:val="-14"/>
        </w:rPr>
        <w:t xml:space="preserve"> </w:t>
      </w:r>
      <w:r>
        <w:t>system</w:t>
      </w:r>
      <w:r>
        <w:rPr>
          <w:spacing w:val="-14"/>
        </w:rPr>
        <w:t xml:space="preserve"> </w:t>
      </w:r>
      <w:r>
        <w:t>shall</w:t>
      </w:r>
      <w:r>
        <w:rPr>
          <w:spacing w:val="-13"/>
        </w:rPr>
        <w:t xml:space="preserve"> </w:t>
      </w:r>
      <w:r>
        <w:t>be</w:t>
      </w:r>
      <w:r>
        <w:rPr>
          <w:spacing w:val="-12"/>
        </w:rPr>
        <w:t xml:space="preserve"> </w:t>
      </w:r>
      <w:r>
        <w:t>listed</w:t>
      </w:r>
      <w:r>
        <w:rPr>
          <w:spacing w:val="-13"/>
        </w:rPr>
        <w:t xml:space="preserve"> </w:t>
      </w:r>
      <w:r>
        <w:t>as</w:t>
      </w:r>
      <w:r>
        <w:rPr>
          <w:spacing w:val="-13"/>
        </w:rPr>
        <w:t xml:space="preserve"> </w:t>
      </w:r>
      <w:r>
        <w:t>compatible</w:t>
      </w:r>
      <w:r>
        <w:rPr>
          <w:spacing w:val="-13"/>
        </w:rPr>
        <w:t xml:space="preserve"> </w:t>
      </w:r>
      <w:r>
        <w:t>for</w:t>
      </w:r>
      <w:r>
        <w:rPr>
          <w:spacing w:val="-13"/>
        </w:rPr>
        <w:t xml:space="preserve"> </w:t>
      </w:r>
      <w:r>
        <w:t>use</w:t>
      </w:r>
      <w:r>
        <w:rPr>
          <w:spacing w:val="-15"/>
        </w:rPr>
        <w:t xml:space="preserve"> </w:t>
      </w:r>
      <w:r>
        <w:t>by</w:t>
      </w:r>
      <w:r>
        <w:rPr>
          <w:spacing w:val="-12"/>
        </w:rPr>
        <w:t xml:space="preserve"> </w:t>
      </w:r>
      <w:r>
        <w:t>the</w:t>
      </w:r>
      <w:r>
        <w:rPr>
          <w:spacing w:val="-13"/>
        </w:rPr>
        <w:t xml:space="preserve"> </w:t>
      </w:r>
      <w:r>
        <w:t>system manufacturer.</w:t>
      </w:r>
    </w:p>
    <w:p w14:paraId="1494EC2A" w14:textId="77777777" w:rsidR="006F1D9E" w:rsidRDefault="005E423A">
      <w:pPr>
        <w:pStyle w:val="BodyText"/>
        <w:spacing w:before="121"/>
        <w:ind w:left="1084" w:right="936"/>
        <w:jc w:val="both"/>
      </w:pPr>
      <w:r>
        <w:t>Fire alarm equipment that is obsolete and is no longer manufactured at the time of the system installation or during the warranty period shall be replaced by the installation contractor at no additional cost to the University.</w:t>
      </w:r>
    </w:p>
    <w:p w14:paraId="3034D4F6" w14:textId="77777777" w:rsidR="006F1D9E" w:rsidRDefault="006F1D9E">
      <w:pPr>
        <w:pStyle w:val="BodyText"/>
        <w:spacing w:before="9"/>
        <w:rPr>
          <w:sz w:val="19"/>
        </w:rPr>
      </w:pPr>
    </w:p>
    <w:p w14:paraId="75DAB9B4" w14:textId="77777777" w:rsidR="006F1D9E" w:rsidRDefault="005E423A">
      <w:pPr>
        <w:pStyle w:val="Heading5"/>
        <w:numPr>
          <w:ilvl w:val="5"/>
          <w:numId w:val="30"/>
        </w:numPr>
        <w:tabs>
          <w:tab w:val="left" w:pos="2381"/>
        </w:tabs>
      </w:pPr>
      <w:r>
        <w:t>Fire Alarm System</w:t>
      </w:r>
      <w:r>
        <w:rPr>
          <w:spacing w:val="-4"/>
        </w:rPr>
        <w:t xml:space="preserve"> </w:t>
      </w:r>
      <w:r>
        <w:t>Monitoring</w:t>
      </w:r>
    </w:p>
    <w:p w14:paraId="63133483" w14:textId="77777777" w:rsidR="006F1D9E" w:rsidRDefault="005E423A">
      <w:pPr>
        <w:pStyle w:val="BodyText"/>
        <w:spacing w:before="121"/>
        <w:ind w:left="1372" w:right="940"/>
        <w:jc w:val="both"/>
      </w:pPr>
      <w:r>
        <w:t>All buildings with fire alarm systems shall have either the fire alarm panel (FACP) or remote annunciator at the main entrance or other location approved by the local fire department.</w:t>
      </w:r>
    </w:p>
    <w:p w14:paraId="72D264D2" w14:textId="77777777" w:rsidR="006F1D9E" w:rsidRDefault="005E423A">
      <w:pPr>
        <w:pStyle w:val="BodyText"/>
        <w:spacing w:before="118"/>
        <w:ind w:left="1372" w:right="933"/>
        <w:jc w:val="both"/>
      </w:pPr>
      <w:r>
        <w:t>All fire alarm systems in University facilities in Charlottesville shall</w:t>
      </w:r>
      <w:r>
        <w:t xml:space="preserve"> be monitored by the Facilities Management Systems Control Center (SCC) through extension of existing Keltron system. All projects should ensure that dry-type contact relay pairs are available from building</w:t>
      </w:r>
      <w:r>
        <w:rPr>
          <w:spacing w:val="-12"/>
        </w:rPr>
        <w:t xml:space="preserve"> </w:t>
      </w:r>
      <w:r>
        <w:t>fire</w:t>
      </w:r>
      <w:r>
        <w:rPr>
          <w:spacing w:val="-10"/>
        </w:rPr>
        <w:t xml:space="preserve"> </w:t>
      </w:r>
      <w:r>
        <w:t>alarm</w:t>
      </w:r>
      <w:r>
        <w:rPr>
          <w:spacing w:val="-11"/>
        </w:rPr>
        <w:t xml:space="preserve"> </w:t>
      </w:r>
      <w:r>
        <w:t>panel(s)</w:t>
      </w:r>
      <w:r>
        <w:rPr>
          <w:spacing w:val="-12"/>
        </w:rPr>
        <w:t xml:space="preserve"> </w:t>
      </w:r>
      <w:r>
        <w:t>for</w:t>
      </w:r>
      <w:r>
        <w:rPr>
          <w:spacing w:val="-10"/>
        </w:rPr>
        <w:t xml:space="preserve"> </w:t>
      </w:r>
      <w:r>
        <w:t>alarm,</w:t>
      </w:r>
      <w:r>
        <w:rPr>
          <w:spacing w:val="-11"/>
        </w:rPr>
        <w:t xml:space="preserve"> </w:t>
      </w:r>
      <w:r>
        <w:t>trouble,</w:t>
      </w:r>
      <w:r>
        <w:rPr>
          <w:spacing w:val="-10"/>
        </w:rPr>
        <w:t xml:space="preserve"> </w:t>
      </w:r>
      <w:r>
        <w:t>and</w:t>
      </w:r>
      <w:r>
        <w:rPr>
          <w:spacing w:val="-11"/>
        </w:rPr>
        <w:t xml:space="preserve"> </w:t>
      </w:r>
      <w:r>
        <w:t>super</w:t>
      </w:r>
      <w:r>
        <w:t>visory</w:t>
      </w:r>
      <w:r>
        <w:rPr>
          <w:spacing w:val="-13"/>
        </w:rPr>
        <w:t xml:space="preserve"> </w:t>
      </w:r>
      <w:r>
        <w:t>conditions</w:t>
      </w:r>
      <w:r>
        <w:rPr>
          <w:spacing w:val="-10"/>
        </w:rPr>
        <w:t xml:space="preserve"> </w:t>
      </w:r>
      <w:r>
        <w:t>(points).</w:t>
      </w:r>
      <w:r>
        <w:rPr>
          <w:spacing w:val="-11"/>
        </w:rPr>
        <w:t xml:space="preserve"> </w:t>
      </w:r>
      <w:r>
        <w:t>Additional building information such as alarm on a floor-by-floor, or by-zone basis may be achieved through</w:t>
      </w:r>
      <w:r>
        <w:rPr>
          <w:spacing w:val="-15"/>
        </w:rPr>
        <w:t xml:space="preserve"> </w:t>
      </w:r>
      <w:r>
        <w:t>direct</w:t>
      </w:r>
      <w:r>
        <w:rPr>
          <w:spacing w:val="-15"/>
        </w:rPr>
        <w:t xml:space="preserve"> </w:t>
      </w:r>
      <w:r>
        <w:t>digital</w:t>
      </w:r>
      <w:r>
        <w:rPr>
          <w:spacing w:val="-14"/>
        </w:rPr>
        <w:t xml:space="preserve"> </w:t>
      </w:r>
      <w:r>
        <w:t>communication</w:t>
      </w:r>
      <w:r>
        <w:rPr>
          <w:spacing w:val="-14"/>
        </w:rPr>
        <w:t xml:space="preserve"> </w:t>
      </w:r>
      <w:r>
        <w:t>between</w:t>
      </w:r>
      <w:r>
        <w:rPr>
          <w:spacing w:val="-14"/>
        </w:rPr>
        <w:t xml:space="preserve"> </w:t>
      </w:r>
      <w:r>
        <w:t>Keltron</w:t>
      </w:r>
      <w:r>
        <w:rPr>
          <w:spacing w:val="-14"/>
        </w:rPr>
        <w:t xml:space="preserve"> </w:t>
      </w:r>
      <w:r>
        <w:t>system</w:t>
      </w:r>
      <w:r>
        <w:rPr>
          <w:spacing w:val="-15"/>
        </w:rPr>
        <w:t xml:space="preserve"> </w:t>
      </w:r>
      <w:r>
        <w:t>devices</w:t>
      </w:r>
      <w:r>
        <w:rPr>
          <w:spacing w:val="-15"/>
        </w:rPr>
        <w:t xml:space="preserve"> </w:t>
      </w:r>
      <w:r>
        <w:t>and</w:t>
      </w:r>
      <w:r>
        <w:rPr>
          <w:spacing w:val="-15"/>
        </w:rPr>
        <w:t xml:space="preserve"> </w:t>
      </w:r>
      <w:r>
        <w:t>building</w:t>
      </w:r>
      <w:r>
        <w:rPr>
          <w:spacing w:val="-14"/>
        </w:rPr>
        <w:t xml:space="preserve"> </w:t>
      </w:r>
      <w:r>
        <w:t>fire</w:t>
      </w:r>
      <w:r>
        <w:rPr>
          <w:spacing w:val="-13"/>
        </w:rPr>
        <w:t xml:space="preserve"> </w:t>
      </w:r>
      <w:r>
        <w:t>alarm system.</w:t>
      </w:r>
      <w:r>
        <w:rPr>
          <w:spacing w:val="-14"/>
        </w:rPr>
        <w:t xml:space="preserve"> </w:t>
      </w:r>
      <w:r>
        <w:t>In</w:t>
      </w:r>
      <w:r>
        <w:rPr>
          <w:spacing w:val="-12"/>
        </w:rPr>
        <w:t xml:space="preserve"> </w:t>
      </w:r>
      <w:r>
        <w:t>addition,</w:t>
      </w:r>
      <w:r>
        <w:rPr>
          <w:spacing w:val="-13"/>
        </w:rPr>
        <w:t xml:space="preserve"> </w:t>
      </w:r>
      <w:r>
        <w:t>where</w:t>
      </w:r>
      <w:r>
        <w:rPr>
          <w:spacing w:val="-11"/>
        </w:rPr>
        <w:t xml:space="preserve"> </w:t>
      </w:r>
      <w:r>
        <w:t>fire</w:t>
      </w:r>
      <w:r>
        <w:rPr>
          <w:spacing w:val="-11"/>
        </w:rPr>
        <w:t xml:space="preserve"> </w:t>
      </w:r>
      <w:r>
        <w:t>pump</w:t>
      </w:r>
      <w:r>
        <w:t>s</w:t>
      </w:r>
      <w:r>
        <w:rPr>
          <w:spacing w:val="-13"/>
        </w:rPr>
        <w:t xml:space="preserve"> </w:t>
      </w:r>
      <w:r>
        <w:t>are</w:t>
      </w:r>
      <w:r>
        <w:rPr>
          <w:spacing w:val="-14"/>
        </w:rPr>
        <w:t xml:space="preserve"> </w:t>
      </w:r>
      <w:r>
        <w:t>installed,</w:t>
      </w:r>
      <w:r>
        <w:rPr>
          <w:spacing w:val="-12"/>
        </w:rPr>
        <w:t xml:space="preserve"> </w:t>
      </w:r>
      <w:r>
        <w:t>there</w:t>
      </w:r>
      <w:r>
        <w:rPr>
          <w:spacing w:val="-11"/>
        </w:rPr>
        <w:t xml:space="preserve"> </w:t>
      </w:r>
      <w:r>
        <w:t>shall</w:t>
      </w:r>
      <w:r>
        <w:rPr>
          <w:spacing w:val="-12"/>
        </w:rPr>
        <w:t xml:space="preserve"> </w:t>
      </w:r>
      <w:r>
        <w:t>be</w:t>
      </w:r>
      <w:r>
        <w:rPr>
          <w:spacing w:val="-10"/>
        </w:rPr>
        <w:t xml:space="preserve"> </w:t>
      </w:r>
      <w:r>
        <w:t>normally</w:t>
      </w:r>
      <w:r>
        <w:rPr>
          <w:spacing w:val="-13"/>
        </w:rPr>
        <w:t xml:space="preserve"> </w:t>
      </w:r>
      <w:r>
        <w:t>open</w:t>
      </w:r>
      <w:r>
        <w:rPr>
          <w:spacing w:val="-11"/>
        </w:rPr>
        <w:t xml:space="preserve"> </w:t>
      </w:r>
      <w:r>
        <w:t>dry</w:t>
      </w:r>
      <w:r>
        <w:rPr>
          <w:spacing w:val="-10"/>
        </w:rPr>
        <w:t xml:space="preserve"> </w:t>
      </w:r>
      <w:r>
        <w:t>contacts for signaling up to four additional points for the Fire Pump Running, Fire Pump Power Loss, Fire Pump Phase Reversal and Fire Pump Power</w:t>
      </w:r>
      <w:r>
        <w:rPr>
          <w:spacing w:val="-8"/>
        </w:rPr>
        <w:t xml:space="preserve"> </w:t>
      </w:r>
      <w:r>
        <w:t>Transfer.</w:t>
      </w:r>
    </w:p>
    <w:p w14:paraId="0C72C753" w14:textId="77777777" w:rsidR="006F1D9E" w:rsidRDefault="005E423A">
      <w:pPr>
        <w:pStyle w:val="BodyText"/>
        <w:spacing w:before="122"/>
        <w:ind w:left="1372" w:right="935"/>
        <w:jc w:val="both"/>
      </w:pPr>
      <w:r>
        <w:t>Near the time of project commissioning, the owner will furnish and install suitable communications and interface devices to ensure points are monitored at SCC. The Project Managers shall ensure that the cost of the interface devices and associated labor ar</w:t>
      </w:r>
      <w:r>
        <w:t>e included</w:t>
      </w:r>
      <w:r>
        <w:rPr>
          <w:spacing w:val="-6"/>
        </w:rPr>
        <w:t xml:space="preserve"> </w:t>
      </w:r>
      <w:r>
        <w:t>in</w:t>
      </w:r>
      <w:r>
        <w:rPr>
          <w:spacing w:val="-7"/>
        </w:rPr>
        <w:t xml:space="preserve"> </w:t>
      </w:r>
      <w:r>
        <w:t>the</w:t>
      </w:r>
      <w:r>
        <w:rPr>
          <w:spacing w:val="-6"/>
        </w:rPr>
        <w:t xml:space="preserve"> </w:t>
      </w:r>
      <w:r>
        <w:t>base</w:t>
      </w:r>
      <w:r>
        <w:rPr>
          <w:spacing w:val="-5"/>
        </w:rPr>
        <w:t xml:space="preserve"> </w:t>
      </w:r>
      <w:r>
        <w:t>budget</w:t>
      </w:r>
      <w:r>
        <w:rPr>
          <w:spacing w:val="-5"/>
        </w:rPr>
        <w:t xml:space="preserve"> </w:t>
      </w:r>
      <w:r>
        <w:t>for</w:t>
      </w:r>
      <w:r>
        <w:rPr>
          <w:spacing w:val="-6"/>
        </w:rPr>
        <w:t xml:space="preserve"> </w:t>
      </w:r>
      <w:r>
        <w:t>all</w:t>
      </w:r>
      <w:r>
        <w:rPr>
          <w:spacing w:val="-6"/>
        </w:rPr>
        <w:t xml:space="preserve"> </w:t>
      </w:r>
      <w:r>
        <w:t>new</w:t>
      </w:r>
      <w:r>
        <w:rPr>
          <w:spacing w:val="-4"/>
        </w:rPr>
        <w:t xml:space="preserve"> </w:t>
      </w:r>
      <w:r>
        <w:t>construction.</w:t>
      </w:r>
      <w:r>
        <w:rPr>
          <w:spacing w:val="-6"/>
        </w:rPr>
        <w:t xml:space="preserve"> </w:t>
      </w:r>
      <w:r>
        <w:t>The</w:t>
      </w:r>
      <w:r>
        <w:rPr>
          <w:spacing w:val="-5"/>
        </w:rPr>
        <w:t xml:space="preserve"> </w:t>
      </w:r>
      <w:r>
        <w:t>transceiver</w:t>
      </w:r>
      <w:r>
        <w:rPr>
          <w:spacing w:val="-5"/>
        </w:rPr>
        <w:t xml:space="preserve"> </w:t>
      </w:r>
      <w:r>
        <w:t>shall</w:t>
      </w:r>
      <w:r>
        <w:rPr>
          <w:spacing w:val="-6"/>
        </w:rPr>
        <w:t xml:space="preserve"> </w:t>
      </w:r>
      <w:r>
        <w:t>be</w:t>
      </w:r>
      <w:r>
        <w:rPr>
          <w:spacing w:val="-5"/>
        </w:rPr>
        <w:t xml:space="preserve"> </w:t>
      </w:r>
      <w:r>
        <w:t>located</w:t>
      </w:r>
      <w:r>
        <w:rPr>
          <w:spacing w:val="-6"/>
        </w:rPr>
        <w:t xml:space="preserve"> </w:t>
      </w:r>
      <w:r>
        <w:t>next</w:t>
      </w:r>
      <w:r>
        <w:rPr>
          <w:spacing w:val="-5"/>
        </w:rPr>
        <w:t xml:space="preserve"> </w:t>
      </w:r>
      <w:r>
        <w:t xml:space="preserve">to the building main fire alarm control panel. Additional work may include running a conduit from transceiver to an antenna on exterior wall or roof for wireless </w:t>
      </w:r>
      <w:r>
        <w:t>signal. Project Manager should consult with the Fire-and-Life-Safety Manager as early in the process as possible to determine</w:t>
      </w:r>
      <w:r>
        <w:rPr>
          <w:spacing w:val="-3"/>
        </w:rPr>
        <w:t xml:space="preserve"> </w:t>
      </w:r>
      <w:r>
        <w:t>the</w:t>
      </w:r>
      <w:r>
        <w:rPr>
          <w:spacing w:val="-2"/>
        </w:rPr>
        <w:t xml:space="preserve"> </w:t>
      </w:r>
      <w:r>
        <w:t>appropriate</w:t>
      </w:r>
      <w:r>
        <w:rPr>
          <w:spacing w:val="-4"/>
        </w:rPr>
        <w:t xml:space="preserve"> </w:t>
      </w:r>
      <w:r>
        <w:t>level</w:t>
      </w:r>
      <w:r>
        <w:rPr>
          <w:spacing w:val="-4"/>
        </w:rPr>
        <w:t xml:space="preserve"> </w:t>
      </w:r>
      <w:r>
        <w:t>of</w:t>
      </w:r>
      <w:r>
        <w:rPr>
          <w:spacing w:val="-5"/>
        </w:rPr>
        <w:t xml:space="preserve"> </w:t>
      </w:r>
      <w:r>
        <w:t>monitoring</w:t>
      </w:r>
      <w:r>
        <w:rPr>
          <w:spacing w:val="-4"/>
        </w:rPr>
        <w:t xml:space="preserve"> </w:t>
      </w:r>
      <w:r>
        <w:t>for</w:t>
      </w:r>
      <w:r>
        <w:rPr>
          <w:spacing w:val="-2"/>
        </w:rPr>
        <w:t xml:space="preserve"> </w:t>
      </w:r>
      <w:r>
        <w:t>the</w:t>
      </w:r>
      <w:r>
        <w:rPr>
          <w:spacing w:val="-4"/>
        </w:rPr>
        <w:t xml:space="preserve"> </w:t>
      </w:r>
      <w:r>
        <w:t>project</w:t>
      </w:r>
      <w:r>
        <w:rPr>
          <w:spacing w:val="-2"/>
        </w:rPr>
        <w:t xml:space="preserve"> </w:t>
      </w:r>
      <w:r>
        <w:t>and</w:t>
      </w:r>
      <w:r>
        <w:rPr>
          <w:spacing w:val="-3"/>
        </w:rPr>
        <w:t xml:space="preserve"> </w:t>
      </w:r>
      <w:r>
        <w:t>to</w:t>
      </w:r>
      <w:r>
        <w:rPr>
          <w:spacing w:val="-1"/>
        </w:rPr>
        <w:t xml:space="preserve"> </w:t>
      </w:r>
      <w:r>
        <w:t>determine</w:t>
      </w:r>
      <w:r>
        <w:rPr>
          <w:spacing w:val="-3"/>
        </w:rPr>
        <w:t xml:space="preserve"> </w:t>
      </w:r>
      <w:r>
        <w:t>if</w:t>
      </w:r>
      <w:r>
        <w:rPr>
          <w:spacing w:val="-5"/>
        </w:rPr>
        <w:t xml:space="preserve"> </w:t>
      </w:r>
      <w:r>
        <w:t>there</w:t>
      </w:r>
      <w:r>
        <w:rPr>
          <w:spacing w:val="-4"/>
        </w:rPr>
        <w:t xml:space="preserve"> </w:t>
      </w:r>
      <w:r>
        <w:t>may be any problems in establishing communication wi</w:t>
      </w:r>
      <w:r>
        <w:t>th the</w:t>
      </w:r>
      <w:r>
        <w:rPr>
          <w:spacing w:val="-7"/>
        </w:rPr>
        <w:t xml:space="preserve"> </w:t>
      </w:r>
      <w:r>
        <w:t>facility.</w:t>
      </w:r>
    </w:p>
    <w:p w14:paraId="2A557885" w14:textId="77777777" w:rsidR="006F1D9E" w:rsidRDefault="005E423A">
      <w:pPr>
        <w:pStyle w:val="BodyText"/>
        <w:spacing w:before="120"/>
        <w:ind w:left="1372" w:right="935"/>
        <w:jc w:val="both"/>
      </w:pPr>
      <w:r>
        <w:t>University remote facilities, not in Charlottesville, without a constantly attended</w:t>
      </w:r>
      <w:r>
        <w:rPr>
          <w:spacing w:val="-31"/>
        </w:rPr>
        <w:t xml:space="preserve"> </w:t>
      </w:r>
      <w:r>
        <w:t xml:space="preserve">monitoring center shall have a contract in place with a company that provides services to meet the definition of listed Remote Supervising Station Service </w:t>
      </w:r>
      <w:r>
        <w:t>in accordance with NFPA 72. The services</w:t>
      </w:r>
      <w:r>
        <w:rPr>
          <w:spacing w:val="-12"/>
        </w:rPr>
        <w:t xml:space="preserve"> </w:t>
      </w:r>
      <w:r>
        <w:t>shall</w:t>
      </w:r>
      <w:r>
        <w:rPr>
          <w:spacing w:val="-13"/>
        </w:rPr>
        <w:t xml:space="preserve"> </w:t>
      </w:r>
      <w:r>
        <w:t>include</w:t>
      </w:r>
      <w:r>
        <w:rPr>
          <w:spacing w:val="-12"/>
        </w:rPr>
        <w:t xml:space="preserve"> </w:t>
      </w:r>
      <w:r>
        <w:t>runner</w:t>
      </w:r>
      <w:r>
        <w:rPr>
          <w:spacing w:val="-12"/>
        </w:rPr>
        <w:t xml:space="preserve"> </w:t>
      </w:r>
      <w:r>
        <w:t>service</w:t>
      </w:r>
      <w:r>
        <w:rPr>
          <w:spacing w:val="-11"/>
        </w:rPr>
        <w:t xml:space="preserve"> </w:t>
      </w:r>
      <w:r>
        <w:t>to</w:t>
      </w:r>
      <w:r>
        <w:rPr>
          <w:spacing w:val="-11"/>
        </w:rPr>
        <w:t xml:space="preserve"> </w:t>
      </w:r>
      <w:r>
        <w:t>the</w:t>
      </w:r>
      <w:r>
        <w:rPr>
          <w:spacing w:val="-12"/>
        </w:rPr>
        <w:t xml:space="preserve"> </w:t>
      </w:r>
      <w:r>
        <w:t>facility.</w:t>
      </w:r>
      <w:r>
        <w:rPr>
          <w:spacing w:val="-13"/>
        </w:rPr>
        <w:t xml:space="preserve"> </w:t>
      </w:r>
      <w:r>
        <w:t>Equipment</w:t>
      </w:r>
      <w:r>
        <w:rPr>
          <w:spacing w:val="-12"/>
        </w:rPr>
        <w:t xml:space="preserve"> </w:t>
      </w:r>
      <w:r>
        <w:t>installation,</w:t>
      </w:r>
      <w:r>
        <w:rPr>
          <w:spacing w:val="-12"/>
        </w:rPr>
        <w:t xml:space="preserve"> </w:t>
      </w:r>
      <w:r>
        <w:t>inspection,</w:t>
      </w:r>
      <w:r>
        <w:rPr>
          <w:spacing w:val="-11"/>
        </w:rPr>
        <w:t xml:space="preserve"> </w:t>
      </w:r>
      <w:r>
        <w:t>testing and maintenance are the responsibility of</w:t>
      </w:r>
      <w:r>
        <w:rPr>
          <w:spacing w:val="-8"/>
        </w:rPr>
        <w:t xml:space="preserve"> </w:t>
      </w:r>
      <w:r>
        <w:t>University.</w:t>
      </w:r>
    </w:p>
    <w:p w14:paraId="2BFD5717" w14:textId="77777777" w:rsidR="006F1D9E" w:rsidRDefault="006F1D9E">
      <w:pPr>
        <w:pStyle w:val="BodyText"/>
        <w:spacing w:before="7"/>
        <w:rPr>
          <w:sz w:val="19"/>
        </w:rPr>
      </w:pPr>
    </w:p>
    <w:p w14:paraId="3102DFDA" w14:textId="77777777" w:rsidR="006F1D9E" w:rsidRDefault="005E423A">
      <w:pPr>
        <w:pStyle w:val="Heading5"/>
        <w:numPr>
          <w:ilvl w:val="5"/>
          <w:numId w:val="30"/>
        </w:numPr>
        <w:tabs>
          <w:tab w:val="left" w:pos="2381"/>
        </w:tabs>
        <w:spacing w:before="1"/>
        <w:jc w:val="both"/>
      </w:pPr>
      <w:r>
        <w:t>Installation</w:t>
      </w:r>
      <w:r>
        <w:rPr>
          <w:spacing w:val="-2"/>
        </w:rPr>
        <w:t xml:space="preserve"> </w:t>
      </w:r>
      <w:r>
        <w:t>Requirements</w:t>
      </w:r>
    </w:p>
    <w:p w14:paraId="56528782" w14:textId="77777777" w:rsidR="006F1D9E" w:rsidRDefault="005E423A">
      <w:pPr>
        <w:pStyle w:val="BodyText"/>
        <w:spacing w:before="120"/>
        <w:ind w:left="1372"/>
        <w:jc w:val="both"/>
      </w:pPr>
      <w:r>
        <w:t>All fire alarm wiring shall be installed in conduit. Junction box covers shall be painted red with</w:t>
      </w:r>
    </w:p>
    <w:p w14:paraId="372573D9" w14:textId="77777777" w:rsidR="006F1D9E" w:rsidRDefault="005E423A">
      <w:pPr>
        <w:pStyle w:val="BodyText"/>
        <w:ind w:left="1372"/>
        <w:jc w:val="both"/>
      </w:pPr>
      <w:r>
        <w:t>letters “F/A” using a permanent marker on the cover.</w:t>
      </w:r>
    </w:p>
    <w:p w14:paraId="32DA1BB5" w14:textId="77777777" w:rsidR="006F1D9E" w:rsidRDefault="006F1D9E">
      <w:pPr>
        <w:jc w:val="both"/>
        <w:sectPr w:rsidR="006F1D9E">
          <w:pgSz w:w="12240" w:h="15840"/>
          <w:pgMar w:top="1400" w:right="500" w:bottom="940" w:left="1220" w:header="0" w:footer="758" w:gutter="0"/>
          <w:cols w:space="720"/>
        </w:sectPr>
      </w:pPr>
    </w:p>
    <w:p w14:paraId="7465BA5B" w14:textId="77777777" w:rsidR="006F1D9E" w:rsidRDefault="005E423A">
      <w:pPr>
        <w:pStyle w:val="BodyText"/>
        <w:spacing w:before="39"/>
        <w:ind w:left="1372" w:right="937"/>
        <w:jc w:val="both"/>
      </w:pPr>
      <w:r>
        <w:lastRenderedPageBreak/>
        <w:t>Fire alarm signaling line and notification appliance circuits shall not be electrically lo</w:t>
      </w:r>
      <w:r>
        <w:t>aded beyond 80% of full capacity to allow for future expansion of the system.</w:t>
      </w:r>
    </w:p>
    <w:p w14:paraId="7DAB1976" w14:textId="77777777" w:rsidR="006F1D9E" w:rsidRDefault="005E423A">
      <w:pPr>
        <w:pStyle w:val="BodyText"/>
        <w:spacing w:before="121"/>
        <w:ind w:left="1372" w:right="933"/>
        <w:jc w:val="both"/>
      </w:pPr>
      <w:r>
        <w:t>All fire alarm initiating devices, control modules, speaker, horn, and strobe circuits shall be labeled</w:t>
      </w:r>
      <w:r>
        <w:rPr>
          <w:spacing w:val="-8"/>
        </w:rPr>
        <w:t xml:space="preserve"> </w:t>
      </w:r>
      <w:r>
        <w:t>to</w:t>
      </w:r>
      <w:r>
        <w:rPr>
          <w:spacing w:val="-9"/>
        </w:rPr>
        <w:t xml:space="preserve"> </w:t>
      </w:r>
      <w:r>
        <w:t>identify</w:t>
      </w:r>
      <w:r>
        <w:rPr>
          <w:spacing w:val="-10"/>
        </w:rPr>
        <w:t xml:space="preserve"> </w:t>
      </w:r>
      <w:r>
        <w:t>the</w:t>
      </w:r>
      <w:r>
        <w:rPr>
          <w:spacing w:val="-6"/>
        </w:rPr>
        <w:t xml:space="preserve"> </w:t>
      </w:r>
      <w:r>
        <w:t>device</w:t>
      </w:r>
      <w:r>
        <w:rPr>
          <w:spacing w:val="-7"/>
        </w:rPr>
        <w:t xml:space="preserve"> </w:t>
      </w:r>
      <w:r>
        <w:t>address,</w:t>
      </w:r>
      <w:r>
        <w:rPr>
          <w:spacing w:val="-10"/>
        </w:rPr>
        <w:t xml:space="preserve"> </w:t>
      </w:r>
      <w:r>
        <w:t>circuit</w:t>
      </w:r>
      <w:r>
        <w:rPr>
          <w:spacing w:val="-10"/>
        </w:rPr>
        <w:t xml:space="preserve"> </w:t>
      </w:r>
      <w:r>
        <w:t>origin</w:t>
      </w:r>
      <w:r>
        <w:rPr>
          <w:spacing w:val="-10"/>
        </w:rPr>
        <w:t xml:space="preserve"> </w:t>
      </w:r>
      <w:r>
        <w:t>and</w:t>
      </w:r>
      <w:r>
        <w:rPr>
          <w:spacing w:val="-9"/>
        </w:rPr>
        <w:t xml:space="preserve"> </w:t>
      </w:r>
      <w:r>
        <w:t>function,</w:t>
      </w:r>
      <w:r>
        <w:rPr>
          <w:spacing w:val="-10"/>
        </w:rPr>
        <w:t xml:space="preserve"> </w:t>
      </w:r>
      <w:r>
        <w:t>as</w:t>
      </w:r>
      <w:r>
        <w:rPr>
          <w:spacing w:val="-9"/>
        </w:rPr>
        <w:t xml:space="preserve"> </w:t>
      </w:r>
      <w:r>
        <w:t>applicable</w:t>
      </w:r>
      <w:r>
        <w:rPr>
          <w:spacing w:val="-10"/>
        </w:rPr>
        <w:t xml:space="preserve"> </w:t>
      </w:r>
      <w:r>
        <w:t>on</w:t>
      </w:r>
      <w:r>
        <w:rPr>
          <w:spacing w:val="-11"/>
        </w:rPr>
        <w:t xml:space="preserve"> </w:t>
      </w:r>
      <w:r>
        <w:t>the</w:t>
      </w:r>
      <w:r>
        <w:rPr>
          <w:spacing w:val="-9"/>
        </w:rPr>
        <w:t xml:space="preserve"> </w:t>
      </w:r>
      <w:r>
        <w:t>device.</w:t>
      </w:r>
    </w:p>
    <w:p w14:paraId="27FCACFE" w14:textId="77777777" w:rsidR="006F1D9E" w:rsidRDefault="005E423A">
      <w:pPr>
        <w:pStyle w:val="BodyText"/>
        <w:spacing w:before="118"/>
        <w:ind w:left="1372" w:right="939"/>
        <w:jc w:val="both"/>
      </w:pPr>
      <w:r>
        <w:t>Auxiliary devices that are interfaced with the fire system (such as magnetic door hardware, security interfaces, BAS, sound systems, and lighting) shall have their own dedicated power source and shall not be powered by the fire alarm system</w:t>
      </w:r>
      <w:r>
        <w:t>.</w:t>
      </w:r>
    </w:p>
    <w:p w14:paraId="2385601F" w14:textId="77777777" w:rsidR="006F1D9E" w:rsidRDefault="005E423A">
      <w:pPr>
        <w:pStyle w:val="BodyText"/>
        <w:spacing w:before="121"/>
        <w:ind w:left="1372" w:right="937"/>
        <w:jc w:val="both"/>
      </w:pPr>
      <w:r>
        <w:t>Provide a listed addressable relay for fire alarm shutdown status for any mechanical equipment requiring duct smoke detectors.</w:t>
      </w:r>
    </w:p>
    <w:p w14:paraId="4EC5428D" w14:textId="77777777" w:rsidR="006F1D9E" w:rsidRDefault="005E423A">
      <w:pPr>
        <w:pStyle w:val="BodyText"/>
        <w:spacing w:before="120"/>
        <w:ind w:left="1372" w:right="937"/>
        <w:jc w:val="both"/>
      </w:pPr>
      <w:r>
        <w:t>When fire/smoke dampers are connected to the building fire alarm system and the damper load exceeds the fire alarm system relay ratings, auxiliary (NON FIRE ALARM) relays shall be provided to control line voltage for each damper on a circuit. Auxiliary rel</w:t>
      </w:r>
      <w:r>
        <w:t>ays shall be rated to support the damper load.</w:t>
      </w:r>
    </w:p>
    <w:p w14:paraId="00970B65" w14:textId="77777777" w:rsidR="006F1D9E" w:rsidRDefault="005E423A">
      <w:pPr>
        <w:pStyle w:val="BodyText"/>
        <w:spacing w:before="122"/>
        <w:ind w:left="1372" w:right="932"/>
        <w:jc w:val="both"/>
      </w:pPr>
      <w:r>
        <w:t>Spare</w:t>
      </w:r>
      <w:r>
        <w:rPr>
          <w:spacing w:val="-7"/>
        </w:rPr>
        <w:t xml:space="preserve"> </w:t>
      </w:r>
      <w:r>
        <w:t>parts</w:t>
      </w:r>
      <w:r>
        <w:rPr>
          <w:spacing w:val="-8"/>
        </w:rPr>
        <w:t xml:space="preserve"> </w:t>
      </w:r>
      <w:r>
        <w:t>shall</w:t>
      </w:r>
      <w:r>
        <w:rPr>
          <w:spacing w:val="-6"/>
        </w:rPr>
        <w:t xml:space="preserve"> </w:t>
      </w:r>
      <w:r>
        <w:t>be</w:t>
      </w:r>
      <w:r>
        <w:rPr>
          <w:spacing w:val="-5"/>
        </w:rPr>
        <w:t xml:space="preserve"> </w:t>
      </w:r>
      <w:r>
        <w:t>provided</w:t>
      </w:r>
      <w:r>
        <w:rPr>
          <w:spacing w:val="-6"/>
        </w:rPr>
        <w:t xml:space="preserve"> </w:t>
      </w:r>
      <w:r>
        <w:t>for</w:t>
      </w:r>
      <w:r>
        <w:rPr>
          <w:spacing w:val="-8"/>
        </w:rPr>
        <w:t xml:space="preserve"> </w:t>
      </w:r>
      <w:r>
        <w:t>each</w:t>
      </w:r>
      <w:r>
        <w:rPr>
          <w:spacing w:val="-6"/>
        </w:rPr>
        <w:t xml:space="preserve"> </w:t>
      </w:r>
      <w:r>
        <w:t>type</w:t>
      </w:r>
      <w:r>
        <w:rPr>
          <w:spacing w:val="-7"/>
        </w:rPr>
        <w:t xml:space="preserve"> </w:t>
      </w:r>
      <w:r>
        <w:t>of</w:t>
      </w:r>
      <w:r>
        <w:rPr>
          <w:spacing w:val="-9"/>
        </w:rPr>
        <w:t xml:space="preserve"> </w:t>
      </w:r>
      <w:r>
        <w:t>initiating,</w:t>
      </w:r>
      <w:r>
        <w:rPr>
          <w:spacing w:val="-5"/>
        </w:rPr>
        <w:t xml:space="preserve"> </w:t>
      </w:r>
      <w:r>
        <w:t>field</w:t>
      </w:r>
      <w:r>
        <w:rPr>
          <w:spacing w:val="-7"/>
        </w:rPr>
        <w:t xml:space="preserve"> </w:t>
      </w:r>
      <w:r>
        <w:t>control</w:t>
      </w:r>
      <w:r>
        <w:rPr>
          <w:spacing w:val="-8"/>
        </w:rPr>
        <w:t xml:space="preserve"> </w:t>
      </w:r>
      <w:r>
        <w:t>module</w:t>
      </w:r>
      <w:r>
        <w:rPr>
          <w:spacing w:val="-8"/>
        </w:rPr>
        <w:t xml:space="preserve"> </w:t>
      </w:r>
      <w:r>
        <w:t>and</w:t>
      </w:r>
      <w:r>
        <w:rPr>
          <w:spacing w:val="-9"/>
        </w:rPr>
        <w:t xml:space="preserve"> </w:t>
      </w:r>
      <w:r>
        <w:t>notification devices</w:t>
      </w:r>
      <w:r>
        <w:rPr>
          <w:spacing w:val="-3"/>
        </w:rPr>
        <w:t xml:space="preserve"> </w:t>
      </w:r>
      <w:r>
        <w:t>installed</w:t>
      </w:r>
      <w:r>
        <w:rPr>
          <w:spacing w:val="-5"/>
        </w:rPr>
        <w:t xml:space="preserve"> </w:t>
      </w:r>
      <w:r>
        <w:t>on</w:t>
      </w:r>
      <w:r>
        <w:rPr>
          <w:spacing w:val="-4"/>
        </w:rPr>
        <w:t xml:space="preserve"> </w:t>
      </w:r>
      <w:r>
        <w:t>the</w:t>
      </w:r>
      <w:r>
        <w:rPr>
          <w:spacing w:val="-2"/>
        </w:rPr>
        <w:t xml:space="preserve"> </w:t>
      </w:r>
      <w:r>
        <w:t>fire</w:t>
      </w:r>
      <w:r>
        <w:rPr>
          <w:spacing w:val="-5"/>
        </w:rPr>
        <w:t xml:space="preserve"> </w:t>
      </w:r>
      <w:r>
        <w:t>alarm</w:t>
      </w:r>
      <w:r>
        <w:rPr>
          <w:spacing w:val="-2"/>
        </w:rPr>
        <w:t xml:space="preserve"> </w:t>
      </w:r>
      <w:r>
        <w:t>system.</w:t>
      </w:r>
      <w:r>
        <w:rPr>
          <w:spacing w:val="-4"/>
        </w:rPr>
        <w:t xml:space="preserve"> </w:t>
      </w:r>
      <w:r>
        <w:t>A</w:t>
      </w:r>
      <w:r>
        <w:rPr>
          <w:spacing w:val="-5"/>
        </w:rPr>
        <w:t xml:space="preserve"> </w:t>
      </w:r>
      <w:r>
        <w:t>minimum</w:t>
      </w:r>
      <w:r>
        <w:rPr>
          <w:spacing w:val="-5"/>
        </w:rPr>
        <w:t xml:space="preserve"> </w:t>
      </w:r>
      <w:r>
        <w:t>of</w:t>
      </w:r>
      <w:r>
        <w:rPr>
          <w:spacing w:val="-2"/>
        </w:rPr>
        <w:t xml:space="preserve"> </w:t>
      </w:r>
      <w:r>
        <w:t>three</w:t>
      </w:r>
      <w:r>
        <w:rPr>
          <w:spacing w:val="-2"/>
        </w:rPr>
        <w:t xml:space="preserve"> </w:t>
      </w:r>
      <w:r>
        <w:t>of</w:t>
      </w:r>
      <w:r>
        <w:rPr>
          <w:spacing w:val="-6"/>
        </w:rPr>
        <w:t xml:space="preserve"> </w:t>
      </w:r>
      <w:r>
        <w:t>each</w:t>
      </w:r>
      <w:r>
        <w:rPr>
          <w:spacing w:val="-2"/>
        </w:rPr>
        <w:t xml:space="preserve"> </w:t>
      </w:r>
      <w:r>
        <w:t>type</w:t>
      </w:r>
      <w:r>
        <w:rPr>
          <w:spacing w:val="-3"/>
        </w:rPr>
        <w:t xml:space="preserve"> </w:t>
      </w:r>
      <w:r>
        <w:t>of</w:t>
      </w:r>
      <w:r>
        <w:rPr>
          <w:spacing w:val="-2"/>
        </w:rPr>
        <w:t xml:space="preserve"> </w:t>
      </w:r>
      <w:r>
        <w:t>device,</w:t>
      </w:r>
      <w:r>
        <w:rPr>
          <w:spacing w:val="-5"/>
        </w:rPr>
        <w:t xml:space="preserve"> </w:t>
      </w:r>
      <w:r>
        <w:t>or</w:t>
      </w:r>
      <w:r>
        <w:rPr>
          <w:spacing w:val="-2"/>
        </w:rPr>
        <w:t xml:space="preserve"> </w:t>
      </w:r>
      <w:r>
        <w:t>5% of</w:t>
      </w:r>
      <w:r>
        <w:rPr>
          <w:spacing w:val="-11"/>
        </w:rPr>
        <w:t xml:space="preserve"> </w:t>
      </w:r>
      <w:r>
        <w:t>the</w:t>
      </w:r>
      <w:r>
        <w:rPr>
          <w:spacing w:val="-9"/>
        </w:rPr>
        <w:t xml:space="preserve"> </w:t>
      </w:r>
      <w:r>
        <w:t>total</w:t>
      </w:r>
      <w:r>
        <w:rPr>
          <w:spacing w:val="-11"/>
        </w:rPr>
        <w:t xml:space="preserve"> </w:t>
      </w:r>
      <w:r>
        <w:t>number</w:t>
      </w:r>
      <w:r>
        <w:rPr>
          <w:spacing w:val="-9"/>
        </w:rPr>
        <w:t xml:space="preserve"> </w:t>
      </w:r>
      <w:r>
        <w:t>of</w:t>
      </w:r>
      <w:r>
        <w:rPr>
          <w:spacing w:val="-13"/>
        </w:rPr>
        <w:t xml:space="preserve"> </w:t>
      </w:r>
      <w:r>
        <w:t>each</w:t>
      </w:r>
      <w:r>
        <w:rPr>
          <w:spacing w:val="-12"/>
        </w:rPr>
        <w:t xml:space="preserve"> </w:t>
      </w:r>
      <w:r>
        <w:t>type</w:t>
      </w:r>
      <w:r>
        <w:rPr>
          <w:spacing w:val="-10"/>
        </w:rPr>
        <w:t xml:space="preserve"> </w:t>
      </w:r>
      <w:r>
        <w:t>of</w:t>
      </w:r>
      <w:r>
        <w:rPr>
          <w:spacing w:val="-10"/>
        </w:rPr>
        <w:t xml:space="preserve"> </w:t>
      </w:r>
      <w:r>
        <w:t>device</w:t>
      </w:r>
      <w:r>
        <w:rPr>
          <w:spacing w:val="-9"/>
        </w:rPr>
        <w:t xml:space="preserve"> </w:t>
      </w:r>
      <w:r>
        <w:t>installed</w:t>
      </w:r>
      <w:r>
        <w:rPr>
          <w:spacing w:val="-11"/>
        </w:rPr>
        <w:t xml:space="preserve"> </w:t>
      </w:r>
      <w:r>
        <w:t>in</w:t>
      </w:r>
      <w:r>
        <w:rPr>
          <w:spacing w:val="-10"/>
        </w:rPr>
        <w:t xml:space="preserve"> </w:t>
      </w:r>
      <w:r>
        <w:t>the</w:t>
      </w:r>
      <w:r>
        <w:rPr>
          <w:spacing w:val="-10"/>
        </w:rPr>
        <w:t xml:space="preserve"> </w:t>
      </w:r>
      <w:r>
        <w:t>building,</w:t>
      </w:r>
      <w:r>
        <w:rPr>
          <w:spacing w:val="-9"/>
        </w:rPr>
        <w:t xml:space="preserve"> </w:t>
      </w:r>
      <w:r>
        <w:t>whichever</w:t>
      </w:r>
      <w:r>
        <w:rPr>
          <w:spacing w:val="-10"/>
        </w:rPr>
        <w:t xml:space="preserve"> </w:t>
      </w:r>
      <w:r>
        <w:t>is</w:t>
      </w:r>
      <w:r>
        <w:rPr>
          <w:spacing w:val="-10"/>
        </w:rPr>
        <w:t xml:space="preserve"> </w:t>
      </w:r>
      <w:r>
        <w:t>greater,</w:t>
      </w:r>
      <w:r>
        <w:rPr>
          <w:spacing w:val="-10"/>
        </w:rPr>
        <w:t xml:space="preserve"> </w:t>
      </w:r>
      <w:r>
        <w:t>shall be provided to the Project</w:t>
      </w:r>
      <w:r>
        <w:rPr>
          <w:spacing w:val="-5"/>
        </w:rPr>
        <w:t xml:space="preserve"> </w:t>
      </w:r>
      <w:r>
        <w:t>Manager.</w:t>
      </w:r>
    </w:p>
    <w:p w14:paraId="3D9CD1F2" w14:textId="77777777" w:rsidR="006F1D9E" w:rsidRDefault="005E423A">
      <w:pPr>
        <w:pStyle w:val="BodyText"/>
        <w:spacing w:before="118"/>
        <w:ind w:left="1372" w:right="935"/>
        <w:jc w:val="both"/>
      </w:pPr>
      <w:r>
        <w:t>Smoke detectors must be non-ionizing radiation brands or if ionizing radiation, then they must be domestic (USA).</w:t>
      </w:r>
    </w:p>
    <w:p w14:paraId="442F09DB" w14:textId="77777777" w:rsidR="006F1D9E" w:rsidRDefault="005E423A">
      <w:pPr>
        <w:pStyle w:val="BodyText"/>
        <w:spacing w:before="121"/>
        <w:ind w:left="1372" w:right="933"/>
        <w:jc w:val="both"/>
      </w:pPr>
      <w:r>
        <w:t>Termination connectio</w:t>
      </w:r>
      <w:r>
        <w:t>ns, other than terminals provided on devices affixed to the box, shall not be made in a junction or termination box smaller than 6”x6”x3”, or the equivalent volume. Termination box covers shall be labeled. Connections shall be made using terminal strips or</w:t>
      </w:r>
      <w:r>
        <w:t xml:space="preserve"> wire nuts.</w:t>
      </w:r>
    </w:p>
    <w:p w14:paraId="5B99ECCD" w14:textId="77777777" w:rsidR="006F1D9E" w:rsidRDefault="006F1D9E">
      <w:pPr>
        <w:pStyle w:val="BodyText"/>
        <w:spacing w:before="9"/>
        <w:rPr>
          <w:sz w:val="19"/>
        </w:rPr>
      </w:pPr>
    </w:p>
    <w:p w14:paraId="3B1E50EF" w14:textId="77777777" w:rsidR="006F1D9E" w:rsidRDefault="005E423A">
      <w:pPr>
        <w:pStyle w:val="Heading5"/>
        <w:numPr>
          <w:ilvl w:val="5"/>
          <w:numId w:val="30"/>
        </w:numPr>
        <w:tabs>
          <w:tab w:val="left" w:pos="2381"/>
        </w:tabs>
        <w:jc w:val="both"/>
      </w:pPr>
      <w:r>
        <w:t>Project Closeout and</w:t>
      </w:r>
      <w:r>
        <w:rPr>
          <w:spacing w:val="-2"/>
        </w:rPr>
        <w:t xml:space="preserve"> </w:t>
      </w:r>
      <w:r>
        <w:t>Inspections</w:t>
      </w:r>
    </w:p>
    <w:p w14:paraId="1513C036" w14:textId="77777777" w:rsidR="006F1D9E" w:rsidRDefault="006F1D9E">
      <w:pPr>
        <w:pStyle w:val="BodyText"/>
        <w:spacing w:before="6"/>
        <w:rPr>
          <w:b/>
          <w:sz w:val="19"/>
        </w:rPr>
      </w:pPr>
    </w:p>
    <w:p w14:paraId="31C193DC" w14:textId="77777777" w:rsidR="006F1D9E" w:rsidRDefault="005E423A">
      <w:pPr>
        <w:pStyle w:val="BodyText"/>
        <w:ind w:left="1372" w:right="934"/>
        <w:jc w:val="both"/>
      </w:pPr>
      <w:r>
        <w:t>The</w:t>
      </w:r>
      <w:r>
        <w:rPr>
          <w:spacing w:val="-7"/>
        </w:rPr>
        <w:t xml:space="preserve"> </w:t>
      </w:r>
      <w:r>
        <w:t>final</w:t>
      </w:r>
      <w:r>
        <w:rPr>
          <w:spacing w:val="-11"/>
        </w:rPr>
        <w:t xml:space="preserve"> </w:t>
      </w:r>
      <w:r>
        <w:t>version</w:t>
      </w:r>
      <w:r>
        <w:rPr>
          <w:spacing w:val="-9"/>
        </w:rPr>
        <w:t xml:space="preserve"> </w:t>
      </w:r>
      <w:r>
        <w:t>or</w:t>
      </w:r>
      <w:r>
        <w:rPr>
          <w:spacing w:val="-9"/>
        </w:rPr>
        <w:t xml:space="preserve"> </w:t>
      </w:r>
      <w:r>
        <w:t>revision</w:t>
      </w:r>
      <w:r>
        <w:rPr>
          <w:spacing w:val="-9"/>
        </w:rPr>
        <w:t xml:space="preserve"> </w:t>
      </w:r>
      <w:r>
        <w:t>of</w:t>
      </w:r>
      <w:r>
        <w:rPr>
          <w:spacing w:val="-8"/>
        </w:rPr>
        <w:t xml:space="preserve"> </w:t>
      </w:r>
      <w:r>
        <w:t>all</w:t>
      </w:r>
      <w:r>
        <w:rPr>
          <w:spacing w:val="-10"/>
        </w:rPr>
        <w:t xml:space="preserve"> </w:t>
      </w:r>
      <w:r>
        <w:t>intelligent</w:t>
      </w:r>
      <w:r>
        <w:rPr>
          <w:spacing w:val="-5"/>
        </w:rPr>
        <w:t xml:space="preserve"> </w:t>
      </w:r>
      <w:r>
        <w:t>fire</w:t>
      </w:r>
      <w:r>
        <w:rPr>
          <w:spacing w:val="-8"/>
        </w:rPr>
        <w:t xml:space="preserve"> </w:t>
      </w:r>
      <w:r>
        <w:t>alarm</w:t>
      </w:r>
      <w:r>
        <w:rPr>
          <w:spacing w:val="-7"/>
        </w:rPr>
        <w:t xml:space="preserve"> </w:t>
      </w:r>
      <w:r>
        <w:t>control</w:t>
      </w:r>
      <w:r>
        <w:rPr>
          <w:spacing w:val="-6"/>
        </w:rPr>
        <w:t xml:space="preserve"> </w:t>
      </w:r>
      <w:r>
        <w:t>panel</w:t>
      </w:r>
      <w:r>
        <w:rPr>
          <w:spacing w:val="-6"/>
        </w:rPr>
        <w:t xml:space="preserve"> </w:t>
      </w:r>
      <w:r>
        <w:t>software</w:t>
      </w:r>
      <w:r>
        <w:rPr>
          <w:spacing w:val="-7"/>
        </w:rPr>
        <w:t xml:space="preserve"> </w:t>
      </w:r>
      <w:r>
        <w:t>shall</w:t>
      </w:r>
      <w:r>
        <w:rPr>
          <w:spacing w:val="-7"/>
        </w:rPr>
        <w:t xml:space="preserve"> </w:t>
      </w:r>
      <w:r>
        <w:t>be</w:t>
      </w:r>
      <w:r>
        <w:rPr>
          <w:spacing w:val="-7"/>
        </w:rPr>
        <w:t xml:space="preserve"> </w:t>
      </w:r>
      <w:r>
        <w:t>turned over</w:t>
      </w:r>
      <w:r>
        <w:rPr>
          <w:spacing w:val="-3"/>
        </w:rPr>
        <w:t xml:space="preserve"> </w:t>
      </w:r>
      <w:r>
        <w:t>to</w:t>
      </w:r>
      <w:r>
        <w:rPr>
          <w:spacing w:val="-4"/>
        </w:rPr>
        <w:t xml:space="preserve"> </w:t>
      </w:r>
      <w:r>
        <w:t>the</w:t>
      </w:r>
      <w:r>
        <w:rPr>
          <w:spacing w:val="-6"/>
        </w:rPr>
        <w:t xml:space="preserve"> </w:t>
      </w:r>
      <w:r>
        <w:t>Project</w:t>
      </w:r>
      <w:r>
        <w:rPr>
          <w:spacing w:val="-4"/>
        </w:rPr>
        <w:t xml:space="preserve"> </w:t>
      </w:r>
      <w:r>
        <w:t>Manager</w:t>
      </w:r>
      <w:r>
        <w:rPr>
          <w:spacing w:val="-3"/>
        </w:rPr>
        <w:t xml:space="preserve"> </w:t>
      </w:r>
      <w:r>
        <w:t>for</w:t>
      </w:r>
      <w:r>
        <w:rPr>
          <w:spacing w:val="-6"/>
        </w:rPr>
        <w:t xml:space="preserve"> </w:t>
      </w:r>
      <w:r>
        <w:t>the</w:t>
      </w:r>
      <w:r>
        <w:rPr>
          <w:spacing w:val="-6"/>
        </w:rPr>
        <w:t xml:space="preserve"> </w:t>
      </w:r>
      <w:r>
        <w:t>University’s</w:t>
      </w:r>
      <w:r>
        <w:rPr>
          <w:spacing w:val="-2"/>
        </w:rPr>
        <w:t xml:space="preserve"> </w:t>
      </w:r>
      <w:r>
        <w:t>Fire</w:t>
      </w:r>
      <w:r>
        <w:rPr>
          <w:spacing w:val="-5"/>
        </w:rPr>
        <w:t xml:space="preserve"> </w:t>
      </w:r>
      <w:r>
        <w:t>Protection</w:t>
      </w:r>
      <w:r>
        <w:rPr>
          <w:spacing w:val="-6"/>
        </w:rPr>
        <w:t xml:space="preserve"> </w:t>
      </w:r>
      <w:r>
        <w:t>Supervisor</w:t>
      </w:r>
      <w:r>
        <w:rPr>
          <w:spacing w:val="-5"/>
        </w:rPr>
        <w:t xml:space="preserve"> </w:t>
      </w:r>
      <w:r>
        <w:t>in</w:t>
      </w:r>
      <w:r>
        <w:rPr>
          <w:spacing w:val="-4"/>
        </w:rPr>
        <w:t xml:space="preserve"> </w:t>
      </w:r>
      <w:r>
        <w:t>addition</w:t>
      </w:r>
      <w:r>
        <w:rPr>
          <w:spacing w:val="-6"/>
        </w:rPr>
        <w:t xml:space="preserve"> </w:t>
      </w:r>
      <w:r>
        <w:t>to</w:t>
      </w:r>
      <w:r>
        <w:rPr>
          <w:spacing w:val="-4"/>
        </w:rPr>
        <w:t xml:space="preserve"> </w:t>
      </w:r>
      <w:r>
        <w:t>the record of completion form in an electronic media format such as a CD or USB Flash</w:t>
      </w:r>
      <w:r>
        <w:rPr>
          <w:spacing w:val="-21"/>
        </w:rPr>
        <w:t xml:space="preserve"> </w:t>
      </w:r>
      <w:r>
        <w:t>Drive.</w:t>
      </w:r>
    </w:p>
    <w:p w14:paraId="6A523A42" w14:textId="77777777" w:rsidR="006F1D9E" w:rsidRDefault="006F1D9E">
      <w:pPr>
        <w:pStyle w:val="BodyText"/>
        <w:spacing w:before="9"/>
        <w:rPr>
          <w:sz w:val="19"/>
        </w:rPr>
      </w:pPr>
    </w:p>
    <w:p w14:paraId="6F91DFEC" w14:textId="77777777" w:rsidR="006F1D9E" w:rsidRDefault="005E423A">
      <w:pPr>
        <w:pStyle w:val="ListParagraph"/>
        <w:numPr>
          <w:ilvl w:val="0"/>
          <w:numId w:val="29"/>
        </w:numPr>
        <w:tabs>
          <w:tab w:val="left" w:pos="1752"/>
        </w:tabs>
        <w:jc w:val="both"/>
      </w:pPr>
      <w:r>
        <w:t>All fire alarm initiating devices shall be labeled with the device</w:t>
      </w:r>
      <w:r>
        <w:rPr>
          <w:spacing w:val="-6"/>
        </w:rPr>
        <w:t xml:space="preserve"> </w:t>
      </w:r>
      <w:r>
        <w:t>address.</w:t>
      </w:r>
    </w:p>
    <w:p w14:paraId="4A485ACB" w14:textId="77777777" w:rsidR="006F1D9E" w:rsidRDefault="006F1D9E">
      <w:pPr>
        <w:pStyle w:val="BodyText"/>
        <w:spacing w:before="8"/>
        <w:rPr>
          <w:sz w:val="19"/>
        </w:rPr>
      </w:pPr>
    </w:p>
    <w:p w14:paraId="54CFF38A" w14:textId="77777777" w:rsidR="006F1D9E" w:rsidRDefault="005E423A">
      <w:pPr>
        <w:pStyle w:val="ListParagraph"/>
        <w:numPr>
          <w:ilvl w:val="0"/>
          <w:numId w:val="29"/>
        </w:numPr>
        <w:tabs>
          <w:tab w:val="left" w:pos="1752"/>
        </w:tabs>
        <w:jc w:val="both"/>
      </w:pPr>
      <w:r>
        <w:t>All notification devices shall be labeled with a distinct 6-digit number</w:t>
      </w:r>
      <w:r>
        <w:rPr>
          <w:spacing w:val="-15"/>
        </w:rPr>
        <w:t xml:space="preserve"> </w:t>
      </w:r>
      <w:r>
        <w:t>(“XXX-XXX”).</w:t>
      </w:r>
    </w:p>
    <w:p w14:paraId="48BECE26" w14:textId="77777777" w:rsidR="006F1D9E" w:rsidRDefault="006F1D9E">
      <w:pPr>
        <w:pStyle w:val="BodyText"/>
        <w:spacing w:before="8"/>
        <w:rPr>
          <w:sz w:val="19"/>
        </w:rPr>
      </w:pPr>
    </w:p>
    <w:p w14:paraId="5AF7598D" w14:textId="77777777" w:rsidR="006F1D9E" w:rsidRDefault="005E423A">
      <w:pPr>
        <w:pStyle w:val="ListParagraph"/>
        <w:numPr>
          <w:ilvl w:val="0"/>
          <w:numId w:val="29"/>
        </w:numPr>
        <w:tabs>
          <w:tab w:val="left" w:pos="1752"/>
        </w:tabs>
        <w:spacing w:before="1"/>
        <w:ind w:right="933"/>
        <w:jc w:val="both"/>
      </w:pPr>
      <w:r>
        <w:t>All</w:t>
      </w:r>
      <w:r>
        <w:rPr>
          <w:spacing w:val="-7"/>
        </w:rPr>
        <w:t xml:space="preserve"> </w:t>
      </w:r>
      <w:r>
        <w:t>fire</w:t>
      </w:r>
      <w:r>
        <w:rPr>
          <w:spacing w:val="-6"/>
        </w:rPr>
        <w:t xml:space="preserve"> </w:t>
      </w:r>
      <w:r>
        <w:t>alarm</w:t>
      </w:r>
      <w:r>
        <w:rPr>
          <w:spacing w:val="-5"/>
        </w:rPr>
        <w:t xml:space="preserve"> </w:t>
      </w:r>
      <w:r>
        <w:t>initiating,</w:t>
      </w:r>
      <w:r>
        <w:rPr>
          <w:spacing w:val="-6"/>
        </w:rPr>
        <w:t xml:space="preserve"> </w:t>
      </w:r>
      <w:r>
        <w:t>notification,</w:t>
      </w:r>
      <w:r>
        <w:rPr>
          <w:spacing w:val="-5"/>
        </w:rPr>
        <w:t xml:space="preserve"> </w:t>
      </w:r>
      <w:r>
        <w:t>and</w:t>
      </w:r>
      <w:r>
        <w:rPr>
          <w:spacing w:val="-7"/>
        </w:rPr>
        <w:t xml:space="preserve"> </w:t>
      </w:r>
      <w:r>
        <w:t>auxiliary</w:t>
      </w:r>
      <w:r>
        <w:rPr>
          <w:spacing w:val="-5"/>
        </w:rPr>
        <w:t xml:space="preserve"> </w:t>
      </w:r>
      <w:r>
        <w:t>devices</w:t>
      </w:r>
      <w:r>
        <w:rPr>
          <w:spacing w:val="-6"/>
        </w:rPr>
        <w:t xml:space="preserve"> </w:t>
      </w:r>
      <w:r>
        <w:t>either</w:t>
      </w:r>
      <w:r>
        <w:rPr>
          <w:spacing w:val="-5"/>
        </w:rPr>
        <w:t xml:space="preserve"> </w:t>
      </w:r>
      <w:r>
        <w:t>added</w:t>
      </w:r>
      <w:r>
        <w:rPr>
          <w:spacing w:val="-7"/>
        </w:rPr>
        <w:t xml:space="preserve"> </w:t>
      </w:r>
      <w:r>
        <w:t>or</w:t>
      </w:r>
      <w:r>
        <w:rPr>
          <w:spacing w:val="-6"/>
        </w:rPr>
        <w:t xml:space="preserve"> </w:t>
      </w:r>
      <w:r>
        <w:t>deleted</w:t>
      </w:r>
      <w:r>
        <w:rPr>
          <w:spacing w:val="-9"/>
        </w:rPr>
        <w:t xml:space="preserve"> </w:t>
      </w:r>
      <w:r>
        <w:t>from</w:t>
      </w:r>
      <w:r>
        <w:rPr>
          <w:spacing w:val="-7"/>
        </w:rPr>
        <w:t xml:space="preserve"> </w:t>
      </w:r>
      <w:r>
        <w:t>a fire alarm system, shall be captured on a</w:t>
      </w:r>
      <w:r>
        <w:rPr>
          <w:color w:val="006FC0"/>
        </w:rPr>
        <w:t xml:space="preserve"> </w:t>
      </w:r>
      <w:hyperlink r:id="rId68">
        <w:r>
          <w:rPr>
            <w:color w:val="006FC0"/>
            <w:u w:val="single" w:color="006FC0"/>
          </w:rPr>
          <w:t>Fire System Device Inventory</w:t>
        </w:r>
      </w:hyperlink>
      <w:r>
        <w:rPr>
          <w:color w:val="006FC0"/>
        </w:rPr>
        <w:t xml:space="preserve"> </w:t>
      </w:r>
      <w:r>
        <w:t>form and submitted to</w:t>
      </w:r>
      <w:hyperlink r:id="rId69">
        <w:r>
          <w:rPr>
            <w:color w:val="006FC0"/>
          </w:rPr>
          <w:t xml:space="preserve"> </w:t>
        </w:r>
        <w:r>
          <w:rPr>
            <w:color w:val="006FC0"/>
            <w:u w:val="single" w:color="006FC0"/>
          </w:rPr>
          <w:t>fireprotection@virginia.edu</w:t>
        </w:r>
        <w:r>
          <w:rPr>
            <w:color w:val="006FC0"/>
          </w:rPr>
          <w:t xml:space="preserve"> </w:t>
        </w:r>
      </w:hyperlink>
      <w:r>
        <w:t>prior to</w:t>
      </w:r>
      <w:r>
        <w:rPr>
          <w:spacing w:val="-3"/>
        </w:rPr>
        <w:t xml:space="preserve"> </w:t>
      </w:r>
      <w:r>
        <w:t>occupancy.</w:t>
      </w:r>
    </w:p>
    <w:p w14:paraId="5E335694" w14:textId="77777777" w:rsidR="006F1D9E" w:rsidRDefault="005E423A">
      <w:pPr>
        <w:pStyle w:val="BodyText"/>
        <w:spacing w:before="121"/>
        <w:ind w:left="1372" w:right="933"/>
        <w:jc w:val="both"/>
      </w:pPr>
      <w:r>
        <w:t>Fire alarm systems are to be acceptance tested in accord to Cod</w:t>
      </w:r>
      <w:r>
        <w:t>e requirements. UVA Fire Protection Group shall observe the installed system and witness the fire alarm system performance tests prior to University Building Official office and responsible State Fire Marshal Office. The A/E and contractor shall certify th</w:t>
      </w:r>
      <w:r>
        <w:t>at the fire alarm system is complete.</w:t>
      </w:r>
    </w:p>
    <w:p w14:paraId="728D5C3B" w14:textId="77777777" w:rsidR="006F1D9E" w:rsidRDefault="006F1D9E">
      <w:pPr>
        <w:pStyle w:val="BodyText"/>
        <w:spacing w:before="6"/>
        <w:rPr>
          <w:sz w:val="19"/>
        </w:rPr>
      </w:pPr>
    </w:p>
    <w:p w14:paraId="341835ED" w14:textId="77777777" w:rsidR="006F1D9E" w:rsidRDefault="005E423A">
      <w:pPr>
        <w:pStyle w:val="BodyText"/>
        <w:spacing w:before="1"/>
        <w:ind w:left="1372"/>
        <w:jc w:val="both"/>
      </w:pPr>
      <w:r>
        <w:t xml:space="preserve">See </w:t>
      </w:r>
      <w:hyperlink w:anchor="_bookmark19" w:history="1">
        <w:r>
          <w:rPr>
            <w:color w:val="006FC0"/>
            <w:u w:val="single" w:color="006FC0"/>
          </w:rPr>
          <w:t>1.4.3.5 Electronic Access Controls</w:t>
        </w:r>
      </w:hyperlink>
      <w:r>
        <w:t>.</w:t>
      </w:r>
    </w:p>
    <w:p w14:paraId="1FD98D8E" w14:textId="77777777" w:rsidR="006F1D9E" w:rsidRDefault="006F1D9E">
      <w:pPr>
        <w:jc w:val="both"/>
        <w:sectPr w:rsidR="006F1D9E">
          <w:footerReference w:type="default" r:id="rId70"/>
          <w:pgSz w:w="12240" w:h="15840"/>
          <w:pgMar w:top="1400" w:right="500" w:bottom="940" w:left="1220" w:header="0" w:footer="758" w:gutter="0"/>
          <w:pgNumType w:start="100"/>
          <w:cols w:space="720"/>
        </w:sectPr>
      </w:pPr>
    </w:p>
    <w:p w14:paraId="78184CDC" w14:textId="77777777" w:rsidR="006F1D9E" w:rsidRDefault="005E423A">
      <w:pPr>
        <w:pStyle w:val="Heading3"/>
        <w:numPr>
          <w:ilvl w:val="3"/>
          <w:numId w:val="30"/>
        </w:numPr>
        <w:tabs>
          <w:tab w:val="left" w:pos="1661"/>
        </w:tabs>
        <w:spacing w:before="40"/>
        <w:ind w:left="1660" w:hanging="864"/>
        <w:jc w:val="left"/>
      </w:pPr>
      <w:r>
        <w:lastRenderedPageBreak/>
        <w:t>OTHER SPECIAL</w:t>
      </w:r>
      <w:r>
        <w:rPr>
          <w:spacing w:val="-1"/>
        </w:rPr>
        <w:t xml:space="preserve"> </w:t>
      </w:r>
      <w:r>
        <w:t>SYSTEMS</w:t>
      </w:r>
    </w:p>
    <w:p w14:paraId="574990AD" w14:textId="77777777" w:rsidR="006F1D9E" w:rsidRDefault="006F1D9E">
      <w:pPr>
        <w:pStyle w:val="BodyText"/>
        <w:spacing w:before="7"/>
        <w:rPr>
          <w:b/>
          <w:sz w:val="19"/>
        </w:rPr>
      </w:pPr>
    </w:p>
    <w:p w14:paraId="3C402752" w14:textId="77777777" w:rsidR="006F1D9E" w:rsidRDefault="005E423A">
      <w:pPr>
        <w:pStyle w:val="BodyText"/>
        <w:ind w:left="796" w:right="937"/>
      </w:pPr>
      <w:r>
        <w:t>Other special systems such as nurse call, intercom, audio/visual or paging shall be provided on a project-by-project basis.</w:t>
      </w:r>
    </w:p>
    <w:p w14:paraId="043152E7" w14:textId="77777777" w:rsidR="006F1D9E" w:rsidRDefault="005E423A">
      <w:pPr>
        <w:pStyle w:val="BodyText"/>
        <w:spacing w:before="121"/>
        <w:ind w:left="796"/>
      </w:pPr>
      <w:r>
        <w:t>UVA Health nurse call and patient care shower electrical boxes shall be installed such that:</w:t>
      </w:r>
    </w:p>
    <w:p w14:paraId="734620C9" w14:textId="77777777" w:rsidR="006F1D9E" w:rsidRDefault="005E423A">
      <w:pPr>
        <w:pStyle w:val="ListParagraph"/>
        <w:numPr>
          <w:ilvl w:val="0"/>
          <w:numId w:val="28"/>
        </w:numPr>
        <w:tabs>
          <w:tab w:val="left" w:pos="1589"/>
        </w:tabs>
        <w:spacing w:before="120"/>
      </w:pPr>
      <w:r>
        <w:t xml:space="preserve">Patient shower pull station electrical </w:t>
      </w:r>
      <w:r>
        <w:t>boxes to be installed on the same wall as and to</w:t>
      </w:r>
      <w:r>
        <w:rPr>
          <w:spacing w:val="28"/>
        </w:rPr>
        <w:t xml:space="preserve"> </w:t>
      </w:r>
      <w:r>
        <w:t>the</w:t>
      </w:r>
    </w:p>
    <w:p w14:paraId="6464BA0D" w14:textId="77777777" w:rsidR="006F1D9E" w:rsidRDefault="005E423A">
      <w:pPr>
        <w:pStyle w:val="BodyText"/>
        <w:spacing w:line="267" w:lineRule="exact"/>
        <w:ind w:left="1588"/>
      </w:pPr>
      <w:r>
        <w:t>left of the showerhead at 6’-6” to the center of the box.</w:t>
      </w:r>
    </w:p>
    <w:p w14:paraId="07426875" w14:textId="77777777" w:rsidR="006F1D9E" w:rsidRDefault="005E423A">
      <w:pPr>
        <w:pStyle w:val="ListParagraph"/>
        <w:numPr>
          <w:ilvl w:val="0"/>
          <w:numId w:val="28"/>
        </w:numPr>
        <w:tabs>
          <w:tab w:val="left" w:pos="1589"/>
        </w:tabs>
        <w:ind w:right="934"/>
        <w:jc w:val="both"/>
      </w:pPr>
      <w:r>
        <w:t>Color</w:t>
      </w:r>
      <w:r>
        <w:rPr>
          <w:spacing w:val="-6"/>
        </w:rPr>
        <w:t xml:space="preserve"> </w:t>
      </w:r>
      <w:r>
        <w:t>touch</w:t>
      </w:r>
      <w:r>
        <w:rPr>
          <w:spacing w:val="-4"/>
        </w:rPr>
        <w:t xml:space="preserve"> </w:t>
      </w:r>
      <w:r>
        <w:t>screen</w:t>
      </w:r>
      <w:r>
        <w:rPr>
          <w:spacing w:val="-5"/>
        </w:rPr>
        <w:t xml:space="preserve"> </w:t>
      </w:r>
      <w:r>
        <w:t>VOIP</w:t>
      </w:r>
      <w:r>
        <w:rPr>
          <w:spacing w:val="-2"/>
        </w:rPr>
        <w:t xml:space="preserve"> </w:t>
      </w:r>
      <w:r>
        <w:t>annunciator,</w:t>
      </w:r>
      <w:r>
        <w:rPr>
          <w:spacing w:val="-3"/>
        </w:rPr>
        <w:t xml:space="preserve"> </w:t>
      </w:r>
      <w:r>
        <w:t>single</w:t>
      </w:r>
      <w:r>
        <w:rPr>
          <w:spacing w:val="-3"/>
        </w:rPr>
        <w:t xml:space="preserve"> </w:t>
      </w:r>
      <w:r>
        <w:t>or</w:t>
      </w:r>
      <w:r>
        <w:rPr>
          <w:spacing w:val="-3"/>
        </w:rPr>
        <w:t xml:space="preserve"> </w:t>
      </w:r>
      <w:r>
        <w:t>dual</w:t>
      </w:r>
      <w:r>
        <w:rPr>
          <w:spacing w:val="-4"/>
        </w:rPr>
        <w:t xml:space="preserve"> </w:t>
      </w:r>
      <w:r>
        <w:t>patient</w:t>
      </w:r>
      <w:r>
        <w:rPr>
          <w:spacing w:val="-3"/>
        </w:rPr>
        <w:t xml:space="preserve"> </w:t>
      </w:r>
      <w:r>
        <w:t>stations,</w:t>
      </w:r>
      <w:r>
        <w:rPr>
          <w:spacing w:val="-3"/>
        </w:rPr>
        <w:t xml:space="preserve"> </w:t>
      </w:r>
      <w:r>
        <w:t>staff</w:t>
      </w:r>
      <w:r>
        <w:rPr>
          <w:spacing w:val="-4"/>
        </w:rPr>
        <w:t xml:space="preserve"> </w:t>
      </w:r>
      <w:r>
        <w:t>or</w:t>
      </w:r>
      <w:r>
        <w:rPr>
          <w:spacing w:val="-3"/>
        </w:rPr>
        <w:t xml:space="preserve"> </w:t>
      </w:r>
      <w:r>
        <w:t>duty</w:t>
      </w:r>
      <w:r>
        <w:rPr>
          <w:spacing w:val="-5"/>
        </w:rPr>
        <w:t xml:space="preserve"> </w:t>
      </w:r>
      <w:r>
        <w:t>stations and intercom recommended equipment is RACO 942 with 822 cover (8” x 4” x 2-½” box with 3-gang plaster</w:t>
      </w:r>
      <w:r>
        <w:rPr>
          <w:spacing w:val="-2"/>
        </w:rPr>
        <w:t xml:space="preserve"> </w:t>
      </w:r>
      <w:r>
        <w:t>ring).</w:t>
      </w:r>
    </w:p>
    <w:p w14:paraId="19ADFAEA" w14:textId="77777777" w:rsidR="006F1D9E" w:rsidRDefault="005E423A">
      <w:pPr>
        <w:pStyle w:val="ListParagraph"/>
        <w:numPr>
          <w:ilvl w:val="0"/>
          <w:numId w:val="28"/>
        </w:numPr>
        <w:tabs>
          <w:tab w:val="left" w:pos="1589"/>
        </w:tabs>
        <w:ind w:right="933"/>
        <w:jc w:val="both"/>
      </w:pPr>
      <w:r>
        <w:t>Color touch screen VOIP console, code blue, shower pull station, toilet pull station, dome light,</w:t>
      </w:r>
      <w:r>
        <w:rPr>
          <w:spacing w:val="-12"/>
        </w:rPr>
        <w:t xml:space="preserve"> </w:t>
      </w:r>
      <w:r>
        <w:t>card</w:t>
      </w:r>
      <w:r>
        <w:rPr>
          <w:spacing w:val="-13"/>
        </w:rPr>
        <w:t xml:space="preserve"> </w:t>
      </w:r>
      <w:r>
        <w:t>reader,</w:t>
      </w:r>
      <w:r>
        <w:rPr>
          <w:spacing w:val="-13"/>
        </w:rPr>
        <w:t xml:space="preserve"> </w:t>
      </w:r>
      <w:r>
        <w:t>and</w:t>
      </w:r>
      <w:r>
        <w:rPr>
          <w:spacing w:val="-13"/>
        </w:rPr>
        <w:t xml:space="preserve"> </w:t>
      </w:r>
      <w:r>
        <w:t>push-to-open</w:t>
      </w:r>
      <w:r>
        <w:rPr>
          <w:spacing w:val="-12"/>
        </w:rPr>
        <w:t xml:space="preserve"> </w:t>
      </w:r>
      <w:r>
        <w:t>recommende</w:t>
      </w:r>
      <w:r>
        <w:t>d</w:t>
      </w:r>
      <w:r>
        <w:rPr>
          <w:spacing w:val="-15"/>
        </w:rPr>
        <w:t xml:space="preserve"> </w:t>
      </w:r>
      <w:r>
        <w:t>equipment</w:t>
      </w:r>
      <w:r>
        <w:rPr>
          <w:spacing w:val="-11"/>
        </w:rPr>
        <w:t xml:space="preserve"> </w:t>
      </w:r>
      <w:r>
        <w:t>is</w:t>
      </w:r>
      <w:r>
        <w:rPr>
          <w:spacing w:val="-14"/>
        </w:rPr>
        <w:t xml:space="preserve"> </w:t>
      </w:r>
      <w:r>
        <w:t>RACO</w:t>
      </w:r>
      <w:r>
        <w:rPr>
          <w:spacing w:val="-16"/>
        </w:rPr>
        <w:t xml:space="preserve"> </w:t>
      </w:r>
      <w:r>
        <w:t>231</w:t>
      </w:r>
      <w:r>
        <w:rPr>
          <w:spacing w:val="-14"/>
        </w:rPr>
        <w:t xml:space="preserve"> </w:t>
      </w:r>
      <w:r>
        <w:t>with</w:t>
      </w:r>
      <w:r>
        <w:rPr>
          <w:spacing w:val="-14"/>
        </w:rPr>
        <w:t xml:space="preserve"> </w:t>
      </w:r>
      <w:r>
        <w:t>782</w:t>
      </w:r>
      <w:r>
        <w:rPr>
          <w:spacing w:val="-15"/>
        </w:rPr>
        <w:t xml:space="preserve"> </w:t>
      </w:r>
      <w:r>
        <w:t>cover (4” x 4” box with 1-gang</w:t>
      </w:r>
      <w:r>
        <w:rPr>
          <w:spacing w:val="-13"/>
        </w:rPr>
        <w:t xml:space="preserve"> </w:t>
      </w:r>
      <w:r>
        <w:t>ring).</w:t>
      </w:r>
    </w:p>
    <w:p w14:paraId="427FB581" w14:textId="77777777" w:rsidR="006F1D9E" w:rsidRDefault="005E423A">
      <w:pPr>
        <w:pStyle w:val="ListParagraph"/>
        <w:numPr>
          <w:ilvl w:val="0"/>
          <w:numId w:val="28"/>
        </w:numPr>
        <w:tabs>
          <w:tab w:val="left" w:pos="1589"/>
        </w:tabs>
        <w:spacing w:before="1"/>
        <w:ind w:right="937"/>
        <w:jc w:val="both"/>
      </w:pPr>
      <w:r>
        <w:t>Where a single manufacturer is identified, University Project Manager shall verify conformance with state procurement</w:t>
      </w:r>
      <w:r>
        <w:rPr>
          <w:spacing w:val="-4"/>
        </w:rPr>
        <w:t xml:space="preserve"> </w:t>
      </w:r>
      <w:r>
        <w:t>regulations.</w:t>
      </w:r>
    </w:p>
    <w:p w14:paraId="3862EF2E" w14:textId="77777777" w:rsidR="006F1D9E" w:rsidRDefault="006F1D9E">
      <w:pPr>
        <w:pStyle w:val="BodyText"/>
        <w:spacing w:before="9"/>
        <w:rPr>
          <w:sz w:val="19"/>
        </w:rPr>
      </w:pPr>
    </w:p>
    <w:p w14:paraId="467E7EF8" w14:textId="77777777" w:rsidR="006F1D9E" w:rsidRDefault="005E423A">
      <w:pPr>
        <w:pStyle w:val="Heading2"/>
        <w:numPr>
          <w:ilvl w:val="2"/>
          <w:numId w:val="30"/>
        </w:numPr>
        <w:tabs>
          <w:tab w:val="left" w:pos="1660"/>
          <w:tab w:val="left" w:pos="1661"/>
        </w:tabs>
        <w:ind w:left="1660" w:hanging="1152"/>
        <w:jc w:val="left"/>
      </w:pPr>
      <w:bookmarkStart w:id="187" w:name="_bookmark187"/>
      <w:bookmarkEnd w:id="187"/>
      <w:r>
        <w:t>ELECTRICAL</w:t>
      </w:r>
      <w:r>
        <w:rPr>
          <w:spacing w:val="-2"/>
        </w:rPr>
        <w:t xml:space="preserve"> </w:t>
      </w:r>
      <w:r>
        <w:t>TESTING</w:t>
      </w:r>
    </w:p>
    <w:p w14:paraId="7DD9BFF7" w14:textId="77777777" w:rsidR="006F1D9E" w:rsidRDefault="005E423A">
      <w:pPr>
        <w:pStyle w:val="BodyText"/>
        <w:spacing w:before="119"/>
        <w:ind w:left="508" w:right="931"/>
        <w:jc w:val="both"/>
      </w:pPr>
      <w:r>
        <w:t>All electrical systems shall be tested prior to acceptance. All testing shall be in accordance with the I</w:t>
      </w:r>
      <w:r>
        <w:t xml:space="preserve">nternational Electrical Testing Association (NETA) Acceptance Testing Specifications, manufacturer’s recommendations or other approved testing standards. An independent testing company shall perform testing. Contractor shall notify the testing agency when </w:t>
      </w:r>
      <w:r>
        <w:t>the systems are ready for testing. Copies of test reports and any recommendations shall be furnished to the Project Manager. Facilities Management shall be notified in advance of testing and shall have the option of witnessing any or all tests.</w:t>
      </w:r>
    </w:p>
    <w:p w14:paraId="25A658B3" w14:textId="77777777" w:rsidR="006F1D9E" w:rsidRDefault="005E423A">
      <w:pPr>
        <w:pStyle w:val="BodyText"/>
        <w:spacing w:before="120"/>
        <w:ind w:left="508" w:right="932"/>
        <w:jc w:val="both"/>
      </w:pPr>
      <w:r>
        <w:t>All testing</w:t>
      </w:r>
      <w:r>
        <w:t xml:space="preserve"> of electrical systems of a capacity of greater than 30 kW must be coordinated at least two working</w:t>
      </w:r>
      <w:r>
        <w:rPr>
          <w:spacing w:val="-9"/>
        </w:rPr>
        <w:t xml:space="preserve"> </w:t>
      </w:r>
      <w:r>
        <w:t>days</w:t>
      </w:r>
      <w:r>
        <w:rPr>
          <w:spacing w:val="-6"/>
        </w:rPr>
        <w:t xml:space="preserve"> </w:t>
      </w:r>
      <w:r>
        <w:t>in</w:t>
      </w:r>
      <w:r>
        <w:rPr>
          <w:spacing w:val="-6"/>
        </w:rPr>
        <w:t xml:space="preserve"> </w:t>
      </w:r>
      <w:r>
        <w:t>advance</w:t>
      </w:r>
      <w:r>
        <w:rPr>
          <w:spacing w:val="-7"/>
        </w:rPr>
        <w:t xml:space="preserve"> </w:t>
      </w:r>
      <w:r>
        <w:t>with</w:t>
      </w:r>
      <w:r>
        <w:rPr>
          <w:spacing w:val="-5"/>
        </w:rPr>
        <w:t xml:space="preserve"> </w:t>
      </w:r>
      <w:r>
        <w:t>the</w:t>
      </w:r>
      <w:r>
        <w:rPr>
          <w:spacing w:val="-7"/>
        </w:rPr>
        <w:t xml:space="preserve"> </w:t>
      </w:r>
      <w:r>
        <w:t>Facilities</w:t>
      </w:r>
      <w:r>
        <w:rPr>
          <w:spacing w:val="-10"/>
        </w:rPr>
        <w:t xml:space="preserve"> </w:t>
      </w:r>
      <w:r>
        <w:t>Management</w:t>
      </w:r>
      <w:r>
        <w:rPr>
          <w:spacing w:val="-4"/>
        </w:rPr>
        <w:t xml:space="preserve"> </w:t>
      </w:r>
      <w:r>
        <w:t>Department</w:t>
      </w:r>
      <w:r>
        <w:rPr>
          <w:spacing w:val="-7"/>
        </w:rPr>
        <w:t xml:space="preserve"> </w:t>
      </w:r>
      <w:r>
        <w:t>of</w:t>
      </w:r>
      <w:r>
        <w:rPr>
          <w:spacing w:val="-7"/>
        </w:rPr>
        <w:t xml:space="preserve"> </w:t>
      </w:r>
      <w:r>
        <w:t>Operations</w:t>
      </w:r>
      <w:r>
        <w:rPr>
          <w:spacing w:val="-6"/>
        </w:rPr>
        <w:t xml:space="preserve"> </w:t>
      </w:r>
      <w:r>
        <w:t>or</w:t>
      </w:r>
      <w:r>
        <w:rPr>
          <w:spacing w:val="-7"/>
        </w:rPr>
        <w:t xml:space="preserve"> </w:t>
      </w:r>
      <w:r>
        <w:t>the</w:t>
      </w:r>
      <w:r>
        <w:rPr>
          <w:spacing w:val="-6"/>
        </w:rPr>
        <w:t xml:space="preserve"> </w:t>
      </w:r>
      <w:r>
        <w:t>UVA</w:t>
      </w:r>
      <w:r>
        <w:rPr>
          <w:spacing w:val="-7"/>
        </w:rPr>
        <w:t xml:space="preserve"> </w:t>
      </w:r>
      <w:r>
        <w:t>Health Physical Plant, as appropriate and coordinated by the Construction</w:t>
      </w:r>
      <w:r>
        <w:t xml:space="preserve"> Administration Manager. Testing may be required to be performed during</w:t>
      </w:r>
      <w:r>
        <w:rPr>
          <w:spacing w:val="-4"/>
        </w:rPr>
        <w:t xml:space="preserve"> </w:t>
      </w:r>
      <w:r>
        <w:t>off-hours.</w:t>
      </w:r>
    </w:p>
    <w:p w14:paraId="79A58924" w14:textId="77777777" w:rsidR="006F1D9E" w:rsidRDefault="006F1D9E">
      <w:pPr>
        <w:pStyle w:val="BodyText"/>
        <w:spacing w:before="9"/>
        <w:rPr>
          <w:sz w:val="19"/>
        </w:rPr>
      </w:pPr>
    </w:p>
    <w:p w14:paraId="5E8B1A2B" w14:textId="77777777" w:rsidR="006F1D9E" w:rsidRDefault="005E423A">
      <w:pPr>
        <w:pStyle w:val="Heading2"/>
        <w:numPr>
          <w:ilvl w:val="2"/>
          <w:numId w:val="30"/>
        </w:numPr>
        <w:tabs>
          <w:tab w:val="left" w:pos="1661"/>
        </w:tabs>
        <w:ind w:left="1660" w:hanging="1152"/>
        <w:jc w:val="both"/>
      </w:pPr>
      <w:bookmarkStart w:id="188" w:name="_bookmark188"/>
      <w:bookmarkEnd w:id="188"/>
      <w:r>
        <w:t>RECORD OR AS-BUILT</w:t>
      </w:r>
      <w:r>
        <w:rPr>
          <w:spacing w:val="-5"/>
        </w:rPr>
        <w:t xml:space="preserve"> </w:t>
      </w:r>
      <w:r>
        <w:t>DOCUMENTS</w:t>
      </w:r>
    </w:p>
    <w:p w14:paraId="1977D9A3" w14:textId="77777777" w:rsidR="006F1D9E" w:rsidRDefault="005E423A">
      <w:pPr>
        <w:pStyle w:val="BodyText"/>
        <w:spacing w:before="119"/>
        <w:ind w:left="508"/>
        <w:jc w:val="both"/>
      </w:pPr>
      <w:r>
        <w:t>At a minimum, electrical as-built documents shall contain the following information:</w:t>
      </w:r>
    </w:p>
    <w:p w14:paraId="25E4F8EA" w14:textId="77777777" w:rsidR="006F1D9E" w:rsidRDefault="005E423A">
      <w:pPr>
        <w:pStyle w:val="ListParagraph"/>
        <w:numPr>
          <w:ilvl w:val="0"/>
          <w:numId w:val="27"/>
        </w:numPr>
        <w:tabs>
          <w:tab w:val="left" w:pos="1301"/>
        </w:tabs>
        <w:spacing w:before="120"/>
      </w:pPr>
      <w:r>
        <w:t>Location of all underground electric lines, telephone lines, manholes, pull boxes,</w:t>
      </w:r>
      <w:r>
        <w:rPr>
          <w:spacing w:val="-14"/>
        </w:rPr>
        <w:t xml:space="preserve"> </w:t>
      </w:r>
      <w:r>
        <w:t>etc.</w:t>
      </w:r>
    </w:p>
    <w:p w14:paraId="5C2DF369" w14:textId="77777777" w:rsidR="006F1D9E" w:rsidRDefault="005E423A">
      <w:pPr>
        <w:pStyle w:val="ListParagraph"/>
        <w:numPr>
          <w:ilvl w:val="0"/>
          <w:numId w:val="27"/>
        </w:numPr>
        <w:tabs>
          <w:tab w:val="left" w:pos="1301"/>
        </w:tabs>
      </w:pPr>
      <w:r>
        <w:t>Location of all conduits in and/or under</w:t>
      </w:r>
      <w:r>
        <w:rPr>
          <w:spacing w:val="-9"/>
        </w:rPr>
        <w:t xml:space="preserve"> </w:t>
      </w:r>
      <w:r>
        <w:t>slab</w:t>
      </w:r>
    </w:p>
    <w:p w14:paraId="69DFEB25" w14:textId="77777777" w:rsidR="006F1D9E" w:rsidRDefault="005E423A">
      <w:pPr>
        <w:pStyle w:val="ListParagraph"/>
        <w:numPr>
          <w:ilvl w:val="0"/>
          <w:numId w:val="27"/>
        </w:numPr>
        <w:tabs>
          <w:tab w:val="left" w:pos="1301"/>
        </w:tabs>
      </w:pPr>
      <w:r>
        <w:t>Location of all device boxes in</w:t>
      </w:r>
      <w:r>
        <w:rPr>
          <w:spacing w:val="-9"/>
        </w:rPr>
        <w:t xml:space="preserve"> </w:t>
      </w:r>
      <w:r>
        <w:t>slab</w:t>
      </w:r>
    </w:p>
    <w:p w14:paraId="4E4CC8C7" w14:textId="77777777" w:rsidR="006F1D9E" w:rsidRDefault="005E423A">
      <w:pPr>
        <w:pStyle w:val="ListParagraph"/>
        <w:numPr>
          <w:ilvl w:val="0"/>
          <w:numId w:val="27"/>
        </w:numPr>
        <w:tabs>
          <w:tab w:val="left" w:pos="1301"/>
        </w:tabs>
        <w:spacing w:before="1"/>
      </w:pPr>
      <w:r>
        <w:t>Location/routing of all conduits greater than 1” and any associated pull</w:t>
      </w:r>
      <w:r>
        <w:rPr>
          <w:spacing w:val="-15"/>
        </w:rPr>
        <w:t xml:space="preserve"> </w:t>
      </w:r>
      <w:r>
        <w:t>boxes</w:t>
      </w:r>
    </w:p>
    <w:p w14:paraId="72BF4811" w14:textId="77777777" w:rsidR="006F1D9E" w:rsidRDefault="005E423A">
      <w:pPr>
        <w:pStyle w:val="ListParagraph"/>
        <w:numPr>
          <w:ilvl w:val="0"/>
          <w:numId w:val="27"/>
        </w:numPr>
        <w:tabs>
          <w:tab w:val="left" w:pos="1301"/>
        </w:tabs>
      </w:pPr>
      <w:r>
        <w:t>Location of all transformers, panelboards, switchgear,</w:t>
      </w:r>
      <w:r>
        <w:rPr>
          <w:spacing w:val="-13"/>
        </w:rPr>
        <w:t xml:space="preserve"> </w:t>
      </w:r>
      <w:r>
        <w:t>etc.</w:t>
      </w:r>
    </w:p>
    <w:p w14:paraId="2F3CA2D9" w14:textId="77777777" w:rsidR="006F1D9E" w:rsidRDefault="005E423A">
      <w:pPr>
        <w:pStyle w:val="ListParagraph"/>
        <w:numPr>
          <w:ilvl w:val="0"/>
          <w:numId w:val="27"/>
        </w:numPr>
        <w:tabs>
          <w:tab w:val="left" w:pos="1301"/>
        </w:tabs>
        <w:spacing w:before="1"/>
      </w:pPr>
      <w:r>
        <w:t>Final one-line and/or riser diagram to include the final fuse</w:t>
      </w:r>
      <w:r>
        <w:rPr>
          <w:spacing w:val="-6"/>
        </w:rPr>
        <w:t xml:space="preserve"> </w:t>
      </w:r>
      <w:r>
        <w:t>sizes</w:t>
      </w:r>
    </w:p>
    <w:p w14:paraId="44401D3F" w14:textId="77777777" w:rsidR="006F1D9E" w:rsidRDefault="005E423A">
      <w:pPr>
        <w:pStyle w:val="ListParagraph"/>
        <w:numPr>
          <w:ilvl w:val="0"/>
          <w:numId w:val="27"/>
        </w:numPr>
        <w:tabs>
          <w:tab w:val="left" w:pos="1301"/>
        </w:tabs>
      </w:pPr>
      <w:r>
        <w:t>Final circuit numbers for all devices and final panel</w:t>
      </w:r>
      <w:r>
        <w:rPr>
          <w:spacing w:val="-8"/>
        </w:rPr>
        <w:t xml:space="preserve"> </w:t>
      </w:r>
      <w:r>
        <w:t>schedules</w:t>
      </w:r>
    </w:p>
    <w:p w14:paraId="6AAEDF7D" w14:textId="77777777" w:rsidR="006F1D9E" w:rsidRDefault="005E423A">
      <w:pPr>
        <w:pStyle w:val="ListParagraph"/>
        <w:numPr>
          <w:ilvl w:val="0"/>
          <w:numId w:val="27"/>
        </w:numPr>
        <w:tabs>
          <w:tab w:val="left" w:pos="1301"/>
        </w:tabs>
        <w:spacing w:line="267" w:lineRule="exact"/>
      </w:pPr>
      <w:r>
        <w:t>Final manufacturer and make for all fixture</w:t>
      </w:r>
      <w:r>
        <w:rPr>
          <w:spacing w:val="-10"/>
        </w:rPr>
        <w:t xml:space="preserve"> </w:t>
      </w:r>
      <w:r>
        <w:t>types</w:t>
      </w:r>
    </w:p>
    <w:p w14:paraId="51C0A3F0" w14:textId="77777777" w:rsidR="006F1D9E" w:rsidRDefault="005E423A">
      <w:pPr>
        <w:pStyle w:val="ListParagraph"/>
        <w:numPr>
          <w:ilvl w:val="0"/>
          <w:numId w:val="27"/>
        </w:numPr>
        <w:tabs>
          <w:tab w:val="left" w:pos="1301"/>
        </w:tabs>
        <w:spacing w:line="267" w:lineRule="exact"/>
      </w:pPr>
      <w:r>
        <w:t>Exterior light</w:t>
      </w:r>
      <w:r>
        <w:t>ing information as detailed in</w:t>
      </w:r>
      <w:r>
        <w:rPr>
          <w:color w:val="0033CC"/>
        </w:rPr>
        <w:t xml:space="preserve"> </w:t>
      </w:r>
      <w:hyperlink w:anchor="_bookmark82" w:history="1">
        <w:r>
          <w:rPr>
            <w:color w:val="0033CC"/>
            <w:u w:val="single" w:color="0033CC"/>
          </w:rPr>
          <w:t>4.10.1 Site</w:t>
        </w:r>
        <w:r>
          <w:rPr>
            <w:color w:val="0033CC"/>
            <w:spacing w:val="-7"/>
            <w:u w:val="single" w:color="0033CC"/>
          </w:rPr>
          <w:t xml:space="preserve"> </w:t>
        </w:r>
        <w:r>
          <w:rPr>
            <w:color w:val="0033CC"/>
            <w:u w:val="single" w:color="0033CC"/>
          </w:rPr>
          <w:t>Lighting</w:t>
        </w:r>
        <w:r>
          <w:t>.</w:t>
        </w:r>
      </w:hyperlink>
    </w:p>
    <w:p w14:paraId="665E0CBF" w14:textId="77777777" w:rsidR="006F1D9E" w:rsidRDefault="005E423A">
      <w:pPr>
        <w:pStyle w:val="ListParagraph"/>
        <w:numPr>
          <w:ilvl w:val="0"/>
          <w:numId w:val="27"/>
        </w:numPr>
        <w:tabs>
          <w:tab w:val="left" w:pos="1301"/>
        </w:tabs>
      </w:pPr>
      <w:r>
        <w:t>Final location of all exit and emergency</w:t>
      </w:r>
      <w:r>
        <w:rPr>
          <w:spacing w:val="-9"/>
        </w:rPr>
        <w:t xml:space="preserve"> </w:t>
      </w:r>
      <w:r>
        <w:t>lighting</w:t>
      </w:r>
    </w:p>
    <w:p w14:paraId="411BDE11" w14:textId="77777777" w:rsidR="006F1D9E" w:rsidRDefault="005E423A">
      <w:pPr>
        <w:pStyle w:val="ListParagraph"/>
        <w:numPr>
          <w:ilvl w:val="0"/>
          <w:numId w:val="27"/>
        </w:numPr>
        <w:tabs>
          <w:tab w:val="left" w:pos="1301"/>
        </w:tabs>
        <w:spacing w:before="1"/>
      </w:pPr>
      <w:r>
        <w:t>Final locations of all fire alarm devices, terminal cabinets,</w:t>
      </w:r>
      <w:r>
        <w:rPr>
          <w:spacing w:val="-5"/>
        </w:rPr>
        <w:t xml:space="preserve"> </w:t>
      </w:r>
      <w:r>
        <w:t>etc.</w:t>
      </w:r>
    </w:p>
    <w:p w14:paraId="6523147B" w14:textId="77777777" w:rsidR="006F1D9E" w:rsidRDefault="005E423A">
      <w:pPr>
        <w:pStyle w:val="ListParagraph"/>
        <w:numPr>
          <w:ilvl w:val="0"/>
          <w:numId w:val="27"/>
        </w:numPr>
        <w:tabs>
          <w:tab w:val="left" w:pos="1301"/>
        </w:tabs>
      </w:pPr>
      <w:r>
        <w:t>Final locations of al</w:t>
      </w:r>
      <w:r>
        <w:t>l telephone, and other low voltage system</w:t>
      </w:r>
      <w:r>
        <w:rPr>
          <w:spacing w:val="-14"/>
        </w:rPr>
        <w:t xml:space="preserve"> </w:t>
      </w:r>
      <w:r>
        <w:t>backboards</w:t>
      </w:r>
    </w:p>
    <w:p w14:paraId="0DD59884" w14:textId="77777777" w:rsidR="006F1D9E" w:rsidRDefault="005E423A">
      <w:pPr>
        <w:pStyle w:val="ListParagraph"/>
        <w:numPr>
          <w:ilvl w:val="0"/>
          <w:numId w:val="27"/>
        </w:numPr>
        <w:tabs>
          <w:tab w:val="left" w:pos="1301"/>
        </w:tabs>
      </w:pPr>
      <w:r>
        <w:t>Final locations of all lighting control</w:t>
      </w:r>
      <w:r>
        <w:rPr>
          <w:spacing w:val="-4"/>
        </w:rPr>
        <w:t xml:space="preserve"> </w:t>
      </w:r>
      <w:r>
        <w:t>devices</w:t>
      </w:r>
    </w:p>
    <w:p w14:paraId="5648ADA9" w14:textId="77777777" w:rsidR="006F1D9E" w:rsidRDefault="006F1D9E">
      <w:pPr>
        <w:sectPr w:rsidR="006F1D9E">
          <w:pgSz w:w="12240" w:h="15840"/>
          <w:pgMar w:top="1400" w:right="500" w:bottom="940" w:left="1220" w:header="0" w:footer="758" w:gutter="0"/>
          <w:cols w:space="720"/>
        </w:sectPr>
      </w:pPr>
    </w:p>
    <w:p w14:paraId="3D3AFE97" w14:textId="77777777" w:rsidR="006F1D9E" w:rsidRDefault="005E423A">
      <w:pPr>
        <w:pStyle w:val="ListParagraph"/>
        <w:numPr>
          <w:ilvl w:val="0"/>
          <w:numId w:val="27"/>
        </w:numPr>
        <w:tabs>
          <w:tab w:val="left" w:pos="1301"/>
        </w:tabs>
        <w:spacing w:before="39"/>
        <w:ind w:right="937"/>
      </w:pPr>
      <w:r>
        <w:lastRenderedPageBreak/>
        <w:t>HVAC zone maps by air-handling unit that clearly indicated which areas of the building are served by each air-handling</w:t>
      </w:r>
      <w:r>
        <w:rPr>
          <w:spacing w:val="-4"/>
        </w:rPr>
        <w:t xml:space="preserve"> </w:t>
      </w:r>
      <w:r>
        <w:t>unit.</w:t>
      </w:r>
    </w:p>
    <w:p w14:paraId="1B45CAAA" w14:textId="77777777" w:rsidR="006F1D9E" w:rsidRDefault="006F1D9E">
      <w:pPr>
        <w:pStyle w:val="BodyText"/>
        <w:spacing w:before="1"/>
      </w:pPr>
    </w:p>
    <w:p w14:paraId="5F7C8D22" w14:textId="77777777" w:rsidR="006F1D9E" w:rsidRDefault="005E423A">
      <w:pPr>
        <w:pStyle w:val="BodyText"/>
        <w:ind w:left="508"/>
      </w:pPr>
      <w:r>
        <w:t xml:space="preserve">See </w:t>
      </w:r>
      <w:hyperlink w:anchor="_bookmark31" w:history="1">
        <w:r>
          <w:rPr>
            <w:color w:val="006FC0"/>
            <w:u w:val="single" w:color="006FC0"/>
          </w:rPr>
          <w:t>1.5.3 Operation and Maintenance Manuals/Data</w:t>
        </w:r>
      </w:hyperlink>
      <w:r>
        <w:t>.</w:t>
      </w:r>
    </w:p>
    <w:p w14:paraId="483F4617" w14:textId="77777777" w:rsidR="006F1D9E" w:rsidRDefault="006F1D9E">
      <w:pPr>
        <w:pStyle w:val="BodyText"/>
        <w:spacing w:before="1"/>
        <w:rPr>
          <w:sz w:val="16"/>
        </w:rPr>
      </w:pPr>
    </w:p>
    <w:p w14:paraId="3E70BA0C" w14:textId="77777777" w:rsidR="006F1D9E" w:rsidRDefault="005E423A">
      <w:pPr>
        <w:pStyle w:val="Heading2"/>
        <w:numPr>
          <w:ilvl w:val="1"/>
          <w:numId w:val="30"/>
        </w:numPr>
        <w:tabs>
          <w:tab w:val="left" w:pos="940"/>
          <w:tab w:val="left" w:pos="941"/>
        </w:tabs>
        <w:spacing w:before="45"/>
        <w:ind w:left="940" w:hanging="720"/>
        <w:jc w:val="left"/>
      </w:pPr>
      <w:bookmarkStart w:id="189" w:name="_bookmark189"/>
      <w:bookmarkEnd w:id="189"/>
      <w:r>
        <w:t>ELECTRONIC MONITORING AND</w:t>
      </w:r>
      <w:r>
        <w:rPr>
          <w:spacing w:val="-4"/>
        </w:rPr>
        <w:t xml:space="preserve"> </w:t>
      </w:r>
      <w:r>
        <w:t>CONTROLS</w:t>
      </w:r>
    </w:p>
    <w:p w14:paraId="059E2219" w14:textId="77777777" w:rsidR="006F1D9E" w:rsidRDefault="005E423A">
      <w:pPr>
        <w:pStyle w:val="ListParagraph"/>
        <w:numPr>
          <w:ilvl w:val="2"/>
          <w:numId w:val="26"/>
        </w:numPr>
        <w:tabs>
          <w:tab w:val="left" w:pos="1661"/>
        </w:tabs>
        <w:spacing w:before="239"/>
        <w:jc w:val="both"/>
        <w:rPr>
          <w:b/>
          <w:sz w:val="28"/>
        </w:rPr>
      </w:pPr>
      <w:bookmarkStart w:id="190" w:name="_bookmark190"/>
      <w:bookmarkEnd w:id="190"/>
      <w:r>
        <w:rPr>
          <w:b/>
          <w:sz w:val="28"/>
        </w:rPr>
        <w:t>APPLICATION</w:t>
      </w:r>
    </w:p>
    <w:p w14:paraId="1E8ED45A" w14:textId="77777777" w:rsidR="006F1D9E" w:rsidRDefault="005E423A">
      <w:pPr>
        <w:pStyle w:val="BodyText"/>
        <w:spacing w:before="118"/>
        <w:ind w:left="508" w:right="935"/>
        <w:jc w:val="both"/>
      </w:pPr>
      <w:r>
        <w:t>All building automation system controls shall be specified in Division 25. Only building automation system technologies natively from one of UVA’s preapproved building automation system vendors shall be used. Any packaged equipment to be integrated into th</w:t>
      </w:r>
      <w:r>
        <w:t>e BAS for monitoring shall be native BACnet and reviewed and approved by Automation Services prior to purchase.</w:t>
      </w:r>
    </w:p>
    <w:p w14:paraId="68754E2B" w14:textId="77777777" w:rsidR="006F1D9E" w:rsidRDefault="005E423A">
      <w:pPr>
        <w:pStyle w:val="BodyText"/>
        <w:spacing w:before="122"/>
        <w:ind w:left="508" w:right="938"/>
        <w:jc w:val="both"/>
      </w:pPr>
      <w:r>
        <w:t>Systems that require remote monitoring and/or control, utilizing the existing approved computerized central systems, include, but are not limite</w:t>
      </w:r>
      <w:r>
        <w:t>d to: (1) HVAC, (2) fuel burning equipment, and (3) emergency generators.</w:t>
      </w:r>
    </w:p>
    <w:p w14:paraId="7744C0C7" w14:textId="77777777" w:rsidR="006F1D9E" w:rsidRDefault="005E423A">
      <w:pPr>
        <w:pStyle w:val="BodyText"/>
        <w:spacing w:before="120"/>
        <w:ind w:left="508" w:right="933"/>
        <w:jc w:val="both"/>
      </w:pPr>
      <w:r>
        <w:t>The extent and nature of controls and/or monitoring systems shall be determined and submitted for approval in the Preliminary Design phase of the project. The use of stand-alone elec</w:t>
      </w:r>
      <w:r>
        <w:t xml:space="preserve">tric controls requires an approved D&amp;F. See </w:t>
      </w:r>
      <w:hyperlink w:anchor="_bookmark207" w:history="1">
        <w:r>
          <w:rPr>
            <w:color w:val="006FC0"/>
            <w:u w:val="single" w:color="006FC0"/>
          </w:rPr>
          <w:t>Appendix B: Utility Metering Requirements</w:t>
        </w:r>
      </w:hyperlink>
      <w:r>
        <w:rPr>
          <w:color w:val="006FC0"/>
        </w:rPr>
        <w:t xml:space="preserve"> </w:t>
      </w:r>
      <w:r>
        <w:t xml:space="preserve">and </w:t>
      </w:r>
      <w:hyperlink w:anchor="_bookmark194" w:history="1">
        <w:r>
          <w:rPr>
            <w:color w:val="006FC0"/>
            <w:u w:val="single" w:color="006FC0"/>
          </w:rPr>
          <w:t>Chapter 8: Green</w:t>
        </w:r>
      </w:hyperlink>
      <w:r>
        <w:rPr>
          <w:color w:val="006FC0"/>
        </w:rPr>
        <w:t xml:space="preserve"> </w:t>
      </w:r>
      <w:hyperlink w:anchor="_bookmark194" w:history="1">
        <w:r>
          <w:rPr>
            <w:color w:val="006FC0"/>
            <w:u w:val="single" w:color="006FC0"/>
          </w:rPr>
          <w:t>Building Standards</w:t>
        </w:r>
        <w:r>
          <w:rPr>
            <w:color w:val="006FC0"/>
          </w:rPr>
          <w:t xml:space="preserve"> </w:t>
        </w:r>
      </w:hyperlink>
      <w:r>
        <w:t>for sub-metering. All non-electric meters shall be owner furnished and contractor installed (OFCI). Electric meters shall be contractor furnished and contractor installed.</w:t>
      </w:r>
    </w:p>
    <w:p w14:paraId="23A4877C" w14:textId="77777777" w:rsidR="006F1D9E" w:rsidRDefault="006F1D9E">
      <w:pPr>
        <w:pStyle w:val="BodyText"/>
        <w:spacing w:before="7"/>
        <w:rPr>
          <w:sz w:val="19"/>
        </w:rPr>
      </w:pPr>
    </w:p>
    <w:p w14:paraId="79EE56D1" w14:textId="77777777" w:rsidR="006F1D9E" w:rsidRDefault="005E423A">
      <w:pPr>
        <w:pStyle w:val="Heading3"/>
        <w:numPr>
          <w:ilvl w:val="3"/>
          <w:numId w:val="26"/>
        </w:numPr>
        <w:tabs>
          <w:tab w:val="left" w:pos="1661"/>
        </w:tabs>
      </w:pPr>
      <w:bookmarkStart w:id="191" w:name="_bookmark191"/>
      <w:bookmarkEnd w:id="191"/>
      <w:r>
        <w:t>GENERAL</w:t>
      </w:r>
      <w:r>
        <w:rPr>
          <w:spacing w:val="-1"/>
        </w:rPr>
        <w:t xml:space="preserve"> </w:t>
      </w:r>
      <w:r>
        <w:t>GUIDELIN</w:t>
      </w:r>
      <w:r>
        <w:t>ES</w:t>
      </w:r>
    </w:p>
    <w:p w14:paraId="478587A9" w14:textId="77777777" w:rsidR="006F1D9E" w:rsidRDefault="005E423A">
      <w:pPr>
        <w:pStyle w:val="ListParagraph"/>
        <w:numPr>
          <w:ilvl w:val="4"/>
          <w:numId w:val="26"/>
        </w:numPr>
        <w:tabs>
          <w:tab w:val="left" w:pos="1445"/>
        </w:tabs>
        <w:spacing w:before="120"/>
        <w:ind w:right="941"/>
      </w:pPr>
      <w:r>
        <w:t>Controls system design and installation shall be in accordance with UVA BAS Standards documents.</w:t>
      </w:r>
    </w:p>
    <w:p w14:paraId="68B2426C" w14:textId="77777777" w:rsidR="006F1D9E" w:rsidRDefault="005E423A">
      <w:pPr>
        <w:pStyle w:val="ListParagraph"/>
        <w:numPr>
          <w:ilvl w:val="4"/>
          <w:numId w:val="26"/>
        </w:numPr>
        <w:tabs>
          <w:tab w:val="left" w:pos="1445"/>
        </w:tabs>
        <w:spacing w:before="1"/>
      </w:pPr>
      <w:r>
        <w:t>The vendor of electronic monitoring and controls shall provide all control</w:t>
      </w:r>
      <w:r>
        <w:rPr>
          <w:spacing w:val="-16"/>
        </w:rPr>
        <w:t xml:space="preserve"> </w:t>
      </w:r>
      <w:r>
        <w:t>devices.</w:t>
      </w:r>
    </w:p>
    <w:p w14:paraId="19AB15E2" w14:textId="77777777" w:rsidR="006F1D9E" w:rsidRDefault="005E423A">
      <w:pPr>
        <w:pStyle w:val="ListParagraph"/>
        <w:numPr>
          <w:ilvl w:val="4"/>
          <w:numId w:val="26"/>
        </w:numPr>
        <w:tabs>
          <w:tab w:val="left" w:pos="1445"/>
        </w:tabs>
      </w:pPr>
      <w:r>
        <w:t>All controls shall be DDC and all actuation shall be</w:t>
      </w:r>
      <w:r>
        <w:rPr>
          <w:spacing w:val="-14"/>
        </w:rPr>
        <w:t xml:space="preserve"> </w:t>
      </w:r>
      <w:r>
        <w:t>electric.</w:t>
      </w:r>
    </w:p>
    <w:p w14:paraId="5373411D" w14:textId="77777777" w:rsidR="006F1D9E" w:rsidRDefault="005E423A">
      <w:pPr>
        <w:pStyle w:val="ListParagraph"/>
        <w:numPr>
          <w:ilvl w:val="4"/>
          <w:numId w:val="26"/>
        </w:numPr>
        <w:tabs>
          <w:tab w:val="left" w:pos="1445"/>
        </w:tabs>
        <w:spacing w:before="1"/>
      </w:pPr>
      <w:r>
        <w:t>A five-ye</w:t>
      </w:r>
      <w:r>
        <w:t>ar warranty shall be specified on electric</w:t>
      </w:r>
      <w:r>
        <w:rPr>
          <w:spacing w:val="-6"/>
        </w:rPr>
        <w:t xml:space="preserve"> </w:t>
      </w:r>
      <w:r>
        <w:t>actuators.</w:t>
      </w:r>
    </w:p>
    <w:p w14:paraId="0795D05A" w14:textId="77777777" w:rsidR="006F1D9E" w:rsidRDefault="005E423A">
      <w:pPr>
        <w:pStyle w:val="ListParagraph"/>
        <w:numPr>
          <w:ilvl w:val="4"/>
          <w:numId w:val="26"/>
        </w:numPr>
        <w:tabs>
          <w:tab w:val="left" w:pos="1445"/>
        </w:tabs>
        <w:ind w:right="932"/>
      </w:pPr>
      <w:r>
        <w:t>During renovations all pneumatics in the area being renovated shall be replaced with DDC and electric</w:t>
      </w:r>
      <w:r>
        <w:rPr>
          <w:spacing w:val="-2"/>
        </w:rPr>
        <w:t xml:space="preserve"> </w:t>
      </w:r>
      <w:r>
        <w:t>actuation.</w:t>
      </w:r>
    </w:p>
    <w:p w14:paraId="1966C5DE" w14:textId="77777777" w:rsidR="006F1D9E" w:rsidRDefault="005E423A">
      <w:pPr>
        <w:pStyle w:val="ListParagraph"/>
        <w:numPr>
          <w:ilvl w:val="4"/>
          <w:numId w:val="26"/>
        </w:numPr>
        <w:tabs>
          <w:tab w:val="left" w:pos="1445"/>
        </w:tabs>
        <w:ind w:right="936"/>
        <w:jc w:val="both"/>
      </w:pPr>
      <w:r>
        <w:t>Individual offices shall have means of ensuring acceptable temperature control (user adjustable thermostat and control device, appropriate zoning or other designed means). Where air terminal devices serve multiple offices provide a temperature sensor in ea</w:t>
      </w:r>
      <w:r>
        <w:t>ch office, averaged to control the air terminal</w:t>
      </w:r>
      <w:r>
        <w:rPr>
          <w:spacing w:val="-8"/>
        </w:rPr>
        <w:t xml:space="preserve"> </w:t>
      </w:r>
      <w:r>
        <w:t>device.</w:t>
      </w:r>
    </w:p>
    <w:p w14:paraId="16C19FD5" w14:textId="77777777" w:rsidR="006F1D9E" w:rsidRDefault="005E423A">
      <w:pPr>
        <w:pStyle w:val="ListParagraph"/>
        <w:numPr>
          <w:ilvl w:val="4"/>
          <w:numId w:val="26"/>
        </w:numPr>
        <w:tabs>
          <w:tab w:val="left" w:pos="1445"/>
        </w:tabs>
      </w:pPr>
      <w:r>
        <w:t>Provide Magnahelic or inclined manometer on all air</w:t>
      </w:r>
      <w:r>
        <w:rPr>
          <w:spacing w:val="-11"/>
        </w:rPr>
        <w:t xml:space="preserve"> </w:t>
      </w:r>
      <w:r>
        <w:t>filters.</w:t>
      </w:r>
    </w:p>
    <w:p w14:paraId="1D1D5B1D" w14:textId="77777777" w:rsidR="006F1D9E" w:rsidRDefault="005E423A">
      <w:pPr>
        <w:pStyle w:val="ListParagraph"/>
        <w:numPr>
          <w:ilvl w:val="4"/>
          <w:numId w:val="26"/>
        </w:numPr>
        <w:tabs>
          <w:tab w:val="left" w:pos="1445"/>
        </w:tabs>
      </w:pPr>
      <w:r>
        <w:t>The air tubing on VAV boxes shall be neoprene rather than rubber or</w:t>
      </w:r>
      <w:r>
        <w:rPr>
          <w:spacing w:val="-12"/>
        </w:rPr>
        <w:t xml:space="preserve"> </w:t>
      </w:r>
      <w:r>
        <w:t>plastic.</w:t>
      </w:r>
    </w:p>
    <w:p w14:paraId="0A3D2BE0" w14:textId="77777777" w:rsidR="006F1D9E" w:rsidRDefault="005E423A">
      <w:pPr>
        <w:pStyle w:val="Heading4"/>
        <w:numPr>
          <w:ilvl w:val="4"/>
          <w:numId w:val="26"/>
        </w:numPr>
        <w:tabs>
          <w:tab w:val="left" w:pos="1445"/>
        </w:tabs>
        <w:ind w:right="937"/>
      </w:pPr>
      <w:r>
        <w:t>All</w:t>
      </w:r>
      <w:r>
        <w:rPr>
          <w:spacing w:val="-15"/>
        </w:rPr>
        <w:t xml:space="preserve"> </w:t>
      </w:r>
      <w:r>
        <w:t>dual</w:t>
      </w:r>
      <w:r>
        <w:rPr>
          <w:spacing w:val="-18"/>
        </w:rPr>
        <w:t xml:space="preserve"> </w:t>
      </w:r>
      <w:r>
        <w:t>technology</w:t>
      </w:r>
      <w:r>
        <w:rPr>
          <w:spacing w:val="-19"/>
        </w:rPr>
        <w:t xml:space="preserve"> </w:t>
      </w:r>
      <w:r>
        <w:t>lighting</w:t>
      </w:r>
      <w:r>
        <w:rPr>
          <w:spacing w:val="-15"/>
        </w:rPr>
        <w:t xml:space="preserve"> </w:t>
      </w:r>
      <w:r>
        <w:t>control</w:t>
      </w:r>
      <w:r>
        <w:rPr>
          <w:spacing w:val="-17"/>
        </w:rPr>
        <w:t xml:space="preserve"> </w:t>
      </w:r>
      <w:r>
        <w:t>occupancy</w:t>
      </w:r>
      <w:r>
        <w:rPr>
          <w:spacing w:val="-16"/>
        </w:rPr>
        <w:t xml:space="preserve"> </w:t>
      </w:r>
      <w:r>
        <w:t>sensors</w:t>
      </w:r>
      <w:r>
        <w:rPr>
          <w:spacing w:val="-16"/>
        </w:rPr>
        <w:t xml:space="preserve"> </w:t>
      </w:r>
      <w:r>
        <w:t>shall</w:t>
      </w:r>
      <w:r>
        <w:rPr>
          <w:spacing w:val="-17"/>
        </w:rPr>
        <w:t xml:space="preserve"> </w:t>
      </w:r>
      <w:r>
        <w:t>be</w:t>
      </w:r>
      <w:r>
        <w:rPr>
          <w:spacing w:val="-15"/>
        </w:rPr>
        <w:t xml:space="preserve"> </w:t>
      </w:r>
      <w:r>
        <w:t>capable</w:t>
      </w:r>
      <w:r>
        <w:rPr>
          <w:spacing w:val="-17"/>
        </w:rPr>
        <w:t xml:space="preserve"> </w:t>
      </w:r>
      <w:r>
        <w:t>of</w:t>
      </w:r>
      <w:r>
        <w:rPr>
          <w:spacing w:val="-15"/>
        </w:rPr>
        <w:t xml:space="preserve"> </w:t>
      </w:r>
      <w:r>
        <w:t>integration into</w:t>
      </w:r>
      <w:r>
        <w:rPr>
          <w:spacing w:val="-7"/>
        </w:rPr>
        <w:t xml:space="preserve"> </w:t>
      </w:r>
      <w:r>
        <w:t>the</w:t>
      </w:r>
      <w:r>
        <w:rPr>
          <w:spacing w:val="-5"/>
        </w:rPr>
        <w:t xml:space="preserve"> </w:t>
      </w:r>
      <w:r>
        <w:t>University's</w:t>
      </w:r>
      <w:r>
        <w:rPr>
          <w:spacing w:val="-3"/>
        </w:rPr>
        <w:t xml:space="preserve"> </w:t>
      </w:r>
      <w:r>
        <w:t>HVAC</w:t>
      </w:r>
      <w:r>
        <w:rPr>
          <w:spacing w:val="-4"/>
        </w:rPr>
        <w:t xml:space="preserve"> </w:t>
      </w:r>
      <w:r>
        <w:t>control</w:t>
      </w:r>
      <w:r>
        <w:rPr>
          <w:spacing w:val="-4"/>
        </w:rPr>
        <w:t xml:space="preserve"> </w:t>
      </w:r>
      <w:r>
        <w:t>system</w:t>
      </w:r>
      <w:r>
        <w:rPr>
          <w:spacing w:val="-4"/>
        </w:rPr>
        <w:t xml:space="preserve"> </w:t>
      </w:r>
      <w:r>
        <w:t>via</w:t>
      </w:r>
      <w:r>
        <w:rPr>
          <w:spacing w:val="-3"/>
        </w:rPr>
        <w:t xml:space="preserve"> </w:t>
      </w:r>
      <w:r>
        <w:t>integral</w:t>
      </w:r>
      <w:r>
        <w:rPr>
          <w:spacing w:val="-2"/>
        </w:rPr>
        <w:t xml:space="preserve"> </w:t>
      </w:r>
      <w:r>
        <w:t>auxiliary</w:t>
      </w:r>
      <w:r>
        <w:rPr>
          <w:spacing w:val="-3"/>
        </w:rPr>
        <w:t xml:space="preserve"> </w:t>
      </w:r>
      <w:r>
        <w:t>contact</w:t>
      </w:r>
      <w:r>
        <w:rPr>
          <w:spacing w:val="-4"/>
        </w:rPr>
        <w:t xml:space="preserve"> </w:t>
      </w:r>
      <w:r>
        <w:t>(not</w:t>
      </w:r>
      <w:r>
        <w:rPr>
          <w:spacing w:val="-3"/>
        </w:rPr>
        <w:t xml:space="preserve"> </w:t>
      </w:r>
      <w:r>
        <w:t>through BACnet network</w:t>
      </w:r>
      <w:r>
        <w:rPr>
          <w:spacing w:val="-1"/>
        </w:rPr>
        <w:t xml:space="preserve"> </w:t>
      </w:r>
      <w:r>
        <w:t>integration).</w:t>
      </w:r>
    </w:p>
    <w:p w14:paraId="67C8D6A9" w14:textId="77777777" w:rsidR="006F1D9E" w:rsidRDefault="005E423A">
      <w:pPr>
        <w:pStyle w:val="ListParagraph"/>
        <w:numPr>
          <w:ilvl w:val="4"/>
          <w:numId w:val="26"/>
        </w:numPr>
        <w:tabs>
          <w:tab w:val="left" w:pos="1445"/>
        </w:tabs>
        <w:ind w:right="936"/>
        <w:jc w:val="both"/>
        <w:rPr>
          <w:sz w:val="24"/>
        </w:rPr>
      </w:pPr>
      <w:r>
        <w:rPr>
          <w:sz w:val="24"/>
        </w:rPr>
        <w:t>Controls such as carbon dioxide (CO2) or occupancy sensors shall be used to modulate outside airflow in dense</w:t>
      </w:r>
      <w:r>
        <w:rPr>
          <w:sz w:val="24"/>
        </w:rPr>
        <w:t>ly occupied spaces (25 square feet per person or less)</w:t>
      </w:r>
      <w:r>
        <w:rPr>
          <w:color w:val="232323"/>
          <w:sz w:val="24"/>
        </w:rPr>
        <w:t>, including offices, classrooms, lecture halls, break rooms, conference and meeting rooms, lobbies, and multipurpose spaces</w:t>
      </w:r>
      <w:r>
        <w:rPr>
          <w:sz w:val="24"/>
        </w:rPr>
        <w:t>. On units with CO2 control, the sequence of operation shall specify the maximu</w:t>
      </w:r>
      <w:r>
        <w:rPr>
          <w:sz w:val="24"/>
        </w:rPr>
        <w:t>m CO2 PPM concentration and the maximum and minimum airflow</w:t>
      </w:r>
      <w:r>
        <w:rPr>
          <w:spacing w:val="1"/>
          <w:sz w:val="24"/>
        </w:rPr>
        <w:t xml:space="preserve"> </w:t>
      </w:r>
      <w:r>
        <w:rPr>
          <w:sz w:val="24"/>
        </w:rPr>
        <w:t>setpoints.</w:t>
      </w:r>
    </w:p>
    <w:p w14:paraId="1EE00AA1" w14:textId="77777777" w:rsidR="006F1D9E" w:rsidRDefault="006F1D9E">
      <w:pPr>
        <w:jc w:val="both"/>
        <w:rPr>
          <w:sz w:val="24"/>
        </w:rPr>
        <w:sectPr w:rsidR="006F1D9E">
          <w:pgSz w:w="12240" w:h="15840"/>
          <w:pgMar w:top="1400" w:right="500" w:bottom="940" w:left="1220" w:header="0" w:footer="758" w:gutter="0"/>
          <w:cols w:space="720"/>
        </w:sectPr>
      </w:pPr>
    </w:p>
    <w:p w14:paraId="14049849" w14:textId="77777777" w:rsidR="006F1D9E" w:rsidRDefault="005E423A">
      <w:pPr>
        <w:pStyle w:val="ListParagraph"/>
        <w:numPr>
          <w:ilvl w:val="4"/>
          <w:numId w:val="26"/>
        </w:numPr>
        <w:tabs>
          <w:tab w:val="left" w:pos="1445"/>
        </w:tabs>
        <w:spacing w:before="40"/>
        <w:ind w:right="936"/>
        <w:jc w:val="both"/>
        <w:rPr>
          <w:sz w:val="24"/>
        </w:rPr>
      </w:pPr>
      <w:r>
        <w:rPr>
          <w:sz w:val="24"/>
        </w:rPr>
        <w:lastRenderedPageBreak/>
        <w:t>Controls such as occupancy sensors shall be used to modulate outside airflow in listed</w:t>
      </w:r>
      <w:r>
        <w:rPr>
          <w:spacing w:val="-13"/>
          <w:sz w:val="24"/>
        </w:rPr>
        <w:t xml:space="preserve"> </w:t>
      </w:r>
      <w:r>
        <w:rPr>
          <w:sz w:val="24"/>
        </w:rPr>
        <w:t>non-densely</w:t>
      </w:r>
      <w:r>
        <w:rPr>
          <w:spacing w:val="-15"/>
          <w:sz w:val="24"/>
        </w:rPr>
        <w:t xml:space="preserve"> </w:t>
      </w:r>
      <w:r>
        <w:rPr>
          <w:sz w:val="24"/>
        </w:rPr>
        <w:t>occupied</w:t>
      </w:r>
      <w:r>
        <w:rPr>
          <w:spacing w:val="-10"/>
          <w:sz w:val="24"/>
        </w:rPr>
        <w:t xml:space="preserve"> </w:t>
      </w:r>
      <w:r>
        <w:rPr>
          <w:sz w:val="24"/>
        </w:rPr>
        <w:t>spaces</w:t>
      </w:r>
      <w:r>
        <w:rPr>
          <w:spacing w:val="-15"/>
          <w:sz w:val="24"/>
        </w:rPr>
        <w:t xml:space="preserve"> </w:t>
      </w:r>
      <w:r>
        <w:rPr>
          <w:sz w:val="24"/>
        </w:rPr>
        <w:t>-</w:t>
      </w:r>
      <w:r>
        <w:rPr>
          <w:spacing w:val="-11"/>
          <w:sz w:val="24"/>
        </w:rPr>
        <w:t xml:space="preserve"> </w:t>
      </w:r>
      <w:r>
        <w:rPr>
          <w:sz w:val="24"/>
        </w:rPr>
        <w:t>offices,</w:t>
      </w:r>
      <w:r>
        <w:rPr>
          <w:spacing w:val="-13"/>
          <w:sz w:val="24"/>
        </w:rPr>
        <w:t xml:space="preserve"> </w:t>
      </w:r>
      <w:r>
        <w:rPr>
          <w:sz w:val="24"/>
        </w:rPr>
        <w:t>break</w:t>
      </w:r>
      <w:r>
        <w:rPr>
          <w:spacing w:val="-13"/>
          <w:sz w:val="24"/>
        </w:rPr>
        <w:t xml:space="preserve"> </w:t>
      </w:r>
      <w:r>
        <w:rPr>
          <w:sz w:val="24"/>
        </w:rPr>
        <w:t>rooms,</w:t>
      </w:r>
      <w:r>
        <w:rPr>
          <w:spacing w:val="-12"/>
          <w:sz w:val="24"/>
        </w:rPr>
        <w:t xml:space="preserve"> </w:t>
      </w:r>
      <w:r>
        <w:rPr>
          <w:sz w:val="24"/>
        </w:rPr>
        <w:t>and</w:t>
      </w:r>
      <w:r>
        <w:rPr>
          <w:spacing w:val="-11"/>
          <w:sz w:val="24"/>
        </w:rPr>
        <w:t xml:space="preserve"> </w:t>
      </w:r>
      <w:r>
        <w:rPr>
          <w:sz w:val="24"/>
        </w:rPr>
        <w:t>small</w:t>
      </w:r>
      <w:r>
        <w:rPr>
          <w:spacing w:val="-11"/>
          <w:sz w:val="24"/>
        </w:rPr>
        <w:t xml:space="preserve"> </w:t>
      </w:r>
      <w:r>
        <w:rPr>
          <w:sz w:val="24"/>
        </w:rPr>
        <w:t>meeting</w:t>
      </w:r>
      <w:r>
        <w:rPr>
          <w:spacing w:val="-12"/>
          <w:sz w:val="24"/>
        </w:rPr>
        <w:t xml:space="preserve"> </w:t>
      </w:r>
      <w:r>
        <w:rPr>
          <w:sz w:val="24"/>
        </w:rPr>
        <w:t>rooms. On</w:t>
      </w:r>
      <w:r>
        <w:rPr>
          <w:spacing w:val="-5"/>
          <w:sz w:val="24"/>
        </w:rPr>
        <w:t xml:space="preserve"> </w:t>
      </w:r>
      <w:r>
        <w:rPr>
          <w:sz w:val="24"/>
        </w:rPr>
        <w:t>units</w:t>
      </w:r>
      <w:r>
        <w:rPr>
          <w:spacing w:val="-5"/>
          <w:sz w:val="24"/>
        </w:rPr>
        <w:t xml:space="preserve"> </w:t>
      </w:r>
      <w:r>
        <w:rPr>
          <w:sz w:val="24"/>
        </w:rPr>
        <w:t>with</w:t>
      </w:r>
      <w:r>
        <w:rPr>
          <w:spacing w:val="-4"/>
          <w:sz w:val="24"/>
        </w:rPr>
        <w:t xml:space="preserve"> </w:t>
      </w:r>
      <w:r>
        <w:rPr>
          <w:sz w:val="24"/>
        </w:rPr>
        <w:t>occupancy</w:t>
      </w:r>
      <w:r>
        <w:rPr>
          <w:spacing w:val="-5"/>
          <w:sz w:val="24"/>
        </w:rPr>
        <w:t xml:space="preserve"> </w:t>
      </w:r>
      <w:r>
        <w:rPr>
          <w:sz w:val="24"/>
        </w:rPr>
        <w:t>sensor</w:t>
      </w:r>
      <w:r>
        <w:rPr>
          <w:spacing w:val="-4"/>
          <w:sz w:val="24"/>
        </w:rPr>
        <w:t xml:space="preserve"> </w:t>
      </w:r>
      <w:r>
        <w:rPr>
          <w:sz w:val="24"/>
        </w:rPr>
        <w:t>control,</w:t>
      </w:r>
      <w:r>
        <w:rPr>
          <w:spacing w:val="-7"/>
          <w:sz w:val="24"/>
        </w:rPr>
        <w:t xml:space="preserve"> </w:t>
      </w:r>
      <w:r>
        <w:rPr>
          <w:sz w:val="24"/>
        </w:rPr>
        <w:t>the</w:t>
      </w:r>
      <w:r>
        <w:rPr>
          <w:spacing w:val="-4"/>
          <w:sz w:val="24"/>
        </w:rPr>
        <w:t xml:space="preserve"> </w:t>
      </w:r>
      <w:r>
        <w:rPr>
          <w:sz w:val="24"/>
        </w:rPr>
        <w:t>sequence</w:t>
      </w:r>
      <w:r>
        <w:rPr>
          <w:spacing w:val="-4"/>
          <w:sz w:val="24"/>
        </w:rPr>
        <w:t xml:space="preserve"> </w:t>
      </w:r>
      <w:r>
        <w:rPr>
          <w:sz w:val="24"/>
        </w:rPr>
        <w:t>of</w:t>
      </w:r>
      <w:r>
        <w:rPr>
          <w:spacing w:val="-6"/>
          <w:sz w:val="24"/>
        </w:rPr>
        <w:t xml:space="preserve"> </w:t>
      </w:r>
      <w:r>
        <w:rPr>
          <w:sz w:val="24"/>
        </w:rPr>
        <w:t>operation</w:t>
      </w:r>
      <w:r>
        <w:rPr>
          <w:spacing w:val="-4"/>
          <w:sz w:val="24"/>
        </w:rPr>
        <w:t xml:space="preserve"> </w:t>
      </w:r>
      <w:r>
        <w:rPr>
          <w:sz w:val="24"/>
        </w:rPr>
        <w:t>shall</w:t>
      </w:r>
      <w:r>
        <w:rPr>
          <w:spacing w:val="-6"/>
          <w:sz w:val="24"/>
        </w:rPr>
        <w:t xml:space="preserve"> </w:t>
      </w:r>
      <w:r>
        <w:rPr>
          <w:sz w:val="24"/>
        </w:rPr>
        <w:t>specify</w:t>
      </w:r>
      <w:r>
        <w:rPr>
          <w:spacing w:val="-5"/>
          <w:sz w:val="24"/>
        </w:rPr>
        <w:t xml:space="preserve"> </w:t>
      </w:r>
      <w:r>
        <w:rPr>
          <w:sz w:val="24"/>
        </w:rPr>
        <w:t>the maximum and minimum airflow</w:t>
      </w:r>
      <w:r>
        <w:rPr>
          <w:spacing w:val="-2"/>
          <w:sz w:val="24"/>
        </w:rPr>
        <w:t xml:space="preserve"> </w:t>
      </w:r>
      <w:r>
        <w:rPr>
          <w:sz w:val="24"/>
        </w:rPr>
        <w:t>setpoints.</w:t>
      </w:r>
    </w:p>
    <w:p w14:paraId="0F52DB2D" w14:textId="77777777" w:rsidR="006F1D9E" w:rsidRDefault="005E423A">
      <w:pPr>
        <w:pStyle w:val="ListParagraph"/>
        <w:numPr>
          <w:ilvl w:val="4"/>
          <w:numId w:val="26"/>
        </w:numPr>
        <w:tabs>
          <w:tab w:val="left" w:pos="1445"/>
        </w:tabs>
        <w:ind w:right="934"/>
        <w:jc w:val="both"/>
        <w:rPr>
          <w:sz w:val="24"/>
        </w:rPr>
      </w:pPr>
      <w:r>
        <w:rPr>
          <w:sz w:val="24"/>
        </w:rPr>
        <w:t>Units with CO2 controls will be shut off during unoccupied hours when CO2, temp, and relative humidity are satisfied; and rest</w:t>
      </w:r>
      <w:r>
        <w:rPr>
          <w:sz w:val="24"/>
        </w:rPr>
        <w:t>arted on demand by any of those sensors. When all classrooms on a given system are empty during normal occupied hours, the outside air damper shall not close but shall go to a minimum position as required by code, and the CO2 level will be allowed to fluct</w:t>
      </w:r>
      <w:r>
        <w:rPr>
          <w:sz w:val="24"/>
        </w:rPr>
        <w:t>uate. If extreme conditions prevent the system from maintaining all set points, the CO2 level will be allowed</w:t>
      </w:r>
      <w:r>
        <w:rPr>
          <w:spacing w:val="-13"/>
          <w:sz w:val="24"/>
        </w:rPr>
        <w:t xml:space="preserve"> </w:t>
      </w:r>
      <w:r>
        <w:rPr>
          <w:sz w:val="24"/>
        </w:rPr>
        <w:t>to</w:t>
      </w:r>
      <w:r>
        <w:rPr>
          <w:spacing w:val="-13"/>
          <w:sz w:val="24"/>
        </w:rPr>
        <w:t xml:space="preserve"> </w:t>
      </w:r>
      <w:r>
        <w:rPr>
          <w:sz w:val="24"/>
        </w:rPr>
        <w:t>drift.</w:t>
      </w:r>
      <w:r>
        <w:rPr>
          <w:spacing w:val="-12"/>
          <w:sz w:val="24"/>
        </w:rPr>
        <w:t xml:space="preserve"> </w:t>
      </w:r>
      <w:r>
        <w:rPr>
          <w:sz w:val="24"/>
        </w:rPr>
        <w:t>The</w:t>
      </w:r>
      <w:r>
        <w:rPr>
          <w:spacing w:val="-13"/>
          <w:sz w:val="24"/>
        </w:rPr>
        <w:t xml:space="preserve"> </w:t>
      </w:r>
      <w:r>
        <w:rPr>
          <w:sz w:val="24"/>
        </w:rPr>
        <w:t>BAS</w:t>
      </w:r>
      <w:r>
        <w:rPr>
          <w:spacing w:val="-12"/>
          <w:sz w:val="24"/>
        </w:rPr>
        <w:t xml:space="preserve"> </w:t>
      </w:r>
      <w:r>
        <w:rPr>
          <w:sz w:val="24"/>
        </w:rPr>
        <w:t>will</w:t>
      </w:r>
      <w:r>
        <w:rPr>
          <w:spacing w:val="-11"/>
          <w:sz w:val="24"/>
        </w:rPr>
        <w:t xml:space="preserve"> </w:t>
      </w:r>
      <w:r>
        <w:rPr>
          <w:sz w:val="24"/>
        </w:rPr>
        <w:t>monitor</w:t>
      </w:r>
      <w:r>
        <w:rPr>
          <w:spacing w:val="-13"/>
          <w:sz w:val="24"/>
        </w:rPr>
        <w:t xml:space="preserve"> </w:t>
      </w:r>
      <w:r>
        <w:rPr>
          <w:sz w:val="24"/>
        </w:rPr>
        <w:t>points</w:t>
      </w:r>
      <w:r>
        <w:rPr>
          <w:spacing w:val="-14"/>
          <w:sz w:val="24"/>
        </w:rPr>
        <w:t xml:space="preserve"> </w:t>
      </w:r>
      <w:r>
        <w:rPr>
          <w:sz w:val="24"/>
        </w:rPr>
        <w:t>as</w:t>
      </w:r>
      <w:r>
        <w:rPr>
          <w:spacing w:val="-11"/>
          <w:sz w:val="24"/>
        </w:rPr>
        <w:t xml:space="preserve"> </w:t>
      </w:r>
      <w:r>
        <w:rPr>
          <w:sz w:val="24"/>
        </w:rPr>
        <w:t>required</w:t>
      </w:r>
      <w:r>
        <w:rPr>
          <w:spacing w:val="-11"/>
          <w:sz w:val="24"/>
        </w:rPr>
        <w:t xml:space="preserve"> </w:t>
      </w:r>
      <w:r>
        <w:rPr>
          <w:sz w:val="24"/>
        </w:rPr>
        <w:t>to</w:t>
      </w:r>
      <w:r>
        <w:rPr>
          <w:spacing w:val="-10"/>
          <w:sz w:val="24"/>
        </w:rPr>
        <w:t xml:space="preserve"> </w:t>
      </w:r>
      <w:r>
        <w:rPr>
          <w:sz w:val="24"/>
        </w:rPr>
        <w:t>detect</w:t>
      </w:r>
      <w:r>
        <w:rPr>
          <w:spacing w:val="-13"/>
          <w:sz w:val="24"/>
        </w:rPr>
        <w:t xml:space="preserve"> </w:t>
      </w:r>
      <w:r>
        <w:rPr>
          <w:sz w:val="24"/>
        </w:rPr>
        <w:t>failure</w:t>
      </w:r>
      <w:r>
        <w:rPr>
          <w:spacing w:val="-13"/>
          <w:sz w:val="24"/>
        </w:rPr>
        <w:t xml:space="preserve"> </w:t>
      </w:r>
      <w:r>
        <w:rPr>
          <w:sz w:val="24"/>
        </w:rPr>
        <w:t>to</w:t>
      </w:r>
      <w:r>
        <w:rPr>
          <w:spacing w:val="-13"/>
          <w:sz w:val="24"/>
        </w:rPr>
        <w:t xml:space="preserve"> </w:t>
      </w:r>
      <w:r>
        <w:rPr>
          <w:sz w:val="24"/>
        </w:rPr>
        <w:t>maintain any set</w:t>
      </w:r>
      <w:r>
        <w:rPr>
          <w:spacing w:val="-2"/>
          <w:sz w:val="24"/>
        </w:rPr>
        <w:t xml:space="preserve"> </w:t>
      </w:r>
      <w:r>
        <w:rPr>
          <w:sz w:val="24"/>
        </w:rPr>
        <w:t>point.</w:t>
      </w:r>
    </w:p>
    <w:p w14:paraId="78AEF8BA" w14:textId="77777777" w:rsidR="006F1D9E" w:rsidRDefault="005E423A">
      <w:pPr>
        <w:pStyle w:val="ListParagraph"/>
        <w:numPr>
          <w:ilvl w:val="4"/>
          <w:numId w:val="26"/>
        </w:numPr>
        <w:tabs>
          <w:tab w:val="left" w:pos="1445"/>
        </w:tabs>
      </w:pPr>
      <w:r>
        <w:t>Untempered outside air shall not be supplied directly to occupied</w:t>
      </w:r>
      <w:r>
        <w:rPr>
          <w:spacing w:val="-10"/>
        </w:rPr>
        <w:t xml:space="preserve"> </w:t>
      </w:r>
      <w:r>
        <w:t>spaces.</w:t>
      </w:r>
    </w:p>
    <w:p w14:paraId="6B88FE4A" w14:textId="77777777" w:rsidR="006F1D9E" w:rsidRDefault="005E423A">
      <w:pPr>
        <w:pStyle w:val="ListParagraph"/>
        <w:numPr>
          <w:ilvl w:val="4"/>
          <w:numId w:val="26"/>
        </w:numPr>
        <w:tabs>
          <w:tab w:val="left" w:pos="1445"/>
        </w:tabs>
        <w:spacing w:before="1"/>
        <w:ind w:right="933"/>
        <w:jc w:val="both"/>
      </w:pPr>
      <w:r>
        <w:t>Sequence</w:t>
      </w:r>
      <w:r>
        <w:rPr>
          <w:spacing w:val="-9"/>
        </w:rPr>
        <w:t xml:space="preserve"> </w:t>
      </w:r>
      <w:r>
        <w:t>will</w:t>
      </w:r>
      <w:r>
        <w:rPr>
          <w:spacing w:val="-9"/>
        </w:rPr>
        <w:t xml:space="preserve"> </w:t>
      </w:r>
      <w:r>
        <w:t>specify</w:t>
      </w:r>
      <w:r>
        <w:rPr>
          <w:spacing w:val="-7"/>
        </w:rPr>
        <w:t xml:space="preserve"> </w:t>
      </w:r>
      <w:r>
        <w:t>if</w:t>
      </w:r>
      <w:r>
        <w:rPr>
          <w:spacing w:val="-8"/>
        </w:rPr>
        <w:t xml:space="preserve"> </w:t>
      </w:r>
      <w:r>
        <w:t>fans</w:t>
      </w:r>
      <w:r>
        <w:rPr>
          <w:spacing w:val="-8"/>
        </w:rPr>
        <w:t xml:space="preserve"> </w:t>
      </w:r>
      <w:r>
        <w:t>run</w:t>
      </w:r>
      <w:r>
        <w:rPr>
          <w:spacing w:val="-9"/>
        </w:rPr>
        <w:t xml:space="preserve"> </w:t>
      </w:r>
      <w:r>
        <w:t>continuously</w:t>
      </w:r>
      <w:r>
        <w:rPr>
          <w:spacing w:val="-7"/>
        </w:rPr>
        <w:t xml:space="preserve"> </w:t>
      </w:r>
      <w:r>
        <w:t>or</w:t>
      </w:r>
      <w:r>
        <w:rPr>
          <w:spacing w:val="-10"/>
        </w:rPr>
        <w:t xml:space="preserve"> </w:t>
      </w:r>
      <w:r>
        <w:t>can</w:t>
      </w:r>
      <w:r>
        <w:rPr>
          <w:spacing w:val="-10"/>
        </w:rPr>
        <w:t xml:space="preserve"> </w:t>
      </w:r>
      <w:r>
        <w:t>be</w:t>
      </w:r>
      <w:r>
        <w:rPr>
          <w:spacing w:val="-7"/>
        </w:rPr>
        <w:t xml:space="preserve"> </w:t>
      </w:r>
      <w:r>
        <w:t>shut</w:t>
      </w:r>
      <w:r>
        <w:rPr>
          <w:spacing w:val="-7"/>
        </w:rPr>
        <w:t xml:space="preserve"> </w:t>
      </w:r>
      <w:r>
        <w:t>off.</w:t>
      </w:r>
      <w:r>
        <w:rPr>
          <w:spacing w:val="-9"/>
        </w:rPr>
        <w:t xml:space="preserve"> </w:t>
      </w:r>
      <w:r>
        <w:t>Supply,</w:t>
      </w:r>
      <w:r>
        <w:rPr>
          <w:spacing w:val="-8"/>
        </w:rPr>
        <w:t xml:space="preserve"> </w:t>
      </w:r>
      <w:r>
        <w:t>return,</w:t>
      </w:r>
      <w:r>
        <w:rPr>
          <w:spacing w:val="-8"/>
        </w:rPr>
        <w:t xml:space="preserve"> </w:t>
      </w:r>
      <w:r>
        <w:t>and</w:t>
      </w:r>
      <w:r>
        <w:rPr>
          <w:spacing w:val="-9"/>
        </w:rPr>
        <w:t xml:space="preserve"> </w:t>
      </w:r>
      <w:r>
        <w:t>exhaust fans shall be interlocked as</w:t>
      </w:r>
      <w:r>
        <w:rPr>
          <w:spacing w:val="-6"/>
        </w:rPr>
        <w:t xml:space="preserve"> </w:t>
      </w:r>
      <w:r>
        <w:t>required.</w:t>
      </w:r>
    </w:p>
    <w:p w14:paraId="01904D81" w14:textId="77777777" w:rsidR="006F1D9E" w:rsidRDefault="005E423A">
      <w:pPr>
        <w:pStyle w:val="ListParagraph"/>
        <w:numPr>
          <w:ilvl w:val="4"/>
          <w:numId w:val="26"/>
        </w:numPr>
        <w:tabs>
          <w:tab w:val="left" w:pos="1445"/>
        </w:tabs>
        <w:ind w:right="933"/>
        <w:jc w:val="both"/>
      </w:pPr>
      <w:r>
        <w:t>AHUs should have manual override to run unit wit</w:t>
      </w:r>
      <w:r>
        <w:t>h high outside airflow (for venting odors from new carpet/furniture, floods,</w:t>
      </w:r>
      <w:r>
        <w:rPr>
          <w:spacing w:val="-8"/>
        </w:rPr>
        <w:t xml:space="preserve"> </w:t>
      </w:r>
      <w:r>
        <w:t>etc.)</w:t>
      </w:r>
    </w:p>
    <w:p w14:paraId="17FA01A4" w14:textId="77777777" w:rsidR="006F1D9E" w:rsidRDefault="005E423A">
      <w:pPr>
        <w:pStyle w:val="ListParagraph"/>
        <w:numPr>
          <w:ilvl w:val="4"/>
          <w:numId w:val="26"/>
        </w:numPr>
        <w:tabs>
          <w:tab w:val="left" w:pos="1445"/>
        </w:tabs>
        <w:ind w:right="933"/>
        <w:jc w:val="both"/>
      </w:pPr>
      <w:r>
        <w:t>Where</w:t>
      </w:r>
      <w:r>
        <w:rPr>
          <w:spacing w:val="-3"/>
        </w:rPr>
        <w:t xml:space="preserve"> </w:t>
      </w:r>
      <w:r>
        <w:t>perimeter</w:t>
      </w:r>
      <w:r>
        <w:rPr>
          <w:spacing w:val="-2"/>
        </w:rPr>
        <w:t xml:space="preserve"> </w:t>
      </w:r>
      <w:r>
        <w:t>heat</w:t>
      </w:r>
      <w:r>
        <w:rPr>
          <w:spacing w:val="-3"/>
        </w:rPr>
        <w:t xml:space="preserve"> </w:t>
      </w:r>
      <w:r>
        <w:t>is</w:t>
      </w:r>
      <w:r>
        <w:rPr>
          <w:spacing w:val="-2"/>
        </w:rPr>
        <w:t xml:space="preserve"> </w:t>
      </w:r>
      <w:r>
        <w:t>needed</w:t>
      </w:r>
      <w:r>
        <w:rPr>
          <w:spacing w:val="-3"/>
        </w:rPr>
        <w:t xml:space="preserve"> </w:t>
      </w:r>
      <w:r>
        <w:t>at</w:t>
      </w:r>
      <w:r>
        <w:rPr>
          <w:spacing w:val="-2"/>
        </w:rPr>
        <w:t xml:space="preserve"> </w:t>
      </w:r>
      <w:r>
        <w:t>large</w:t>
      </w:r>
      <w:r>
        <w:rPr>
          <w:spacing w:val="-4"/>
        </w:rPr>
        <w:t xml:space="preserve"> </w:t>
      </w:r>
      <w:r>
        <w:t>windows</w:t>
      </w:r>
      <w:r>
        <w:rPr>
          <w:spacing w:val="-3"/>
        </w:rPr>
        <w:t xml:space="preserve"> </w:t>
      </w:r>
      <w:r>
        <w:t>and</w:t>
      </w:r>
      <w:r>
        <w:rPr>
          <w:spacing w:val="-3"/>
        </w:rPr>
        <w:t xml:space="preserve"> </w:t>
      </w:r>
      <w:r>
        <w:t>exterior</w:t>
      </w:r>
      <w:r>
        <w:rPr>
          <w:spacing w:val="-3"/>
        </w:rPr>
        <w:t xml:space="preserve"> </w:t>
      </w:r>
      <w:r>
        <w:t>walls,</w:t>
      </w:r>
      <w:r>
        <w:rPr>
          <w:spacing w:val="-2"/>
        </w:rPr>
        <w:t xml:space="preserve"> </w:t>
      </w:r>
      <w:r>
        <w:t>it</w:t>
      </w:r>
      <w:r>
        <w:rPr>
          <w:spacing w:val="-2"/>
        </w:rPr>
        <w:t xml:space="preserve"> </w:t>
      </w:r>
      <w:r>
        <w:t>shall</w:t>
      </w:r>
      <w:r>
        <w:rPr>
          <w:spacing w:val="-4"/>
        </w:rPr>
        <w:t xml:space="preserve"> </w:t>
      </w:r>
      <w:r>
        <w:t>be</w:t>
      </w:r>
      <w:r>
        <w:rPr>
          <w:spacing w:val="-2"/>
        </w:rPr>
        <w:t xml:space="preserve"> </w:t>
      </w:r>
      <w:r>
        <w:t>interlocked with</w:t>
      </w:r>
      <w:r>
        <w:rPr>
          <w:spacing w:val="-14"/>
        </w:rPr>
        <w:t xml:space="preserve"> </w:t>
      </w:r>
      <w:r>
        <w:t>AHU/zone</w:t>
      </w:r>
      <w:r>
        <w:rPr>
          <w:spacing w:val="-13"/>
        </w:rPr>
        <w:t xml:space="preserve"> </w:t>
      </w:r>
      <w:r>
        <w:t>control.</w:t>
      </w:r>
      <w:r>
        <w:rPr>
          <w:spacing w:val="-15"/>
        </w:rPr>
        <w:t xml:space="preserve"> </w:t>
      </w:r>
      <w:r>
        <w:t>Perimeter</w:t>
      </w:r>
      <w:r>
        <w:rPr>
          <w:spacing w:val="-13"/>
        </w:rPr>
        <w:t xml:space="preserve"> </w:t>
      </w:r>
      <w:r>
        <w:t>heat</w:t>
      </w:r>
      <w:r>
        <w:rPr>
          <w:spacing w:val="-13"/>
        </w:rPr>
        <w:t xml:space="preserve"> </w:t>
      </w:r>
      <w:r>
        <w:t>will</w:t>
      </w:r>
      <w:r>
        <w:rPr>
          <w:spacing w:val="-14"/>
        </w:rPr>
        <w:t xml:space="preserve"> </w:t>
      </w:r>
      <w:r>
        <w:t>normally</w:t>
      </w:r>
      <w:r>
        <w:rPr>
          <w:spacing w:val="-13"/>
        </w:rPr>
        <w:t xml:space="preserve"> </w:t>
      </w:r>
      <w:r>
        <w:t>be</w:t>
      </w:r>
      <w:r>
        <w:rPr>
          <w:spacing w:val="-13"/>
        </w:rPr>
        <w:t xml:space="preserve"> </w:t>
      </w:r>
      <w:r>
        <w:t>supplied</w:t>
      </w:r>
      <w:r>
        <w:rPr>
          <w:spacing w:val="-13"/>
        </w:rPr>
        <w:t xml:space="preserve"> </w:t>
      </w:r>
      <w:r>
        <w:t>from</w:t>
      </w:r>
      <w:r>
        <w:rPr>
          <w:spacing w:val="-13"/>
        </w:rPr>
        <w:t xml:space="preserve"> </w:t>
      </w:r>
      <w:r>
        <w:t>a</w:t>
      </w:r>
      <w:r>
        <w:rPr>
          <w:spacing w:val="-14"/>
        </w:rPr>
        <w:t xml:space="preserve"> </w:t>
      </w:r>
      <w:r>
        <w:t>building</w:t>
      </w:r>
      <w:r>
        <w:rPr>
          <w:spacing w:val="-15"/>
        </w:rPr>
        <w:t xml:space="preserve"> </w:t>
      </w:r>
      <w:r>
        <w:t>LTHW</w:t>
      </w:r>
      <w:r>
        <w:rPr>
          <w:spacing w:val="-14"/>
        </w:rPr>
        <w:t xml:space="preserve"> </w:t>
      </w:r>
      <w:r>
        <w:t>loop.</w:t>
      </w:r>
    </w:p>
    <w:p w14:paraId="6D1DB7C2" w14:textId="77777777" w:rsidR="006F1D9E" w:rsidRDefault="005E423A">
      <w:pPr>
        <w:pStyle w:val="ListParagraph"/>
        <w:numPr>
          <w:ilvl w:val="4"/>
          <w:numId w:val="26"/>
        </w:numPr>
        <w:tabs>
          <w:tab w:val="left" w:pos="1445"/>
        </w:tabs>
        <w:ind w:right="934"/>
        <w:jc w:val="both"/>
      </w:pPr>
      <w:r>
        <w:t>Freeze protection shall be provided on all HVAC equipment with an OA connection. Freezestats shall stop the supply and return fans, close the outside damper, and open the heating coil valve directly, without relying on any controller or</w:t>
      </w:r>
      <w:r>
        <w:t xml:space="preserve"> controls logic programming. Where DDC is used, the freezestat controls shall be completely independent of the DDC system. Where freezestats are impractical or not possible (e.g. small fan coil units), freeze protection via alternative means (analog temp s</w:t>
      </w:r>
      <w:r>
        <w:t>ensor w/logic, etc) may be implemented with</w:t>
      </w:r>
      <w:r>
        <w:rPr>
          <w:spacing w:val="-4"/>
        </w:rPr>
        <w:t xml:space="preserve"> </w:t>
      </w:r>
      <w:r>
        <w:t>UVA</w:t>
      </w:r>
      <w:r>
        <w:rPr>
          <w:spacing w:val="-4"/>
        </w:rPr>
        <w:t xml:space="preserve"> </w:t>
      </w:r>
      <w:r>
        <w:t>Automation</w:t>
      </w:r>
      <w:r>
        <w:rPr>
          <w:spacing w:val="-4"/>
        </w:rPr>
        <w:t xml:space="preserve"> </w:t>
      </w:r>
      <w:r>
        <w:t>Services</w:t>
      </w:r>
      <w:r>
        <w:rPr>
          <w:spacing w:val="-3"/>
        </w:rPr>
        <w:t xml:space="preserve"> </w:t>
      </w:r>
      <w:r>
        <w:t>written</w:t>
      </w:r>
      <w:r>
        <w:rPr>
          <w:spacing w:val="-4"/>
        </w:rPr>
        <w:t xml:space="preserve"> </w:t>
      </w:r>
      <w:r>
        <w:t>approval.</w:t>
      </w:r>
      <w:r>
        <w:rPr>
          <w:spacing w:val="-4"/>
        </w:rPr>
        <w:t xml:space="preserve"> </w:t>
      </w:r>
      <w:r>
        <w:t>For</w:t>
      </w:r>
      <w:r>
        <w:rPr>
          <w:spacing w:val="-3"/>
        </w:rPr>
        <w:t xml:space="preserve"> </w:t>
      </w:r>
      <w:r>
        <w:t>FCUs</w:t>
      </w:r>
      <w:r>
        <w:rPr>
          <w:spacing w:val="-3"/>
        </w:rPr>
        <w:t xml:space="preserve"> </w:t>
      </w:r>
      <w:r>
        <w:t>supplied</w:t>
      </w:r>
      <w:r>
        <w:rPr>
          <w:spacing w:val="-4"/>
        </w:rPr>
        <w:t xml:space="preserve"> </w:t>
      </w:r>
      <w:r>
        <w:t>with</w:t>
      </w:r>
      <w:r>
        <w:rPr>
          <w:spacing w:val="-3"/>
        </w:rPr>
        <w:t xml:space="preserve"> </w:t>
      </w:r>
      <w:r>
        <w:t>unconditioned</w:t>
      </w:r>
      <w:r>
        <w:rPr>
          <w:spacing w:val="-3"/>
        </w:rPr>
        <w:t xml:space="preserve"> </w:t>
      </w:r>
      <w:r>
        <w:t>OA, OA connection point shall be not less than 5 linear feet and one change in direction from coil face to facilitate adequate mixing</w:t>
      </w:r>
      <w:r>
        <w:t xml:space="preserve"> of RA and OA air</w:t>
      </w:r>
      <w:r>
        <w:rPr>
          <w:spacing w:val="-10"/>
        </w:rPr>
        <w:t xml:space="preserve"> </w:t>
      </w:r>
      <w:r>
        <w:t>streams.</w:t>
      </w:r>
    </w:p>
    <w:p w14:paraId="281F8840" w14:textId="77777777" w:rsidR="006F1D9E" w:rsidRDefault="006F1D9E">
      <w:pPr>
        <w:pStyle w:val="BodyText"/>
      </w:pPr>
    </w:p>
    <w:p w14:paraId="5CBAB75F" w14:textId="77777777" w:rsidR="006F1D9E" w:rsidRDefault="006F1D9E">
      <w:pPr>
        <w:pStyle w:val="BodyText"/>
        <w:spacing w:before="7"/>
        <w:rPr>
          <w:sz w:val="19"/>
        </w:rPr>
      </w:pPr>
    </w:p>
    <w:p w14:paraId="0219933A" w14:textId="77777777" w:rsidR="006F1D9E" w:rsidRDefault="005E423A">
      <w:pPr>
        <w:pStyle w:val="Heading3"/>
        <w:numPr>
          <w:ilvl w:val="3"/>
          <w:numId w:val="26"/>
        </w:numPr>
        <w:tabs>
          <w:tab w:val="left" w:pos="1661"/>
        </w:tabs>
      </w:pPr>
      <w:r>
        <w:t>CRITICAL</w:t>
      </w:r>
      <w:r>
        <w:rPr>
          <w:spacing w:val="-1"/>
        </w:rPr>
        <w:t xml:space="preserve"> </w:t>
      </w:r>
      <w:r>
        <w:t>LOADS</w:t>
      </w:r>
    </w:p>
    <w:p w14:paraId="2A31D823" w14:textId="77777777" w:rsidR="006F1D9E" w:rsidRDefault="005E423A">
      <w:pPr>
        <w:pStyle w:val="BodyText"/>
        <w:spacing w:before="120"/>
        <w:ind w:left="796" w:right="935"/>
        <w:jc w:val="both"/>
      </w:pPr>
      <w:r>
        <w:t>In buildings with critical loads, as determined by Facilities Management, all necessary components of the HVAC, control and communications systems shall be on emergency power</w:t>
      </w:r>
    </w:p>
    <w:p w14:paraId="553D75CE" w14:textId="77777777" w:rsidR="006F1D9E" w:rsidRDefault="005E423A">
      <w:pPr>
        <w:pStyle w:val="BodyText"/>
        <w:spacing w:before="121"/>
        <w:ind w:left="796" w:right="933"/>
        <w:jc w:val="both"/>
      </w:pPr>
      <w:r>
        <w:t>Critical</w:t>
      </w:r>
      <w:r>
        <w:rPr>
          <w:spacing w:val="-5"/>
        </w:rPr>
        <w:t xml:space="preserve"> </w:t>
      </w:r>
      <w:r>
        <w:t>safeties</w:t>
      </w:r>
      <w:r>
        <w:rPr>
          <w:spacing w:val="-5"/>
        </w:rPr>
        <w:t xml:space="preserve"> </w:t>
      </w:r>
      <w:r>
        <w:t>on</w:t>
      </w:r>
      <w:r>
        <w:rPr>
          <w:spacing w:val="-4"/>
        </w:rPr>
        <w:t xml:space="preserve"> </w:t>
      </w:r>
      <w:r>
        <w:t>HVAC</w:t>
      </w:r>
      <w:r>
        <w:rPr>
          <w:spacing w:val="-3"/>
        </w:rPr>
        <w:t xml:space="preserve"> </w:t>
      </w:r>
      <w:r>
        <w:t>systems</w:t>
      </w:r>
      <w:r>
        <w:rPr>
          <w:spacing w:val="-4"/>
        </w:rPr>
        <w:t xml:space="preserve"> </w:t>
      </w:r>
      <w:r>
        <w:t>shall</w:t>
      </w:r>
      <w:r>
        <w:rPr>
          <w:spacing w:val="-4"/>
        </w:rPr>
        <w:t xml:space="preserve"> </w:t>
      </w:r>
      <w:r>
        <w:t>be</w:t>
      </w:r>
      <w:r>
        <w:rPr>
          <w:spacing w:val="-3"/>
        </w:rPr>
        <w:t xml:space="preserve"> </w:t>
      </w:r>
      <w:r>
        <w:t>hard</w:t>
      </w:r>
      <w:r>
        <w:rPr>
          <w:spacing w:val="-2"/>
        </w:rPr>
        <w:t xml:space="preserve"> </w:t>
      </w:r>
      <w:r>
        <w:t>wired</w:t>
      </w:r>
      <w:r>
        <w:rPr>
          <w:spacing w:val="-4"/>
        </w:rPr>
        <w:t xml:space="preserve"> </w:t>
      </w:r>
      <w:r>
        <w:t>rather</w:t>
      </w:r>
      <w:r>
        <w:rPr>
          <w:spacing w:val="-4"/>
        </w:rPr>
        <w:t xml:space="preserve"> </w:t>
      </w:r>
      <w:r>
        <w:t>than</w:t>
      </w:r>
      <w:r>
        <w:rPr>
          <w:spacing w:val="-4"/>
        </w:rPr>
        <w:t xml:space="preserve"> </w:t>
      </w:r>
      <w:r>
        <w:t>controlled</w:t>
      </w:r>
      <w:r>
        <w:rPr>
          <w:spacing w:val="-3"/>
        </w:rPr>
        <w:t xml:space="preserve"> </w:t>
      </w:r>
      <w:r>
        <w:t>by</w:t>
      </w:r>
      <w:r>
        <w:rPr>
          <w:spacing w:val="-4"/>
        </w:rPr>
        <w:t xml:space="preserve"> </w:t>
      </w:r>
      <w:r>
        <w:t>the</w:t>
      </w:r>
      <w:r>
        <w:rPr>
          <w:spacing w:val="-3"/>
        </w:rPr>
        <w:t xml:space="preserve"> </w:t>
      </w:r>
      <w:r>
        <w:t>DDC</w:t>
      </w:r>
      <w:r>
        <w:rPr>
          <w:spacing w:val="-3"/>
        </w:rPr>
        <w:t xml:space="preserve"> </w:t>
      </w:r>
      <w:r>
        <w:t>system.</w:t>
      </w:r>
      <w:r>
        <w:rPr>
          <w:spacing w:val="-4"/>
        </w:rPr>
        <w:t xml:space="preserve"> </w:t>
      </w:r>
      <w:r>
        <w:t>All safeties shall include a minimum of two sets of integrated contacts to facilitate operation of unit safety circuit and simultaneous monitoring by the DDC system. Use of external relays as additional contacts is not</w:t>
      </w:r>
      <w:r>
        <w:rPr>
          <w:spacing w:val="-2"/>
        </w:rPr>
        <w:t xml:space="preserve"> </w:t>
      </w:r>
      <w:r>
        <w:t>acceptable.</w:t>
      </w:r>
    </w:p>
    <w:p w14:paraId="31DD4E6E" w14:textId="77777777" w:rsidR="006F1D9E" w:rsidRDefault="005E423A">
      <w:pPr>
        <w:pStyle w:val="BodyText"/>
        <w:spacing w:before="119"/>
        <w:ind w:left="796" w:right="932"/>
        <w:jc w:val="both"/>
      </w:pPr>
      <w:r>
        <w:t xml:space="preserve">Critical </w:t>
      </w:r>
      <w:r>
        <w:t>exhaust fans (Vivarium, BSL suites, rad hoods, perchloric acid hoods, etc.) that run continuously should not have a start/stop function on the DDC system. Provide a manual hand/off/auto</w:t>
      </w:r>
      <w:r>
        <w:rPr>
          <w:spacing w:val="-9"/>
        </w:rPr>
        <w:t xml:space="preserve"> </w:t>
      </w:r>
      <w:r>
        <w:t>switch</w:t>
      </w:r>
      <w:r>
        <w:rPr>
          <w:spacing w:val="-9"/>
        </w:rPr>
        <w:t xml:space="preserve"> </w:t>
      </w:r>
      <w:r>
        <w:t>and</w:t>
      </w:r>
      <w:r>
        <w:rPr>
          <w:spacing w:val="-8"/>
        </w:rPr>
        <w:t xml:space="preserve"> </w:t>
      </w:r>
      <w:r>
        <w:t>failure</w:t>
      </w:r>
      <w:r>
        <w:rPr>
          <w:spacing w:val="-8"/>
        </w:rPr>
        <w:t xml:space="preserve"> </w:t>
      </w:r>
      <w:r>
        <w:t>alarm</w:t>
      </w:r>
      <w:r>
        <w:rPr>
          <w:spacing w:val="-9"/>
        </w:rPr>
        <w:t xml:space="preserve"> </w:t>
      </w:r>
      <w:r>
        <w:t>to</w:t>
      </w:r>
      <w:r>
        <w:rPr>
          <w:spacing w:val="-9"/>
        </w:rPr>
        <w:t xml:space="preserve"> </w:t>
      </w:r>
      <w:r>
        <w:t>the</w:t>
      </w:r>
      <w:r>
        <w:rPr>
          <w:spacing w:val="-9"/>
        </w:rPr>
        <w:t xml:space="preserve"> </w:t>
      </w:r>
      <w:r>
        <w:t>DDC.</w:t>
      </w:r>
      <w:r>
        <w:rPr>
          <w:spacing w:val="-10"/>
        </w:rPr>
        <w:t xml:space="preserve"> </w:t>
      </w:r>
      <w:r>
        <w:t>Where</w:t>
      </w:r>
      <w:r>
        <w:rPr>
          <w:spacing w:val="-7"/>
        </w:rPr>
        <w:t xml:space="preserve"> </w:t>
      </w:r>
      <w:r>
        <w:t>two</w:t>
      </w:r>
      <w:r>
        <w:rPr>
          <w:spacing w:val="-7"/>
        </w:rPr>
        <w:t xml:space="preserve"> </w:t>
      </w:r>
      <w:r>
        <w:t>fans</w:t>
      </w:r>
      <w:r>
        <w:rPr>
          <w:spacing w:val="-7"/>
        </w:rPr>
        <w:t xml:space="preserve"> </w:t>
      </w:r>
      <w:r>
        <w:t>are</w:t>
      </w:r>
      <w:r>
        <w:rPr>
          <w:spacing w:val="-8"/>
        </w:rPr>
        <w:t xml:space="preserve"> </w:t>
      </w:r>
      <w:r>
        <w:t>provided</w:t>
      </w:r>
      <w:r>
        <w:rPr>
          <w:spacing w:val="-9"/>
        </w:rPr>
        <w:t xml:space="preserve"> </w:t>
      </w:r>
      <w:r>
        <w:t>the</w:t>
      </w:r>
      <w:r>
        <w:rPr>
          <w:spacing w:val="-8"/>
        </w:rPr>
        <w:t xml:space="preserve"> </w:t>
      </w:r>
      <w:r>
        <w:t>“</w:t>
      </w:r>
      <w:r>
        <w:t>lead”</w:t>
      </w:r>
      <w:r>
        <w:rPr>
          <w:spacing w:val="-6"/>
        </w:rPr>
        <w:t xml:space="preserve"> </w:t>
      </w:r>
      <w:r>
        <w:t>fan</w:t>
      </w:r>
      <w:r>
        <w:rPr>
          <w:spacing w:val="-12"/>
        </w:rPr>
        <w:t xml:space="preserve"> </w:t>
      </w:r>
      <w:r>
        <w:t>will be in the “hand” position and the “lag” fan will be in the “auto” position so the DDC system can start the “lag” fan automatically upon a failure of the “lead”</w:t>
      </w:r>
      <w:r>
        <w:rPr>
          <w:spacing w:val="-12"/>
        </w:rPr>
        <w:t xml:space="preserve"> </w:t>
      </w:r>
      <w:r>
        <w:t>fan.</w:t>
      </w:r>
    </w:p>
    <w:p w14:paraId="1216AFB3" w14:textId="77777777" w:rsidR="006F1D9E" w:rsidRDefault="006F1D9E">
      <w:pPr>
        <w:jc w:val="both"/>
        <w:sectPr w:rsidR="006F1D9E">
          <w:pgSz w:w="12240" w:h="15840"/>
          <w:pgMar w:top="1400" w:right="500" w:bottom="940" w:left="1220" w:header="0" w:footer="758" w:gutter="0"/>
          <w:cols w:space="720"/>
        </w:sectPr>
      </w:pPr>
    </w:p>
    <w:p w14:paraId="0B5F226C" w14:textId="77777777" w:rsidR="006F1D9E" w:rsidRDefault="005E423A">
      <w:pPr>
        <w:pStyle w:val="Heading3"/>
        <w:numPr>
          <w:ilvl w:val="3"/>
          <w:numId w:val="26"/>
        </w:numPr>
        <w:tabs>
          <w:tab w:val="left" w:pos="1661"/>
        </w:tabs>
        <w:spacing w:before="40"/>
        <w:jc w:val="both"/>
      </w:pPr>
      <w:r>
        <w:lastRenderedPageBreak/>
        <w:t>SENSORS</w:t>
      </w:r>
    </w:p>
    <w:p w14:paraId="5BB84C25" w14:textId="77777777" w:rsidR="006F1D9E" w:rsidRDefault="005E423A">
      <w:pPr>
        <w:pStyle w:val="BodyText"/>
        <w:spacing w:before="119"/>
        <w:ind w:left="796" w:right="933"/>
        <w:jc w:val="both"/>
      </w:pPr>
      <w:r>
        <w:t>Building automation system (BAS) sensors used for ener</w:t>
      </w:r>
      <w:r>
        <w:t xml:space="preserve">gy monitoring shall be provided with thermal energy packages per </w:t>
      </w:r>
      <w:hyperlink w:anchor="_bookmark207" w:history="1">
        <w:r>
          <w:rPr>
            <w:color w:val="006FC0"/>
            <w:u w:val="single" w:color="006FC0"/>
          </w:rPr>
          <w:t>Appendix B: Utility Metering Requirements</w:t>
        </w:r>
      </w:hyperlink>
      <w:r>
        <w:t>. Outside air conditions shall be obtained via the network sensor at the Leake buildi</w:t>
      </w:r>
      <w:r>
        <w:t>ng, with the primary failsafe being the networked BACnet weather station. Facilities with critical functions dependent on OAC may use a local weather station as its primary sensor, as approved by Automation Services and the Office of the University Archite</w:t>
      </w:r>
      <w:r>
        <w:t>ct.</w:t>
      </w:r>
    </w:p>
    <w:p w14:paraId="484E0926" w14:textId="77777777" w:rsidR="006F1D9E" w:rsidRDefault="006F1D9E">
      <w:pPr>
        <w:pStyle w:val="BodyText"/>
        <w:spacing w:before="7"/>
        <w:rPr>
          <w:sz w:val="19"/>
        </w:rPr>
      </w:pPr>
    </w:p>
    <w:p w14:paraId="74C1CB3F" w14:textId="77777777" w:rsidR="006F1D9E" w:rsidRDefault="005E423A">
      <w:pPr>
        <w:pStyle w:val="Heading3"/>
        <w:numPr>
          <w:ilvl w:val="3"/>
          <w:numId w:val="26"/>
        </w:numPr>
        <w:tabs>
          <w:tab w:val="left" w:pos="1661"/>
        </w:tabs>
        <w:spacing w:before="1"/>
        <w:jc w:val="both"/>
      </w:pPr>
      <w:r>
        <w:t>SMOKE DETECTORS</w:t>
      </w:r>
    </w:p>
    <w:p w14:paraId="499F24ED" w14:textId="77777777" w:rsidR="006F1D9E" w:rsidRDefault="005E423A">
      <w:pPr>
        <w:pStyle w:val="BodyText"/>
        <w:spacing w:before="119"/>
        <w:ind w:left="796" w:right="933"/>
        <w:jc w:val="both"/>
      </w:pPr>
      <w:r>
        <w:t>Where the fire alarm is required to interlock with HVAC equipment, the fire alarm system shall provide a minimum of two sets of dry contacts for BAS monitoring and hardwired equipment interlocks. These contacts may be provisioned in th</w:t>
      </w:r>
      <w:r>
        <w:t>e form of integrated smoke detector contacts or approved remote relay devices native to the fire system. Additional contacts may be required, depending on equipment configuration and interlock requirements.</w:t>
      </w:r>
    </w:p>
    <w:p w14:paraId="79586772" w14:textId="77777777" w:rsidR="006F1D9E" w:rsidRDefault="006F1D9E">
      <w:pPr>
        <w:pStyle w:val="BodyText"/>
        <w:spacing w:before="6"/>
        <w:rPr>
          <w:sz w:val="16"/>
        </w:rPr>
      </w:pPr>
    </w:p>
    <w:p w14:paraId="4F8567F7" w14:textId="77777777" w:rsidR="006F1D9E" w:rsidRDefault="005E423A">
      <w:pPr>
        <w:pStyle w:val="Heading3"/>
        <w:numPr>
          <w:ilvl w:val="3"/>
          <w:numId w:val="26"/>
        </w:numPr>
        <w:tabs>
          <w:tab w:val="left" w:pos="1661"/>
        </w:tabs>
        <w:jc w:val="both"/>
      </w:pPr>
      <w:r>
        <w:t>ANIMAL HOLDING ROOMS</w:t>
      </w:r>
    </w:p>
    <w:p w14:paraId="4BF249C5" w14:textId="77777777" w:rsidR="006F1D9E" w:rsidRDefault="006F1D9E">
      <w:pPr>
        <w:pStyle w:val="BodyText"/>
        <w:spacing w:before="8"/>
        <w:rPr>
          <w:b/>
          <w:sz w:val="19"/>
        </w:rPr>
      </w:pPr>
    </w:p>
    <w:p w14:paraId="2904D8A5" w14:textId="77777777" w:rsidR="006F1D9E" w:rsidRDefault="005E423A">
      <w:pPr>
        <w:pStyle w:val="BodyText"/>
        <w:ind w:left="796" w:right="936"/>
        <w:jc w:val="both"/>
      </w:pPr>
      <w:r>
        <w:t>Provide temperature and humidity display for each animal holding room. Displays shall be NIST traceable, with NEMA type enclosures, equivalent to Vaisala HMT331/HMT/333. If displays are located inside the animal rooms they shall have a waterproof enclosure</w:t>
      </w:r>
      <w:r>
        <w:t xml:space="preserve"> suitable for periodic wash downs. The sensors for these displays shall be the controlling sensors and should be suitable for high humidity environments with quick recovery for saturation events, equivalent to HMT337 series. If the humidifier is provided i</w:t>
      </w:r>
      <w:r>
        <w:t>n the central station AHU, the humidity sensors shall be averaged for control.</w:t>
      </w:r>
    </w:p>
    <w:p w14:paraId="39F7EFC2" w14:textId="77777777" w:rsidR="006F1D9E" w:rsidRDefault="006F1D9E">
      <w:pPr>
        <w:pStyle w:val="BodyText"/>
        <w:spacing w:before="10"/>
        <w:rPr>
          <w:sz w:val="19"/>
        </w:rPr>
      </w:pPr>
    </w:p>
    <w:p w14:paraId="77B5B9B1" w14:textId="77777777" w:rsidR="006F1D9E" w:rsidRDefault="005E423A">
      <w:pPr>
        <w:pStyle w:val="Heading3"/>
        <w:numPr>
          <w:ilvl w:val="3"/>
          <w:numId w:val="26"/>
        </w:numPr>
        <w:tabs>
          <w:tab w:val="left" w:pos="1661"/>
        </w:tabs>
        <w:jc w:val="both"/>
      </w:pPr>
      <w:r>
        <w:t>BSL-3 LABS</w:t>
      </w:r>
    </w:p>
    <w:p w14:paraId="11A1C1CD" w14:textId="77777777" w:rsidR="006F1D9E" w:rsidRDefault="006F1D9E">
      <w:pPr>
        <w:pStyle w:val="BodyText"/>
        <w:spacing w:before="8"/>
        <w:rPr>
          <w:b/>
          <w:sz w:val="19"/>
        </w:rPr>
      </w:pPr>
    </w:p>
    <w:p w14:paraId="05948AC0" w14:textId="77777777" w:rsidR="006F1D9E" w:rsidRDefault="005E423A">
      <w:pPr>
        <w:pStyle w:val="BodyText"/>
        <w:ind w:left="796" w:right="1080"/>
        <w:jc w:val="both"/>
      </w:pPr>
      <w:r>
        <w:t>BSL-3</w:t>
      </w:r>
      <w:r>
        <w:rPr>
          <w:spacing w:val="-4"/>
        </w:rPr>
        <w:t xml:space="preserve"> </w:t>
      </w:r>
      <w:r>
        <w:t>labs</w:t>
      </w:r>
      <w:r>
        <w:rPr>
          <w:spacing w:val="-3"/>
        </w:rPr>
        <w:t xml:space="preserve"> </w:t>
      </w:r>
      <w:r>
        <w:t>shall</w:t>
      </w:r>
      <w:r>
        <w:rPr>
          <w:spacing w:val="-4"/>
        </w:rPr>
        <w:t xml:space="preserve"> </w:t>
      </w:r>
      <w:r>
        <w:t>have</w:t>
      </w:r>
      <w:r>
        <w:rPr>
          <w:spacing w:val="-3"/>
        </w:rPr>
        <w:t xml:space="preserve"> </w:t>
      </w:r>
      <w:r>
        <w:t>a</w:t>
      </w:r>
      <w:r>
        <w:rPr>
          <w:spacing w:val="-5"/>
        </w:rPr>
        <w:t xml:space="preserve"> </w:t>
      </w:r>
      <w:r>
        <w:t>means</w:t>
      </w:r>
      <w:r>
        <w:rPr>
          <w:spacing w:val="-3"/>
        </w:rPr>
        <w:t xml:space="preserve"> </w:t>
      </w:r>
      <w:r>
        <w:t>to</w:t>
      </w:r>
      <w:r>
        <w:rPr>
          <w:spacing w:val="-3"/>
        </w:rPr>
        <w:t xml:space="preserve"> </w:t>
      </w:r>
      <w:r>
        <w:t>completely</w:t>
      </w:r>
      <w:r>
        <w:rPr>
          <w:spacing w:val="-3"/>
        </w:rPr>
        <w:t xml:space="preserve"> </w:t>
      </w:r>
      <w:r>
        <w:t>shut</w:t>
      </w:r>
      <w:r>
        <w:rPr>
          <w:spacing w:val="-4"/>
        </w:rPr>
        <w:t xml:space="preserve"> </w:t>
      </w:r>
      <w:r>
        <w:t>off</w:t>
      </w:r>
      <w:r>
        <w:rPr>
          <w:spacing w:val="-4"/>
        </w:rPr>
        <w:t xml:space="preserve"> </w:t>
      </w:r>
      <w:r>
        <w:t>the</w:t>
      </w:r>
      <w:r>
        <w:rPr>
          <w:spacing w:val="-4"/>
        </w:rPr>
        <w:t xml:space="preserve"> </w:t>
      </w:r>
      <w:r>
        <w:t>supply</w:t>
      </w:r>
      <w:r>
        <w:rPr>
          <w:spacing w:val="-3"/>
        </w:rPr>
        <w:t xml:space="preserve"> </w:t>
      </w:r>
      <w:r>
        <w:t>air</w:t>
      </w:r>
      <w:r>
        <w:rPr>
          <w:spacing w:val="-4"/>
        </w:rPr>
        <w:t xml:space="preserve"> </w:t>
      </w:r>
      <w:r>
        <w:t>if</w:t>
      </w:r>
      <w:r>
        <w:rPr>
          <w:spacing w:val="-3"/>
        </w:rPr>
        <w:t xml:space="preserve"> </w:t>
      </w:r>
      <w:r>
        <w:t>exhaust</w:t>
      </w:r>
      <w:r>
        <w:rPr>
          <w:spacing w:val="-4"/>
        </w:rPr>
        <w:t xml:space="preserve"> </w:t>
      </w:r>
      <w:r>
        <w:t>air</w:t>
      </w:r>
      <w:r>
        <w:rPr>
          <w:spacing w:val="-4"/>
        </w:rPr>
        <w:t xml:space="preserve"> </w:t>
      </w:r>
      <w:r>
        <w:t>is</w:t>
      </w:r>
      <w:r>
        <w:rPr>
          <w:spacing w:val="-5"/>
        </w:rPr>
        <w:t xml:space="preserve"> </w:t>
      </w:r>
      <w:r>
        <w:t>lost</w:t>
      </w:r>
      <w:r>
        <w:rPr>
          <w:spacing w:val="-3"/>
        </w:rPr>
        <w:t xml:space="preserve"> </w:t>
      </w:r>
      <w:r>
        <w:t>to</w:t>
      </w:r>
      <w:r>
        <w:rPr>
          <w:spacing w:val="-2"/>
        </w:rPr>
        <w:t xml:space="preserve"> </w:t>
      </w:r>
      <w:r>
        <w:t>prevent a positive pressure in the space; this shall be via a hardwired connection, NOT through the DDC system. Bubble or gas tight dampers on the supply air may be appropriate in some</w:t>
      </w:r>
      <w:r>
        <w:rPr>
          <w:spacing w:val="-28"/>
        </w:rPr>
        <w:t xml:space="preserve"> </w:t>
      </w:r>
      <w:r>
        <w:t>situations.</w:t>
      </w:r>
    </w:p>
    <w:p w14:paraId="2E9BA0D9" w14:textId="77777777" w:rsidR="006F1D9E" w:rsidRDefault="005E423A">
      <w:pPr>
        <w:pStyle w:val="BodyText"/>
        <w:spacing w:before="118"/>
        <w:ind w:left="796" w:right="933"/>
        <w:jc w:val="both"/>
      </w:pPr>
      <w:r>
        <w:t>A</w:t>
      </w:r>
      <w:r>
        <w:rPr>
          <w:spacing w:val="-5"/>
        </w:rPr>
        <w:t xml:space="preserve"> </w:t>
      </w:r>
      <w:r>
        <w:t>central</w:t>
      </w:r>
      <w:r>
        <w:rPr>
          <w:spacing w:val="-6"/>
        </w:rPr>
        <w:t xml:space="preserve"> </w:t>
      </w:r>
      <w:r>
        <w:t>UPS</w:t>
      </w:r>
      <w:r>
        <w:rPr>
          <w:spacing w:val="-4"/>
        </w:rPr>
        <w:t xml:space="preserve"> </w:t>
      </w:r>
      <w:r>
        <w:t>system</w:t>
      </w:r>
      <w:r>
        <w:rPr>
          <w:spacing w:val="-5"/>
        </w:rPr>
        <w:t xml:space="preserve"> </w:t>
      </w:r>
      <w:r>
        <w:t>or</w:t>
      </w:r>
      <w:r>
        <w:rPr>
          <w:spacing w:val="-6"/>
        </w:rPr>
        <w:t xml:space="preserve"> </w:t>
      </w:r>
      <w:r>
        <w:t>a</w:t>
      </w:r>
      <w:r>
        <w:rPr>
          <w:spacing w:val="-4"/>
        </w:rPr>
        <w:t xml:space="preserve"> </w:t>
      </w:r>
      <w:r>
        <w:t>number</w:t>
      </w:r>
      <w:r>
        <w:rPr>
          <w:spacing w:val="-5"/>
        </w:rPr>
        <w:t xml:space="preserve"> </w:t>
      </w:r>
      <w:r>
        <w:t>of</w:t>
      </w:r>
      <w:r>
        <w:rPr>
          <w:spacing w:val="-6"/>
        </w:rPr>
        <w:t xml:space="preserve"> </w:t>
      </w:r>
      <w:r>
        <w:t>local</w:t>
      </w:r>
      <w:r>
        <w:rPr>
          <w:spacing w:val="-3"/>
        </w:rPr>
        <w:t xml:space="preserve"> </w:t>
      </w:r>
      <w:r>
        <w:t>UPS</w:t>
      </w:r>
      <w:r>
        <w:rPr>
          <w:spacing w:val="-6"/>
        </w:rPr>
        <w:t xml:space="preserve"> </w:t>
      </w:r>
      <w:r>
        <w:t>systems</w:t>
      </w:r>
      <w:r>
        <w:rPr>
          <w:spacing w:val="-6"/>
        </w:rPr>
        <w:t xml:space="preserve"> </w:t>
      </w:r>
      <w:r>
        <w:t>shoul</w:t>
      </w:r>
      <w:r>
        <w:t>d</w:t>
      </w:r>
      <w:r>
        <w:rPr>
          <w:spacing w:val="-6"/>
        </w:rPr>
        <w:t xml:space="preserve"> </w:t>
      </w:r>
      <w:r>
        <w:t>be</w:t>
      </w:r>
      <w:r>
        <w:rPr>
          <w:spacing w:val="-3"/>
        </w:rPr>
        <w:t xml:space="preserve"> </w:t>
      </w:r>
      <w:r>
        <w:t>used</w:t>
      </w:r>
      <w:r>
        <w:rPr>
          <w:spacing w:val="-3"/>
        </w:rPr>
        <w:t xml:space="preserve"> </w:t>
      </w:r>
      <w:r>
        <w:t>to</w:t>
      </w:r>
      <w:r>
        <w:rPr>
          <w:spacing w:val="-4"/>
        </w:rPr>
        <w:t xml:space="preserve"> </w:t>
      </w:r>
      <w:r>
        <w:t>back-up</w:t>
      </w:r>
      <w:r>
        <w:rPr>
          <w:spacing w:val="-6"/>
        </w:rPr>
        <w:t xml:space="preserve"> </w:t>
      </w:r>
      <w:r>
        <w:t>all</w:t>
      </w:r>
      <w:r>
        <w:rPr>
          <w:spacing w:val="-4"/>
        </w:rPr>
        <w:t xml:space="preserve"> </w:t>
      </w:r>
      <w:r>
        <w:t>building-wide low voltage systems that are essential for BLS-3 containment operation as well as critical research, patient care and other critical</w:t>
      </w:r>
      <w:r>
        <w:rPr>
          <w:spacing w:val="-6"/>
        </w:rPr>
        <w:t xml:space="preserve"> </w:t>
      </w:r>
      <w:r>
        <w:t>systems.</w:t>
      </w:r>
    </w:p>
    <w:p w14:paraId="2376680B" w14:textId="77777777" w:rsidR="006F1D9E" w:rsidRDefault="006F1D9E">
      <w:pPr>
        <w:pStyle w:val="BodyText"/>
        <w:spacing w:before="9"/>
        <w:rPr>
          <w:sz w:val="19"/>
        </w:rPr>
      </w:pPr>
    </w:p>
    <w:p w14:paraId="10824537" w14:textId="77777777" w:rsidR="006F1D9E" w:rsidRDefault="005E423A">
      <w:pPr>
        <w:pStyle w:val="Heading2"/>
        <w:numPr>
          <w:ilvl w:val="2"/>
          <w:numId w:val="26"/>
        </w:numPr>
        <w:tabs>
          <w:tab w:val="left" w:pos="1660"/>
          <w:tab w:val="left" w:pos="1661"/>
        </w:tabs>
        <w:spacing w:before="1"/>
      </w:pPr>
      <w:bookmarkStart w:id="192" w:name="_bookmark192"/>
      <w:bookmarkEnd w:id="192"/>
      <w:r>
        <w:t>BIDDING</w:t>
      </w:r>
      <w:r>
        <w:rPr>
          <w:spacing w:val="-2"/>
        </w:rPr>
        <w:t xml:space="preserve"> </w:t>
      </w:r>
      <w:r>
        <w:t>PROCEDURES</w:t>
      </w:r>
    </w:p>
    <w:p w14:paraId="70A612F0" w14:textId="77777777" w:rsidR="006F1D9E" w:rsidRDefault="005E423A">
      <w:pPr>
        <w:pStyle w:val="BodyText"/>
        <w:spacing w:before="238"/>
        <w:ind w:left="508" w:right="931"/>
        <w:jc w:val="both"/>
      </w:pPr>
      <w:r>
        <w:t>The Project Manager shall solicit pricing proposals from UVA prequalified control system vendors as part of the primary project bid documents. As an alternative, the A/E and Project Manager, through the Facilities Planning and Construction Office of Contra</w:t>
      </w:r>
      <w:r>
        <w:t>ct Administration, may provide drawings and specifications</w:t>
      </w:r>
      <w:r>
        <w:rPr>
          <w:spacing w:val="-9"/>
        </w:rPr>
        <w:t xml:space="preserve"> </w:t>
      </w:r>
      <w:r>
        <w:t>to</w:t>
      </w:r>
      <w:r>
        <w:rPr>
          <w:spacing w:val="-8"/>
        </w:rPr>
        <w:t xml:space="preserve"> </w:t>
      </w:r>
      <w:r>
        <w:t>providers</w:t>
      </w:r>
      <w:r>
        <w:rPr>
          <w:spacing w:val="-11"/>
        </w:rPr>
        <w:t xml:space="preserve"> </w:t>
      </w:r>
      <w:r>
        <w:t>of</w:t>
      </w:r>
      <w:r>
        <w:rPr>
          <w:spacing w:val="-9"/>
        </w:rPr>
        <w:t xml:space="preserve"> </w:t>
      </w:r>
      <w:r>
        <w:t>approved</w:t>
      </w:r>
      <w:r>
        <w:rPr>
          <w:spacing w:val="-9"/>
        </w:rPr>
        <w:t xml:space="preserve"> </w:t>
      </w:r>
      <w:r>
        <w:t>BAS</w:t>
      </w:r>
      <w:r>
        <w:rPr>
          <w:spacing w:val="-12"/>
        </w:rPr>
        <w:t xml:space="preserve"> </w:t>
      </w:r>
      <w:r>
        <w:t>systems</w:t>
      </w:r>
      <w:r>
        <w:rPr>
          <w:spacing w:val="-9"/>
        </w:rPr>
        <w:t xml:space="preserve"> </w:t>
      </w:r>
      <w:r>
        <w:t>and</w:t>
      </w:r>
      <w:r>
        <w:rPr>
          <w:spacing w:val="-10"/>
        </w:rPr>
        <w:t xml:space="preserve"> </w:t>
      </w:r>
      <w:r>
        <w:t>negotiate</w:t>
      </w:r>
      <w:r>
        <w:rPr>
          <w:spacing w:val="-8"/>
        </w:rPr>
        <w:t xml:space="preserve"> </w:t>
      </w:r>
      <w:r>
        <w:t>pricing</w:t>
      </w:r>
      <w:r>
        <w:rPr>
          <w:spacing w:val="-10"/>
        </w:rPr>
        <w:t xml:space="preserve"> </w:t>
      </w:r>
      <w:r>
        <w:t>separately</w:t>
      </w:r>
      <w:r>
        <w:rPr>
          <w:spacing w:val="-9"/>
        </w:rPr>
        <w:t xml:space="preserve"> </w:t>
      </w:r>
      <w:r>
        <w:t>from</w:t>
      </w:r>
      <w:r>
        <w:rPr>
          <w:spacing w:val="-8"/>
        </w:rPr>
        <w:t xml:space="preserve"> </w:t>
      </w:r>
      <w:r>
        <w:t>the</w:t>
      </w:r>
      <w:r>
        <w:rPr>
          <w:spacing w:val="-11"/>
        </w:rPr>
        <w:t xml:space="preserve"> </w:t>
      </w:r>
      <w:r>
        <w:t>primary project bid documents. The selected BAS supplier shall be contracted and the primary project bid documents sha</w:t>
      </w:r>
      <w:r>
        <w:t>ll include assignment of this negotiated price to all</w:t>
      </w:r>
      <w:r>
        <w:rPr>
          <w:spacing w:val="-7"/>
        </w:rPr>
        <w:t xml:space="preserve"> </w:t>
      </w:r>
      <w:r>
        <w:t>bidders.</w:t>
      </w:r>
    </w:p>
    <w:p w14:paraId="2E3177BA" w14:textId="77777777" w:rsidR="006F1D9E" w:rsidRDefault="006F1D9E">
      <w:pPr>
        <w:pStyle w:val="BodyText"/>
        <w:spacing w:before="10"/>
        <w:rPr>
          <w:sz w:val="19"/>
        </w:rPr>
      </w:pPr>
    </w:p>
    <w:p w14:paraId="3ACADBD5" w14:textId="77777777" w:rsidR="006F1D9E" w:rsidRDefault="005E423A">
      <w:pPr>
        <w:pStyle w:val="Heading2"/>
        <w:numPr>
          <w:ilvl w:val="2"/>
          <w:numId w:val="26"/>
        </w:numPr>
        <w:tabs>
          <w:tab w:val="left" w:pos="1660"/>
          <w:tab w:val="left" w:pos="1661"/>
        </w:tabs>
        <w:spacing w:before="1"/>
      </w:pPr>
      <w:bookmarkStart w:id="193" w:name="_bookmark193"/>
      <w:bookmarkEnd w:id="193"/>
      <w:r>
        <w:t>CONTRACT DOCUMENT</w:t>
      </w:r>
      <w:r>
        <w:rPr>
          <w:spacing w:val="-1"/>
        </w:rPr>
        <w:t xml:space="preserve"> </w:t>
      </w:r>
      <w:r>
        <w:t>GUIDELINES</w:t>
      </w:r>
    </w:p>
    <w:p w14:paraId="13605C3D" w14:textId="77777777" w:rsidR="006F1D9E" w:rsidRDefault="005E423A">
      <w:pPr>
        <w:pStyle w:val="BodyText"/>
        <w:spacing w:before="238"/>
        <w:ind w:left="508" w:right="857"/>
      </w:pPr>
      <w:r>
        <w:t xml:space="preserve">The UVA </w:t>
      </w:r>
      <w:hyperlink r:id="rId71">
        <w:r>
          <w:rPr>
            <w:color w:val="006FC0"/>
            <w:u w:val="single" w:color="006FC0"/>
          </w:rPr>
          <w:t>Building Automation System Standards</w:t>
        </w:r>
      </w:hyperlink>
      <w:r>
        <w:rPr>
          <w:color w:val="006FC0"/>
        </w:rPr>
        <w:t xml:space="preserve"> </w:t>
      </w:r>
      <w:r>
        <w:t>shall be inclu</w:t>
      </w:r>
      <w:r>
        <w:t>ded in the Contract Documents or incorporated</w:t>
      </w:r>
      <w:r>
        <w:rPr>
          <w:spacing w:val="-10"/>
        </w:rPr>
        <w:t xml:space="preserve"> </w:t>
      </w:r>
      <w:r>
        <w:t>by</w:t>
      </w:r>
      <w:r>
        <w:rPr>
          <w:spacing w:val="-7"/>
        </w:rPr>
        <w:t xml:space="preserve"> </w:t>
      </w:r>
      <w:r>
        <w:t>reference</w:t>
      </w:r>
      <w:r>
        <w:rPr>
          <w:spacing w:val="-12"/>
        </w:rPr>
        <w:t xml:space="preserve"> </w:t>
      </w:r>
      <w:r>
        <w:t>stating</w:t>
      </w:r>
      <w:r>
        <w:rPr>
          <w:spacing w:val="-9"/>
        </w:rPr>
        <w:t xml:space="preserve"> </w:t>
      </w:r>
      <w:r>
        <w:t>that</w:t>
      </w:r>
      <w:r>
        <w:rPr>
          <w:spacing w:val="-7"/>
        </w:rPr>
        <w:t xml:space="preserve"> </w:t>
      </w:r>
      <w:r>
        <w:t>the</w:t>
      </w:r>
      <w:r>
        <w:rPr>
          <w:spacing w:val="-7"/>
        </w:rPr>
        <w:t xml:space="preserve"> </w:t>
      </w:r>
      <w:r>
        <w:t>Controls</w:t>
      </w:r>
      <w:r>
        <w:rPr>
          <w:spacing w:val="-11"/>
        </w:rPr>
        <w:t xml:space="preserve"> </w:t>
      </w:r>
      <w:r>
        <w:t>Contractor</w:t>
      </w:r>
      <w:r>
        <w:rPr>
          <w:spacing w:val="-13"/>
        </w:rPr>
        <w:t xml:space="preserve"> </w:t>
      </w:r>
      <w:r>
        <w:t>must</w:t>
      </w:r>
      <w:r>
        <w:rPr>
          <w:spacing w:val="-10"/>
        </w:rPr>
        <w:t xml:space="preserve"> </w:t>
      </w:r>
      <w:r>
        <w:t>adhere</w:t>
      </w:r>
      <w:r>
        <w:rPr>
          <w:spacing w:val="-10"/>
        </w:rPr>
        <w:t xml:space="preserve"> </w:t>
      </w:r>
      <w:r>
        <w:t>to</w:t>
      </w:r>
      <w:r>
        <w:rPr>
          <w:spacing w:val="-9"/>
        </w:rPr>
        <w:t xml:space="preserve"> </w:t>
      </w:r>
      <w:r>
        <w:t>the</w:t>
      </w:r>
      <w:r>
        <w:rPr>
          <w:spacing w:val="-8"/>
        </w:rPr>
        <w:t xml:space="preserve"> </w:t>
      </w:r>
      <w:r>
        <w:t>latest</w:t>
      </w:r>
      <w:r>
        <w:rPr>
          <w:spacing w:val="-9"/>
        </w:rPr>
        <w:t xml:space="preserve"> </w:t>
      </w:r>
      <w:r>
        <w:t>version</w:t>
      </w:r>
      <w:r>
        <w:rPr>
          <w:spacing w:val="-11"/>
        </w:rPr>
        <w:t xml:space="preserve"> </w:t>
      </w:r>
      <w:r>
        <w:t>of</w:t>
      </w:r>
      <w:r>
        <w:rPr>
          <w:spacing w:val="-8"/>
        </w:rPr>
        <w:t xml:space="preserve"> </w:t>
      </w:r>
      <w:r>
        <w:t>the</w:t>
      </w:r>
    </w:p>
    <w:p w14:paraId="72BF4C2D" w14:textId="77777777" w:rsidR="006F1D9E" w:rsidRDefault="006F1D9E">
      <w:pPr>
        <w:sectPr w:rsidR="006F1D9E">
          <w:pgSz w:w="12240" w:h="15840"/>
          <w:pgMar w:top="1400" w:right="500" w:bottom="940" w:left="1220" w:header="0" w:footer="758" w:gutter="0"/>
          <w:cols w:space="720"/>
        </w:sectPr>
      </w:pPr>
    </w:p>
    <w:p w14:paraId="2FDA4725" w14:textId="77777777" w:rsidR="006F1D9E" w:rsidRDefault="005E423A">
      <w:pPr>
        <w:pStyle w:val="BodyText"/>
        <w:spacing w:before="39"/>
        <w:ind w:left="508" w:right="933"/>
        <w:jc w:val="both"/>
      </w:pPr>
      <w:r>
        <w:lastRenderedPageBreak/>
        <w:t xml:space="preserve">BAS Standards. Sequence of operations shall be per UVA </w:t>
      </w:r>
      <w:hyperlink r:id="rId72">
        <w:r>
          <w:rPr>
            <w:color w:val="006FC0"/>
            <w:u w:val="single" w:color="006FC0"/>
          </w:rPr>
          <w:t>Standard Control Sequences</w:t>
        </w:r>
      </w:hyperlink>
      <w:r>
        <w:t>. Unless otherwise agreed in consultation with UVA the A/E will include the Building Automation System Guidelines</w:t>
      </w:r>
      <w:r>
        <w:rPr>
          <w:spacing w:val="-7"/>
        </w:rPr>
        <w:t xml:space="preserve"> </w:t>
      </w:r>
      <w:r>
        <w:t>(incorporate</w:t>
      </w:r>
      <w:r>
        <w:rPr>
          <w:spacing w:val="-10"/>
        </w:rPr>
        <w:t xml:space="preserve"> </w:t>
      </w:r>
      <w:r>
        <w:t>in</w:t>
      </w:r>
      <w:r>
        <w:rPr>
          <w:spacing w:val="-9"/>
        </w:rPr>
        <w:t xml:space="preserve"> </w:t>
      </w:r>
      <w:r>
        <w:t>Section</w:t>
      </w:r>
      <w:r>
        <w:rPr>
          <w:spacing w:val="-9"/>
        </w:rPr>
        <w:t xml:space="preserve"> </w:t>
      </w:r>
      <w:r>
        <w:t>25</w:t>
      </w:r>
      <w:r>
        <w:rPr>
          <w:spacing w:val="-9"/>
        </w:rPr>
        <w:t xml:space="preserve"> </w:t>
      </w:r>
      <w:r>
        <w:t>0000</w:t>
      </w:r>
      <w:r>
        <w:rPr>
          <w:spacing w:val="-10"/>
        </w:rPr>
        <w:t xml:space="preserve"> </w:t>
      </w:r>
      <w:r>
        <w:t>of</w:t>
      </w:r>
      <w:r>
        <w:rPr>
          <w:spacing w:val="-11"/>
        </w:rPr>
        <w:t xml:space="preserve"> </w:t>
      </w:r>
      <w:r>
        <w:t>the</w:t>
      </w:r>
      <w:r>
        <w:rPr>
          <w:spacing w:val="-8"/>
        </w:rPr>
        <w:t xml:space="preserve"> </w:t>
      </w:r>
      <w:r>
        <w:t>Specifications)</w:t>
      </w:r>
      <w:r>
        <w:rPr>
          <w:spacing w:val="-10"/>
        </w:rPr>
        <w:t xml:space="preserve"> </w:t>
      </w:r>
      <w:r>
        <w:t>from</w:t>
      </w:r>
      <w:r>
        <w:rPr>
          <w:spacing w:val="-9"/>
        </w:rPr>
        <w:t xml:space="preserve"> </w:t>
      </w:r>
      <w:r>
        <w:t>the</w:t>
      </w:r>
      <w:r>
        <w:rPr>
          <w:spacing w:val="-10"/>
        </w:rPr>
        <w:t xml:space="preserve"> </w:t>
      </w:r>
      <w:hyperlink r:id="rId73">
        <w:r>
          <w:rPr>
            <w:color w:val="006FC0"/>
            <w:u w:val="single" w:color="006FC0"/>
          </w:rPr>
          <w:t>BAS</w:t>
        </w:r>
        <w:r>
          <w:rPr>
            <w:color w:val="006FC0"/>
            <w:spacing w:val="-10"/>
            <w:u w:val="single" w:color="006FC0"/>
          </w:rPr>
          <w:t xml:space="preserve"> </w:t>
        </w:r>
        <w:r>
          <w:rPr>
            <w:color w:val="006FC0"/>
            <w:u w:val="single" w:color="006FC0"/>
          </w:rPr>
          <w:t>Controls</w:t>
        </w:r>
        <w:r>
          <w:rPr>
            <w:color w:val="006FC0"/>
            <w:spacing w:val="-11"/>
            <w:u w:val="single" w:color="006FC0"/>
          </w:rPr>
          <w:t xml:space="preserve"> </w:t>
        </w:r>
        <w:r>
          <w:rPr>
            <w:color w:val="006FC0"/>
            <w:u w:val="single" w:color="006FC0"/>
          </w:rPr>
          <w:t>webpage</w:t>
        </w:r>
        <w:r>
          <w:rPr>
            <w:color w:val="006FC0"/>
            <w:spacing w:val="-9"/>
          </w:rPr>
          <w:t xml:space="preserve"> </w:t>
        </w:r>
      </w:hyperlink>
      <w:r>
        <w:t>in</w:t>
      </w:r>
      <w:r>
        <w:rPr>
          <w:spacing w:val="-9"/>
        </w:rPr>
        <w:t xml:space="preserve"> </w:t>
      </w:r>
      <w:r>
        <w:t>the Contract</w:t>
      </w:r>
      <w:r>
        <w:rPr>
          <w:spacing w:val="-1"/>
        </w:rPr>
        <w:t xml:space="preserve"> </w:t>
      </w:r>
      <w:r>
        <w:t>Documents.</w:t>
      </w:r>
    </w:p>
    <w:p w14:paraId="63E82663" w14:textId="77777777" w:rsidR="006F1D9E" w:rsidRDefault="005E423A">
      <w:pPr>
        <w:pStyle w:val="BodyText"/>
        <w:spacing w:before="121"/>
        <w:ind w:left="508"/>
      </w:pPr>
      <w:r>
        <w:t>The A/E shall also incorporate the following in the Contract Documents:</w:t>
      </w:r>
    </w:p>
    <w:p w14:paraId="5C159CE6" w14:textId="77777777" w:rsidR="006F1D9E" w:rsidRDefault="005E423A">
      <w:pPr>
        <w:pStyle w:val="ListParagraph"/>
        <w:numPr>
          <w:ilvl w:val="0"/>
          <w:numId w:val="25"/>
        </w:numPr>
        <w:tabs>
          <w:tab w:val="left" w:pos="1301"/>
        </w:tabs>
        <w:spacing w:before="118"/>
        <w:ind w:right="934"/>
        <w:jc w:val="both"/>
      </w:pPr>
      <w:r>
        <w:t>Sequence</w:t>
      </w:r>
      <w:r>
        <w:rPr>
          <w:spacing w:val="-10"/>
        </w:rPr>
        <w:t xml:space="preserve"> </w:t>
      </w:r>
      <w:r>
        <w:t>of</w:t>
      </w:r>
      <w:r>
        <w:rPr>
          <w:spacing w:val="-7"/>
        </w:rPr>
        <w:t xml:space="preserve"> </w:t>
      </w:r>
      <w:r>
        <w:t>operations</w:t>
      </w:r>
      <w:r>
        <w:rPr>
          <w:spacing w:val="-8"/>
        </w:rPr>
        <w:t xml:space="preserve"> </w:t>
      </w:r>
      <w:r>
        <w:t>shall</w:t>
      </w:r>
      <w:r>
        <w:rPr>
          <w:spacing w:val="-7"/>
        </w:rPr>
        <w:t xml:space="preserve"> </w:t>
      </w:r>
      <w:r>
        <w:t>be</w:t>
      </w:r>
      <w:r>
        <w:rPr>
          <w:spacing w:val="-7"/>
        </w:rPr>
        <w:t xml:space="preserve"> </w:t>
      </w:r>
      <w:r>
        <w:t>noted</w:t>
      </w:r>
      <w:r>
        <w:rPr>
          <w:spacing w:val="-10"/>
        </w:rPr>
        <w:t xml:space="preserve"> </w:t>
      </w:r>
      <w:r>
        <w:t>on</w:t>
      </w:r>
      <w:r>
        <w:rPr>
          <w:spacing w:val="-9"/>
        </w:rPr>
        <w:t xml:space="preserve"> </w:t>
      </w:r>
      <w:r>
        <w:t>the</w:t>
      </w:r>
      <w:r>
        <w:rPr>
          <w:spacing w:val="-9"/>
        </w:rPr>
        <w:t xml:space="preserve"> </w:t>
      </w:r>
      <w:r>
        <w:t>control</w:t>
      </w:r>
      <w:r>
        <w:rPr>
          <w:spacing w:val="-7"/>
        </w:rPr>
        <w:t xml:space="preserve"> </w:t>
      </w:r>
      <w:r>
        <w:t>drawings.</w:t>
      </w:r>
      <w:r>
        <w:rPr>
          <w:spacing w:val="-8"/>
        </w:rPr>
        <w:t xml:space="preserve"> </w:t>
      </w:r>
      <w:r>
        <w:t>Specification</w:t>
      </w:r>
      <w:r>
        <w:rPr>
          <w:spacing w:val="-8"/>
        </w:rPr>
        <w:t xml:space="preserve"> </w:t>
      </w:r>
      <w:r>
        <w:t>shall</w:t>
      </w:r>
      <w:r>
        <w:rPr>
          <w:spacing w:val="-11"/>
        </w:rPr>
        <w:t xml:space="preserve"> </w:t>
      </w:r>
      <w:r>
        <w:t>require</w:t>
      </w:r>
      <w:r>
        <w:rPr>
          <w:spacing w:val="-7"/>
        </w:rPr>
        <w:t xml:space="preserve"> </w:t>
      </w:r>
      <w:r>
        <w:t>the Contractor to permanently mount a copy near the</w:t>
      </w:r>
      <w:r>
        <w:rPr>
          <w:spacing w:val="-9"/>
        </w:rPr>
        <w:t xml:space="preserve"> </w:t>
      </w:r>
      <w:r>
        <w:t>equipment.</w:t>
      </w:r>
    </w:p>
    <w:p w14:paraId="443103D6" w14:textId="77777777" w:rsidR="006F1D9E" w:rsidRDefault="005E423A">
      <w:pPr>
        <w:pStyle w:val="ListParagraph"/>
        <w:numPr>
          <w:ilvl w:val="0"/>
          <w:numId w:val="25"/>
        </w:numPr>
        <w:tabs>
          <w:tab w:val="left" w:pos="1301"/>
        </w:tabs>
        <w:spacing w:before="1"/>
        <w:ind w:right="939"/>
        <w:jc w:val="both"/>
      </w:pPr>
      <w:r>
        <w:t>AHU points list, airflow schematic, and sequence of operations shall be on the same sheet. AHU schedule (with gallons per minute) and detail shall also be on this same sheet, unless space prohi</w:t>
      </w:r>
      <w:r>
        <w:t>bits.</w:t>
      </w:r>
    </w:p>
    <w:p w14:paraId="276D123E" w14:textId="77777777" w:rsidR="006F1D9E" w:rsidRDefault="005E423A">
      <w:pPr>
        <w:pStyle w:val="ListParagraph"/>
        <w:numPr>
          <w:ilvl w:val="0"/>
          <w:numId w:val="25"/>
        </w:numPr>
        <w:tabs>
          <w:tab w:val="left" w:pos="1301"/>
        </w:tabs>
        <w:ind w:right="937"/>
        <w:jc w:val="both"/>
      </w:pPr>
      <w:r>
        <w:t>Pumps</w:t>
      </w:r>
      <w:r>
        <w:rPr>
          <w:spacing w:val="-4"/>
        </w:rPr>
        <w:t xml:space="preserve"> </w:t>
      </w:r>
      <w:r>
        <w:t>point</w:t>
      </w:r>
      <w:r>
        <w:rPr>
          <w:spacing w:val="-3"/>
        </w:rPr>
        <w:t xml:space="preserve"> </w:t>
      </w:r>
      <w:r>
        <w:t>list,</w:t>
      </w:r>
      <w:r>
        <w:rPr>
          <w:spacing w:val="-3"/>
        </w:rPr>
        <w:t xml:space="preserve"> </w:t>
      </w:r>
      <w:r>
        <w:t>pump</w:t>
      </w:r>
      <w:r>
        <w:rPr>
          <w:spacing w:val="-5"/>
        </w:rPr>
        <w:t xml:space="preserve"> </w:t>
      </w:r>
      <w:r>
        <w:t>flow</w:t>
      </w:r>
      <w:r>
        <w:rPr>
          <w:spacing w:val="-3"/>
        </w:rPr>
        <w:t xml:space="preserve"> </w:t>
      </w:r>
      <w:r>
        <w:t>diagram</w:t>
      </w:r>
      <w:r>
        <w:rPr>
          <w:spacing w:val="-5"/>
        </w:rPr>
        <w:t xml:space="preserve"> </w:t>
      </w:r>
      <w:r>
        <w:t>and</w:t>
      </w:r>
      <w:r>
        <w:rPr>
          <w:spacing w:val="-4"/>
        </w:rPr>
        <w:t xml:space="preserve"> </w:t>
      </w:r>
      <w:r>
        <w:t>sequence</w:t>
      </w:r>
      <w:r>
        <w:rPr>
          <w:spacing w:val="-3"/>
        </w:rPr>
        <w:t xml:space="preserve"> </w:t>
      </w:r>
      <w:r>
        <w:t>of</w:t>
      </w:r>
      <w:r>
        <w:rPr>
          <w:spacing w:val="-6"/>
        </w:rPr>
        <w:t xml:space="preserve"> </w:t>
      </w:r>
      <w:r>
        <w:t>operations</w:t>
      </w:r>
      <w:r>
        <w:rPr>
          <w:spacing w:val="-6"/>
        </w:rPr>
        <w:t xml:space="preserve"> </w:t>
      </w:r>
      <w:r>
        <w:t>shall</w:t>
      </w:r>
      <w:r>
        <w:rPr>
          <w:spacing w:val="-4"/>
        </w:rPr>
        <w:t xml:space="preserve"> </w:t>
      </w:r>
      <w:r>
        <w:t>be</w:t>
      </w:r>
      <w:r>
        <w:rPr>
          <w:spacing w:val="-5"/>
        </w:rPr>
        <w:t xml:space="preserve"> </w:t>
      </w:r>
      <w:r>
        <w:t>on</w:t>
      </w:r>
      <w:r>
        <w:rPr>
          <w:spacing w:val="-4"/>
        </w:rPr>
        <w:t xml:space="preserve"> </w:t>
      </w:r>
      <w:r>
        <w:t>the</w:t>
      </w:r>
      <w:r>
        <w:rPr>
          <w:spacing w:val="-8"/>
        </w:rPr>
        <w:t xml:space="preserve"> </w:t>
      </w:r>
      <w:r>
        <w:t>same</w:t>
      </w:r>
      <w:r>
        <w:rPr>
          <w:spacing w:val="-5"/>
        </w:rPr>
        <w:t xml:space="preserve"> </w:t>
      </w:r>
      <w:r>
        <w:t>sheet. Pump schedule and detail shall be on this same sheet, unless space</w:t>
      </w:r>
      <w:r>
        <w:rPr>
          <w:spacing w:val="-18"/>
        </w:rPr>
        <w:t xml:space="preserve"> </w:t>
      </w:r>
      <w:r>
        <w:t>prohibits.</w:t>
      </w:r>
    </w:p>
    <w:p w14:paraId="1E61A4C6" w14:textId="77777777" w:rsidR="006F1D9E" w:rsidRDefault="005E423A">
      <w:pPr>
        <w:pStyle w:val="ListParagraph"/>
        <w:numPr>
          <w:ilvl w:val="0"/>
          <w:numId w:val="25"/>
        </w:numPr>
        <w:tabs>
          <w:tab w:val="left" w:pos="1301"/>
        </w:tabs>
        <w:spacing w:before="2"/>
        <w:ind w:right="937"/>
        <w:jc w:val="both"/>
      </w:pPr>
      <w:r>
        <w:t>Building plans shall include chilled water, hot water/steam and airflow schematic</w:t>
      </w:r>
      <w:r>
        <w:t>s. Designs for renovation projects shall update existing building</w:t>
      </w:r>
      <w:r>
        <w:rPr>
          <w:spacing w:val="-11"/>
        </w:rPr>
        <w:t xml:space="preserve"> </w:t>
      </w:r>
      <w:r>
        <w:t>schematics.</w:t>
      </w:r>
    </w:p>
    <w:p w14:paraId="22FB0803" w14:textId="77777777" w:rsidR="006F1D9E" w:rsidRDefault="005E423A">
      <w:pPr>
        <w:pStyle w:val="ListParagraph"/>
        <w:numPr>
          <w:ilvl w:val="0"/>
          <w:numId w:val="25"/>
        </w:numPr>
        <w:tabs>
          <w:tab w:val="left" w:pos="1301"/>
        </w:tabs>
        <w:ind w:right="935"/>
        <w:jc w:val="both"/>
      </w:pPr>
      <w:r>
        <w:t>Provide a component coordination responsibility matrix specifying the HVAC, ATC and Electrical Contractor’s scope of work for devices furnished, installed or wired by different d</w:t>
      </w:r>
      <w:r>
        <w:t>ivisions of specifications. The matrix should include the following headings: Device, Furnished By, Installed By, Power By, Control Wiring By, and Fire Alarm Wiring</w:t>
      </w:r>
      <w:r>
        <w:rPr>
          <w:spacing w:val="-18"/>
        </w:rPr>
        <w:t xml:space="preserve"> </w:t>
      </w:r>
      <w:r>
        <w:t>By.</w:t>
      </w:r>
    </w:p>
    <w:p w14:paraId="136F2AE4" w14:textId="77777777" w:rsidR="006F1D9E" w:rsidRDefault="005E423A">
      <w:pPr>
        <w:pStyle w:val="ListParagraph"/>
        <w:numPr>
          <w:ilvl w:val="0"/>
          <w:numId w:val="25"/>
        </w:numPr>
        <w:tabs>
          <w:tab w:val="left" w:pos="1301"/>
        </w:tabs>
        <w:ind w:right="937"/>
        <w:jc w:val="both"/>
        <w:rPr>
          <w:rFonts w:ascii="Segoe UI"/>
          <w:sz w:val="20"/>
        </w:rPr>
      </w:pPr>
      <w:r>
        <w:rPr>
          <w:rFonts w:ascii="Segoe UI"/>
          <w:sz w:val="20"/>
        </w:rPr>
        <w:t>BAS control power to be shown on electrical power plans at each equipment location term</w:t>
      </w:r>
      <w:r>
        <w:rPr>
          <w:rFonts w:ascii="Segoe UI"/>
          <w:sz w:val="20"/>
        </w:rPr>
        <w:t>inating at a junction and indicating circuiting. Controls shall be provided with dedicated circuits,</w:t>
      </w:r>
      <w:r>
        <w:rPr>
          <w:rFonts w:ascii="Segoe UI"/>
          <w:spacing w:val="-5"/>
          <w:sz w:val="20"/>
        </w:rPr>
        <w:t xml:space="preserve"> </w:t>
      </w:r>
      <w:r>
        <w:rPr>
          <w:rFonts w:ascii="Segoe UI"/>
          <w:sz w:val="20"/>
        </w:rPr>
        <w:t>separate</w:t>
      </w:r>
      <w:r>
        <w:rPr>
          <w:rFonts w:ascii="Segoe UI"/>
          <w:spacing w:val="-6"/>
          <w:sz w:val="20"/>
        </w:rPr>
        <w:t xml:space="preserve"> </w:t>
      </w:r>
      <w:r>
        <w:rPr>
          <w:rFonts w:ascii="Segoe UI"/>
          <w:sz w:val="20"/>
        </w:rPr>
        <w:t>of</w:t>
      </w:r>
      <w:r>
        <w:rPr>
          <w:rFonts w:ascii="Segoe UI"/>
          <w:spacing w:val="-4"/>
          <w:sz w:val="20"/>
        </w:rPr>
        <w:t xml:space="preserve"> </w:t>
      </w:r>
      <w:r>
        <w:rPr>
          <w:rFonts w:ascii="Segoe UI"/>
          <w:sz w:val="20"/>
        </w:rPr>
        <w:t>equipment</w:t>
      </w:r>
      <w:r>
        <w:rPr>
          <w:rFonts w:ascii="Segoe UI"/>
          <w:spacing w:val="-6"/>
          <w:sz w:val="20"/>
        </w:rPr>
        <w:t xml:space="preserve"> </w:t>
      </w:r>
      <w:r>
        <w:rPr>
          <w:rFonts w:ascii="Segoe UI"/>
          <w:sz w:val="20"/>
        </w:rPr>
        <w:t>power,</w:t>
      </w:r>
      <w:r>
        <w:rPr>
          <w:rFonts w:ascii="Segoe UI"/>
          <w:spacing w:val="-4"/>
          <w:sz w:val="20"/>
        </w:rPr>
        <w:t xml:space="preserve"> </w:t>
      </w:r>
      <w:r>
        <w:rPr>
          <w:rFonts w:ascii="Segoe UI"/>
          <w:sz w:val="20"/>
        </w:rPr>
        <w:t>except</w:t>
      </w:r>
      <w:r>
        <w:rPr>
          <w:rFonts w:ascii="Segoe UI"/>
          <w:spacing w:val="-5"/>
          <w:sz w:val="20"/>
        </w:rPr>
        <w:t xml:space="preserve"> </w:t>
      </w:r>
      <w:r>
        <w:rPr>
          <w:rFonts w:ascii="Segoe UI"/>
          <w:sz w:val="20"/>
        </w:rPr>
        <w:t>for</w:t>
      </w:r>
      <w:r>
        <w:rPr>
          <w:rFonts w:ascii="Segoe UI"/>
          <w:spacing w:val="-4"/>
          <w:sz w:val="20"/>
        </w:rPr>
        <w:t xml:space="preserve"> </w:t>
      </w:r>
      <w:r>
        <w:rPr>
          <w:rFonts w:ascii="Segoe UI"/>
          <w:sz w:val="20"/>
        </w:rPr>
        <w:t>powered</w:t>
      </w:r>
      <w:r>
        <w:rPr>
          <w:rFonts w:ascii="Segoe UI"/>
          <w:spacing w:val="-5"/>
          <w:sz w:val="20"/>
        </w:rPr>
        <w:t xml:space="preserve"> </w:t>
      </w:r>
      <w:r>
        <w:rPr>
          <w:rFonts w:ascii="Segoe UI"/>
          <w:sz w:val="20"/>
        </w:rPr>
        <w:t>terminal</w:t>
      </w:r>
      <w:r>
        <w:rPr>
          <w:rFonts w:ascii="Segoe UI"/>
          <w:spacing w:val="-5"/>
          <w:sz w:val="20"/>
        </w:rPr>
        <w:t xml:space="preserve"> </w:t>
      </w:r>
      <w:r>
        <w:rPr>
          <w:rFonts w:ascii="Segoe UI"/>
          <w:sz w:val="20"/>
        </w:rPr>
        <w:t>equipment</w:t>
      </w:r>
      <w:r>
        <w:rPr>
          <w:rFonts w:ascii="Segoe UI"/>
          <w:spacing w:val="-5"/>
          <w:sz w:val="20"/>
        </w:rPr>
        <w:t xml:space="preserve"> </w:t>
      </w:r>
      <w:r>
        <w:rPr>
          <w:rFonts w:ascii="Segoe UI"/>
          <w:sz w:val="20"/>
        </w:rPr>
        <w:t>such</w:t>
      </w:r>
      <w:r>
        <w:rPr>
          <w:rFonts w:ascii="Segoe UI"/>
          <w:spacing w:val="-4"/>
          <w:sz w:val="20"/>
        </w:rPr>
        <w:t xml:space="preserve"> </w:t>
      </w:r>
      <w:r>
        <w:rPr>
          <w:rFonts w:ascii="Segoe UI"/>
          <w:sz w:val="20"/>
        </w:rPr>
        <w:t>as</w:t>
      </w:r>
      <w:r>
        <w:rPr>
          <w:rFonts w:ascii="Segoe UI"/>
          <w:spacing w:val="-6"/>
          <w:sz w:val="20"/>
        </w:rPr>
        <w:t xml:space="preserve"> </w:t>
      </w:r>
      <w:r>
        <w:rPr>
          <w:rFonts w:ascii="Segoe UI"/>
          <w:sz w:val="20"/>
        </w:rPr>
        <w:t>fan</w:t>
      </w:r>
      <w:r>
        <w:rPr>
          <w:rFonts w:ascii="Segoe UI"/>
          <w:spacing w:val="-5"/>
          <w:sz w:val="20"/>
        </w:rPr>
        <w:t xml:space="preserve"> </w:t>
      </w:r>
      <w:r>
        <w:rPr>
          <w:rFonts w:ascii="Segoe UI"/>
          <w:sz w:val="20"/>
        </w:rPr>
        <w:t>coil units and unit heaters. Where controlled equipment is powered from an emergency power source associated control power circuit and all BAS infrastructure upstream of controller shall also be powered from an emergency power source. Power for controls sh</w:t>
      </w:r>
      <w:r>
        <w:rPr>
          <w:rFonts w:ascii="Segoe UI"/>
          <w:sz w:val="20"/>
        </w:rPr>
        <w:t>all not be from adjacent</w:t>
      </w:r>
      <w:r>
        <w:rPr>
          <w:rFonts w:ascii="Segoe UI"/>
          <w:spacing w:val="-7"/>
          <w:sz w:val="20"/>
        </w:rPr>
        <w:t xml:space="preserve"> </w:t>
      </w:r>
      <w:r>
        <w:rPr>
          <w:rFonts w:ascii="Segoe UI"/>
          <w:sz w:val="20"/>
        </w:rPr>
        <w:t>lighting</w:t>
      </w:r>
      <w:r>
        <w:rPr>
          <w:rFonts w:ascii="Segoe UI"/>
          <w:spacing w:val="-5"/>
          <w:sz w:val="20"/>
        </w:rPr>
        <w:t xml:space="preserve"> </w:t>
      </w:r>
      <w:r>
        <w:rPr>
          <w:rFonts w:ascii="Segoe UI"/>
          <w:sz w:val="20"/>
        </w:rPr>
        <w:t>or</w:t>
      </w:r>
      <w:r>
        <w:rPr>
          <w:rFonts w:ascii="Segoe UI"/>
          <w:spacing w:val="-6"/>
          <w:sz w:val="20"/>
        </w:rPr>
        <w:t xml:space="preserve"> </w:t>
      </w:r>
      <w:r>
        <w:rPr>
          <w:rFonts w:ascii="Segoe UI"/>
          <w:sz w:val="20"/>
        </w:rPr>
        <w:t>receptacles.</w:t>
      </w:r>
      <w:r>
        <w:rPr>
          <w:rFonts w:ascii="Segoe UI"/>
          <w:spacing w:val="-6"/>
          <w:sz w:val="20"/>
        </w:rPr>
        <w:t xml:space="preserve"> </w:t>
      </w:r>
      <w:r>
        <w:rPr>
          <w:rFonts w:ascii="Segoe UI"/>
          <w:sz w:val="20"/>
        </w:rPr>
        <w:t>Control</w:t>
      </w:r>
      <w:r>
        <w:rPr>
          <w:rFonts w:ascii="Segoe UI"/>
          <w:spacing w:val="-6"/>
          <w:sz w:val="20"/>
        </w:rPr>
        <w:t xml:space="preserve"> </w:t>
      </w:r>
      <w:r>
        <w:rPr>
          <w:rFonts w:ascii="Segoe UI"/>
          <w:sz w:val="20"/>
        </w:rPr>
        <w:t>circuits</w:t>
      </w:r>
      <w:r>
        <w:rPr>
          <w:rFonts w:ascii="Segoe UI"/>
          <w:spacing w:val="-7"/>
          <w:sz w:val="20"/>
        </w:rPr>
        <w:t xml:space="preserve"> </w:t>
      </w:r>
      <w:r>
        <w:rPr>
          <w:rFonts w:ascii="Segoe UI"/>
          <w:sz w:val="20"/>
        </w:rPr>
        <w:t>shall</w:t>
      </w:r>
      <w:r>
        <w:rPr>
          <w:rFonts w:ascii="Segoe UI"/>
          <w:spacing w:val="-6"/>
          <w:sz w:val="20"/>
        </w:rPr>
        <w:t xml:space="preserve"> </w:t>
      </w:r>
      <w:r>
        <w:rPr>
          <w:rFonts w:ascii="Segoe UI"/>
          <w:sz w:val="20"/>
        </w:rPr>
        <w:t>serve</w:t>
      </w:r>
      <w:r>
        <w:rPr>
          <w:rFonts w:ascii="Segoe UI"/>
          <w:spacing w:val="-6"/>
          <w:sz w:val="20"/>
        </w:rPr>
        <w:t xml:space="preserve"> </w:t>
      </w:r>
      <w:r>
        <w:rPr>
          <w:rFonts w:ascii="Segoe UI"/>
          <w:sz w:val="20"/>
        </w:rPr>
        <w:t>no</w:t>
      </w:r>
      <w:r>
        <w:rPr>
          <w:rFonts w:ascii="Segoe UI"/>
          <w:spacing w:val="-6"/>
          <w:sz w:val="20"/>
        </w:rPr>
        <w:t xml:space="preserve"> </w:t>
      </w:r>
      <w:r>
        <w:rPr>
          <w:rFonts w:ascii="Segoe UI"/>
          <w:sz w:val="20"/>
        </w:rPr>
        <w:t>more</w:t>
      </w:r>
      <w:r>
        <w:rPr>
          <w:rFonts w:ascii="Segoe UI"/>
          <w:spacing w:val="-6"/>
          <w:sz w:val="20"/>
        </w:rPr>
        <w:t xml:space="preserve"> </w:t>
      </w:r>
      <w:r>
        <w:rPr>
          <w:rFonts w:ascii="Segoe UI"/>
          <w:sz w:val="20"/>
        </w:rPr>
        <w:t>than</w:t>
      </w:r>
      <w:r>
        <w:rPr>
          <w:rFonts w:ascii="Segoe UI"/>
          <w:spacing w:val="-5"/>
          <w:sz w:val="20"/>
        </w:rPr>
        <w:t xml:space="preserve"> </w:t>
      </w:r>
      <w:r>
        <w:rPr>
          <w:rFonts w:ascii="Segoe UI"/>
          <w:sz w:val="20"/>
        </w:rPr>
        <w:t>30</w:t>
      </w:r>
      <w:r>
        <w:rPr>
          <w:rFonts w:ascii="Segoe UI"/>
          <w:spacing w:val="-7"/>
          <w:sz w:val="20"/>
        </w:rPr>
        <w:t xml:space="preserve"> </w:t>
      </w:r>
      <w:r>
        <w:rPr>
          <w:rFonts w:ascii="Segoe UI"/>
          <w:sz w:val="20"/>
        </w:rPr>
        <w:t>terminal</w:t>
      </w:r>
      <w:r>
        <w:rPr>
          <w:rFonts w:ascii="Segoe UI"/>
          <w:spacing w:val="-7"/>
          <w:sz w:val="20"/>
        </w:rPr>
        <w:t xml:space="preserve"> </w:t>
      </w:r>
      <w:r>
        <w:rPr>
          <w:rFonts w:ascii="Segoe UI"/>
          <w:sz w:val="20"/>
        </w:rPr>
        <w:t>units</w:t>
      </w:r>
      <w:r>
        <w:rPr>
          <w:rFonts w:ascii="Segoe UI"/>
          <w:spacing w:val="-6"/>
          <w:sz w:val="20"/>
        </w:rPr>
        <w:t xml:space="preserve"> </w:t>
      </w:r>
      <w:r>
        <w:rPr>
          <w:rFonts w:ascii="Segoe UI"/>
          <w:sz w:val="20"/>
        </w:rPr>
        <w:t>and be readily identified on panel schedules. Centralized low voltage transformers/power supplies for distributed terminal units shall not be used</w:t>
      </w:r>
      <w:r>
        <w:rPr>
          <w:rFonts w:ascii="Segoe UI"/>
          <w:sz w:val="20"/>
        </w:rPr>
        <w:t xml:space="preserve"> except where approved by UVA Automation Services.</w:t>
      </w:r>
    </w:p>
    <w:p w14:paraId="2ACD3177" w14:textId="77777777" w:rsidR="006F1D9E" w:rsidRDefault="005E423A">
      <w:pPr>
        <w:pStyle w:val="BodyText"/>
        <w:spacing w:before="109"/>
        <w:ind w:left="508" w:right="936"/>
        <w:jc w:val="both"/>
      </w:pPr>
      <w:r>
        <w:t>Prior to beneficial occupancy, BAS Closeout Procedure shall be complete and reviewed by Systems Control Center and Automation Services. Project database and graphics shall merged into UVA's Production Data</w:t>
      </w:r>
      <w:r>
        <w:t>base for control, monitoring, and alarm response by System Control Center. The warranty period on all equipment will begin only after system acceptance by the University.</w:t>
      </w:r>
    </w:p>
    <w:p w14:paraId="1CEF6465" w14:textId="77777777" w:rsidR="006F1D9E" w:rsidRDefault="006F1D9E">
      <w:pPr>
        <w:jc w:val="both"/>
        <w:sectPr w:rsidR="006F1D9E">
          <w:pgSz w:w="12240" w:h="15840"/>
          <w:pgMar w:top="1400" w:right="500" w:bottom="940" w:left="1220" w:header="0" w:footer="758" w:gutter="0"/>
          <w:cols w:space="720"/>
        </w:sectPr>
      </w:pPr>
    </w:p>
    <w:p w14:paraId="26EB3914" w14:textId="77777777" w:rsidR="006F1D9E" w:rsidRDefault="005E423A">
      <w:pPr>
        <w:pStyle w:val="Heading1"/>
        <w:spacing w:line="565" w:lineRule="exact"/>
      </w:pPr>
      <w:bookmarkStart w:id="194" w:name="_bookmark194"/>
      <w:bookmarkEnd w:id="194"/>
      <w:r>
        <w:lastRenderedPageBreak/>
        <w:t>Chapter 8 Green Building Standards</w:t>
      </w:r>
    </w:p>
    <w:p w14:paraId="28F98B8F" w14:textId="77777777" w:rsidR="006F1D9E" w:rsidRDefault="005E423A">
      <w:pPr>
        <w:pStyle w:val="BodyText"/>
        <w:spacing w:before="269"/>
        <w:ind w:left="220" w:right="934"/>
        <w:jc w:val="both"/>
      </w:pPr>
      <w:r>
        <w:t>The University of Virginia Green Bui</w:t>
      </w:r>
      <w:r>
        <w:t>lding Standards outline UVA’s minimum expectations for aligning University-wide sustainability goals with building design, construction, and maintenance. Each specification has one or more of the following goals: reduce environmental impact, reduce anticip</w:t>
      </w:r>
      <w:r>
        <w:t>ated life cycle costs, and/or promote healthier and safer buildings.</w:t>
      </w:r>
    </w:p>
    <w:p w14:paraId="086BB7E2" w14:textId="77777777" w:rsidR="006F1D9E" w:rsidRDefault="006F1D9E">
      <w:pPr>
        <w:pStyle w:val="BodyText"/>
        <w:spacing w:before="10"/>
        <w:rPr>
          <w:sz w:val="21"/>
        </w:rPr>
      </w:pPr>
    </w:p>
    <w:p w14:paraId="2779FECB" w14:textId="77777777" w:rsidR="006F1D9E" w:rsidRDefault="005E423A">
      <w:pPr>
        <w:pStyle w:val="BodyText"/>
        <w:spacing w:before="1"/>
        <w:ind w:left="220" w:right="931"/>
        <w:jc w:val="both"/>
      </w:pPr>
      <w:r>
        <w:t>The</w:t>
      </w:r>
      <w:r>
        <w:rPr>
          <w:spacing w:val="-9"/>
        </w:rPr>
        <w:t xml:space="preserve"> </w:t>
      </w:r>
      <w:r>
        <w:t>Green</w:t>
      </w:r>
      <w:r>
        <w:rPr>
          <w:spacing w:val="-8"/>
        </w:rPr>
        <w:t xml:space="preserve"> </w:t>
      </w:r>
      <w:r>
        <w:t>Building</w:t>
      </w:r>
      <w:r>
        <w:rPr>
          <w:spacing w:val="-9"/>
        </w:rPr>
        <w:t xml:space="preserve"> </w:t>
      </w:r>
      <w:r>
        <w:t>Standards</w:t>
      </w:r>
      <w:r>
        <w:rPr>
          <w:spacing w:val="-8"/>
        </w:rPr>
        <w:t xml:space="preserve"> </w:t>
      </w:r>
      <w:r>
        <w:t>section</w:t>
      </w:r>
      <w:r>
        <w:rPr>
          <w:spacing w:val="-8"/>
        </w:rPr>
        <w:t xml:space="preserve"> </w:t>
      </w:r>
      <w:r>
        <w:t>8.1</w:t>
      </w:r>
      <w:r>
        <w:rPr>
          <w:spacing w:val="-7"/>
        </w:rPr>
        <w:t xml:space="preserve"> </w:t>
      </w:r>
      <w:r>
        <w:t>applies</w:t>
      </w:r>
      <w:r>
        <w:rPr>
          <w:spacing w:val="-10"/>
        </w:rPr>
        <w:t xml:space="preserve"> </w:t>
      </w:r>
      <w:r>
        <w:t>to</w:t>
      </w:r>
      <w:r>
        <w:rPr>
          <w:spacing w:val="-6"/>
        </w:rPr>
        <w:t xml:space="preserve"> </w:t>
      </w:r>
      <w:r>
        <w:t>all</w:t>
      </w:r>
      <w:r>
        <w:rPr>
          <w:spacing w:val="-11"/>
        </w:rPr>
        <w:t xml:space="preserve"> </w:t>
      </w:r>
      <w:r>
        <w:t>projects</w:t>
      </w:r>
      <w:r>
        <w:rPr>
          <w:spacing w:val="-7"/>
        </w:rPr>
        <w:t xml:space="preserve"> </w:t>
      </w:r>
      <w:r>
        <w:t>(any</w:t>
      </w:r>
      <w:r>
        <w:rPr>
          <w:spacing w:val="-8"/>
        </w:rPr>
        <w:t xml:space="preserve"> </w:t>
      </w:r>
      <w:r>
        <w:t>project</w:t>
      </w:r>
      <w:r>
        <w:rPr>
          <w:spacing w:val="-8"/>
        </w:rPr>
        <w:t xml:space="preserve"> </w:t>
      </w:r>
      <w:r>
        <w:t>requiring</w:t>
      </w:r>
      <w:r>
        <w:rPr>
          <w:spacing w:val="-9"/>
        </w:rPr>
        <w:t xml:space="preserve"> </w:t>
      </w:r>
      <w:r>
        <w:t>a</w:t>
      </w:r>
      <w:r>
        <w:rPr>
          <w:spacing w:val="-8"/>
        </w:rPr>
        <w:t xml:space="preserve"> </w:t>
      </w:r>
      <w:r>
        <w:t>building</w:t>
      </w:r>
      <w:r>
        <w:rPr>
          <w:spacing w:val="-9"/>
        </w:rPr>
        <w:t xml:space="preserve"> </w:t>
      </w:r>
      <w:r>
        <w:t>or</w:t>
      </w:r>
      <w:r>
        <w:rPr>
          <w:spacing w:val="-8"/>
        </w:rPr>
        <w:t xml:space="preserve"> </w:t>
      </w:r>
      <w:r>
        <w:t>project permit), within the project’s scope of work. Supplemental standards for new construction and major renovations for which LEED certification is already a minimum requirement are included in Section 8.2. New construction and major renovation projects</w:t>
      </w:r>
      <w:r>
        <w:t xml:space="preserve"> should begin coordination with UVA Office for Sustainability (</w:t>
      </w:r>
      <w:hyperlink r:id="rId74">
        <w:r>
          <w:rPr>
            <w:color w:val="006FC0"/>
            <w:u w:val="single" w:color="006FC0"/>
          </w:rPr>
          <w:t>sustainability@virginia.edu</w:t>
        </w:r>
      </w:hyperlink>
      <w:r>
        <w:t>) as early as possible and no later than the Schematic Design stage.</w:t>
      </w:r>
    </w:p>
    <w:p w14:paraId="0E30733D" w14:textId="77777777" w:rsidR="006F1D9E" w:rsidRDefault="006F1D9E">
      <w:pPr>
        <w:pStyle w:val="BodyText"/>
        <w:spacing w:before="10"/>
        <w:rPr>
          <w:sz w:val="19"/>
        </w:rPr>
      </w:pPr>
    </w:p>
    <w:p w14:paraId="73C19531" w14:textId="77777777" w:rsidR="006F1D9E" w:rsidRDefault="005E423A">
      <w:pPr>
        <w:pStyle w:val="Heading2"/>
        <w:numPr>
          <w:ilvl w:val="1"/>
          <w:numId w:val="24"/>
        </w:numPr>
        <w:tabs>
          <w:tab w:val="left" w:pos="941"/>
        </w:tabs>
        <w:jc w:val="both"/>
      </w:pPr>
      <w:bookmarkStart w:id="195" w:name="_bookmark195"/>
      <w:bookmarkEnd w:id="195"/>
      <w:r>
        <w:t>GENERAL R</w:t>
      </w:r>
      <w:r>
        <w:t>EQUIREMENTS FOR ALL</w:t>
      </w:r>
      <w:r>
        <w:rPr>
          <w:spacing w:val="-5"/>
        </w:rPr>
        <w:t xml:space="preserve"> </w:t>
      </w:r>
      <w:r>
        <w:t>PROJECTS</w:t>
      </w:r>
    </w:p>
    <w:p w14:paraId="6485752E" w14:textId="77777777" w:rsidR="006F1D9E" w:rsidRDefault="005E423A">
      <w:pPr>
        <w:pStyle w:val="BodyText"/>
        <w:spacing w:before="119"/>
        <w:ind w:left="220"/>
        <w:jc w:val="both"/>
      </w:pPr>
      <w:r>
        <w:t>The following requirements apply to all project (any project requiring a building or project permit).</w:t>
      </w:r>
    </w:p>
    <w:p w14:paraId="6EED53A1" w14:textId="77777777" w:rsidR="006F1D9E" w:rsidRDefault="006F1D9E">
      <w:pPr>
        <w:pStyle w:val="BodyText"/>
        <w:spacing w:before="8"/>
        <w:rPr>
          <w:sz w:val="19"/>
        </w:rPr>
      </w:pPr>
    </w:p>
    <w:p w14:paraId="21AE333D" w14:textId="77777777" w:rsidR="006F1D9E" w:rsidRDefault="005E423A">
      <w:pPr>
        <w:pStyle w:val="Heading2"/>
        <w:numPr>
          <w:ilvl w:val="2"/>
          <w:numId w:val="24"/>
        </w:numPr>
        <w:tabs>
          <w:tab w:val="left" w:pos="1229"/>
        </w:tabs>
      </w:pPr>
      <w:bookmarkStart w:id="196" w:name="_bookmark196"/>
      <w:bookmarkEnd w:id="196"/>
      <w:r>
        <w:t>ENERGY</w:t>
      </w:r>
    </w:p>
    <w:p w14:paraId="32F0666E" w14:textId="77777777" w:rsidR="006F1D9E" w:rsidRDefault="005E423A">
      <w:pPr>
        <w:pStyle w:val="BodyText"/>
        <w:spacing w:before="121"/>
        <w:ind w:left="508"/>
      </w:pPr>
      <w:r>
        <w:t>The following requirements focus on building energy consumption.</w:t>
      </w:r>
    </w:p>
    <w:p w14:paraId="4B965770" w14:textId="77777777" w:rsidR="006F1D9E" w:rsidRDefault="005E423A">
      <w:pPr>
        <w:pStyle w:val="Heading3"/>
        <w:numPr>
          <w:ilvl w:val="3"/>
          <w:numId w:val="24"/>
        </w:numPr>
        <w:tabs>
          <w:tab w:val="left" w:pos="1876"/>
          <w:tab w:val="left" w:pos="1877"/>
        </w:tabs>
        <w:spacing w:before="121"/>
      </w:pPr>
      <w:r>
        <w:t>HVAC</w:t>
      </w:r>
    </w:p>
    <w:p w14:paraId="61A5367B" w14:textId="77777777" w:rsidR="006F1D9E" w:rsidRDefault="005E423A">
      <w:pPr>
        <w:pStyle w:val="ListParagraph"/>
        <w:numPr>
          <w:ilvl w:val="4"/>
          <w:numId w:val="24"/>
        </w:numPr>
        <w:tabs>
          <w:tab w:val="left" w:pos="1445"/>
        </w:tabs>
        <w:spacing w:before="119"/>
        <w:ind w:right="936"/>
        <w:jc w:val="both"/>
      </w:pPr>
      <w:r>
        <w:t>Equipment</w:t>
      </w:r>
      <w:r>
        <w:rPr>
          <w:spacing w:val="-4"/>
        </w:rPr>
        <w:t xml:space="preserve"> </w:t>
      </w:r>
      <w:r>
        <w:t>rooms</w:t>
      </w:r>
      <w:r>
        <w:rPr>
          <w:spacing w:val="-3"/>
        </w:rPr>
        <w:t xml:space="preserve"> </w:t>
      </w:r>
      <w:r>
        <w:t>(lab</w:t>
      </w:r>
      <w:r>
        <w:rPr>
          <w:spacing w:val="-4"/>
        </w:rPr>
        <w:t xml:space="preserve"> </w:t>
      </w:r>
      <w:r>
        <w:t>equipment</w:t>
      </w:r>
      <w:r>
        <w:rPr>
          <w:spacing w:val="-3"/>
        </w:rPr>
        <w:t xml:space="preserve"> </w:t>
      </w:r>
      <w:r>
        <w:t>rooms,</w:t>
      </w:r>
      <w:r>
        <w:rPr>
          <w:spacing w:val="-3"/>
        </w:rPr>
        <w:t xml:space="preserve"> </w:t>
      </w:r>
      <w:r>
        <w:t>autoclave</w:t>
      </w:r>
      <w:r>
        <w:rPr>
          <w:spacing w:val="-3"/>
        </w:rPr>
        <w:t xml:space="preserve"> </w:t>
      </w:r>
      <w:r>
        <w:t>rooms,</w:t>
      </w:r>
      <w:r>
        <w:rPr>
          <w:spacing w:val="-3"/>
        </w:rPr>
        <w:t xml:space="preserve"> </w:t>
      </w:r>
      <w:r>
        <w:t>and</w:t>
      </w:r>
      <w:r>
        <w:rPr>
          <w:spacing w:val="-4"/>
        </w:rPr>
        <w:t xml:space="preserve"> </w:t>
      </w:r>
      <w:r>
        <w:t>all</w:t>
      </w:r>
      <w:r>
        <w:rPr>
          <w:spacing w:val="-4"/>
        </w:rPr>
        <w:t xml:space="preserve"> </w:t>
      </w:r>
      <w:r>
        <w:t>other</w:t>
      </w:r>
      <w:r>
        <w:rPr>
          <w:spacing w:val="-3"/>
        </w:rPr>
        <w:t xml:space="preserve"> </w:t>
      </w:r>
      <w:r>
        <w:t>spaces</w:t>
      </w:r>
      <w:r>
        <w:rPr>
          <w:spacing w:val="-5"/>
        </w:rPr>
        <w:t xml:space="preserve"> </w:t>
      </w:r>
      <w:r>
        <w:t>with</w:t>
      </w:r>
      <w:r>
        <w:rPr>
          <w:spacing w:val="-3"/>
        </w:rPr>
        <w:t xml:space="preserve"> </w:t>
      </w:r>
      <w:r>
        <w:t>a</w:t>
      </w:r>
      <w:r>
        <w:rPr>
          <w:spacing w:val="-3"/>
        </w:rPr>
        <w:t xml:space="preserve"> </w:t>
      </w:r>
      <w:r>
        <w:t>high heat load) shall be separately zoned and provided with dedicated cooling. Cooling system shall be connected to central chilled water where feasible. Verify chilled water is available year-round.</w:t>
      </w:r>
    </w:p>
    <w:p w14:paraId="1A2801E0" w14:textId="77777777" w:rsidR="006F1D9E" w:rsidRDefault="005E423A">
      <w:pPr>
        <w:pStyle w:val="ListParagraph"/>
        <w:numPr>
          <w:ilvl w:val="4"/>
          <w:numId w:val="24"/>
        </w:numPr>
        <w:tabs>
          <w:tab w:val="left" w:pos="1445"/>
        </w:tabs>
        <w:ind w:right="934"/>
        <w:jc w:val="both"/>
      </w:pPr>
      <w:r>
        <w:t>Provide airside econ</w:t>
      </w:r>
      <w:r>
        <w:t>omizers for all air handling systems with a cooling capacity equal to or greater</w:t>
      </w:r>
      <w:r>
        <w:rPr>
          <w:spacing w:val="-15"/>
        </w:rPr>
        <w:t xml:space="preserve"> </w:t>
      </w:r>
      <w:r>
        <w:t>than</w:t>
      </w:r>
      <w:r>
        <w:rPr>
          <w:spacing w:val="-13"/>
        </w:rPr>
        <w:t xml:space="preserve"> </w:t>
      </w:r>
      <w:r>
        <w:t>54,000</w:t>
      </w:r>
      <w:r>
        <w:rPr>
          <w:spacing w:val="-13"/>
        </w:rPr>
        <w:t xml:space="preserve"> </w:t>
      </w:r>
      <w:r>
        <w:t>Btu/h.</w:t>
      </w:r>
      <w:r>
        <w:rPr>
          <w:spacing w:val="-15"/>
        </w:rPr>
        <w:t xml:space="preserve"> </w:t>
      </w:r>
      <w:r>
        <w:t>The</w:t>
      </w:r>
      <w:r>
        <w:rPr>
          <w:spacing w:val="-12"/>
        </w:rPr>
        <w:t xml:space="preserve"> </w:t>
      </w:r>
      <w:r>
        <w:t>system</w:t>
      </w:r>
      <w:r>
        <w:rPr>
          <w:spacing w:val="-11"/>
        </w:rPr>
        <w:t xml:space="preserve"> </w:t>
      </w:r>
      <w:r>
        <w:t>shall</w:t>
      </w:r>
      <w:r>
        <w:rPr>
          <w:spacing w:val="-13"/>
        </w:rPr>
        <w:t xml:space="preserve"> </w:t>
      </w:r>
      <w:r>
        <w:t>be</w:t>
      </w:r>
      <w:r>
        <w:rPr>
          <w:spacing w:val="-11"/>
        </w:rPr>
        <w:t xml:space="preserve"> </w:t>
      </w:r>
      <w:r>
        <w:t>capable</w:t>
      </w:r>
      <w:r>
        <w:rPr>
          <w:spacing w:val="-14"/>
        </w:rPr>
        <w:t xml:space="preserve"> </w:t>
      </w:r>
      <w:r>
        <w:t>of</w:t>
      </w:r>
      <w:r>
        <w:rPr>
          <w:spacing w:val="-15"/>
        </w:rPr>
        <w:t xml:space="preserve"> </w:t>
      </w:r>
      <w:r>
        <w:t>modulating</w:t>
      </w:r>
      <w:r>
        <w:rPr>
          <w:spacing w:val="-13"/>
        </w:rPr>
        <w:t xml:space="preserve"> </w:t>
      </w:r>
      <w:r>
        <w:t>outdoor</w:t>
      </w:r>
      <w:r>
        <w:rPr>
          <w:spacing w:val="-14"/>
        </w:rPr>
        <w:t xml:space="preserve"> </w:t>
      </w:r>
      <w:r>
        <w:t>air</w:t>
      </w:r>
      <w:r>
        <w:rPr>
          <w:spacing w:val="-16"/>
        </w:rPr>
        <w:t xml:space="preserve"> </w:t>
      </w:r>
      <w:r>
        <w:t>and</w:t>
      </w:r>
      <w:r>
        <w:rPr>
          <w:spacing w:val="-13"/>
        </w:rPr>
        <w:t xml:space="preserve"> </w:t>
      </w:r>
      <w:r>
        <w:t>return air dampers to provide up to 100% of the design supply air quantity as outdoor air for cooling.</w:t>
      </w:r>
    </w:p>
    <w:p w14:paraId="0BDCA527" w14:textId="77777777" w:rsidR="006F1D9E" w:rsidRDefault="005E423A">
      <w:pPr>
        <w:pStyle w:val="ListParagraph"/>
        <w:numPr>
          <w:ilvl w:val="4"/>
          <w:numId w:val="24"/>
        </w:numPr>
        <w:tabs>
          <w:tab w:val="left" w:pos="1445"/>
        </w:tabs>
        <w:ind w:right="933"/>
        <w:jc w:val="both"/>
      </w:pPr>
      <w:r>
        <w:t>The maximum allowable fan system power shall be ten percent (10%) less than the requirements outlined in latest edition of ASHRAE Standard 90.1 (Table 6.</w:t>
      </w:r>
      <w:r>
        <w:t>5.3.1-1) for each fan system. Document compliance using Table 8.1.1.5.4 or similar (e.g., COMcheck compliance form).</w:t>
      </w:r>
    </w:p>
    <w:p w14:paraId="2AB8742E" w14:textId="77777777" w:rsidR="006F1D9E" w:rsidRDefault="005E423A">
      <w:pPr>
        <w:pStyle w:val="ListParagraph"/>
        <w:numPr>
          <w:ilvl w:val="4"/>
          <w:numId w:val="24"/>
        </w:numPr>
        <w:tabs>
          <w:tab w:val="left" w:pos="1445"/>
        </w:tabs>
        <w:ind w:right="935"/>
        <w:jc w:val="both"/>
      </w:pPr>
      <w:r>
        <w:t xml:space="preserve">Provide energy recovery for outside air systems per the most recent version </w:t>
      </w:r>
      <w:r>
        <w:rPr>
          <w:spacing w:val="2"/>
        </w:rPr>
        <w:t xml:space="preserve">of </w:t>
      </w:r>
      <w:r>
        <w:t xml:space="preserve">the Virginia Energy Conservation Code section C403.7.4. Any </w:t>
      </w:r>
      <w:r>
        <w:t>exceptions shall be reviewed by UVA and accompanied by a life cycle cost</w:t>
      </w:r>
      <w:r>
        <w:rPr>
          <w:spacing w:val="-4"/>
        </w:rPr>
        <w:t xml:space="preserve"> </w:t>
      </w:r>
      <w:r>
        <w:t>analysis.</w:t>
      </w:r>
    </w:p>
    <w:p w14:paraId="014DC63B" w14:textId="77777777" w:rsidR="006F1D9E" w:rsidRDefault="005E423A">
      <w:pPr>
        <w:pStyle w:val="ListParagraph"/>
        <w:numPr>
          <w:ilvl w:val="4"/>
          <w:numId w:val="24"/>
        </w:numPr>
        <w:tabs>
          <w:tab w:val="left" w:pos="1445"/>
        </w:tabs>
        <w:ind w:right="935"/>
        <w:jc w:val="both"/>
      </w:pPr>
      <w:r>
        <w:t>All heating water strainers, control valves, and balancing valves, including 1” and smaller, shall</w:t>
      </w:r>
      <w:r>
        <w:rPr>
          <w:spacing w:val="-9"/>
        </w:rPr>
        <w:t xml:space="preserve"> </w:t>
      </w:r>
      <w:r>
        <w:t>be</w:t>
      </w:r>
      <w:r>
        <w:rPr>
          <w:spacing w:val="-8"/>
        </w:rPr>
        <w:t xml:space="preserve"> </w:t>
      </w:r>
      <w:r>
        <w:t>insulated</w:t>
      </w:r>
      <w:r>
        <w:rPr>
          <w:spacing w:val="-9"/>
        </w:rPr>
        <w:t xml:space="preserve"> </w:t>
      </w:r>
      <w:r>
        <w:t>in</w:t>
      </w:r>
      <w:r>
        <w:rPr>
          <w:spacing w:val="-10"/>
        </w:rPr>
        <w:t xml:space="preserve"> </w:t>
      </w:r>
      <w:r>
        <w:t>accordance</w:t>
      </w:r>
      <w:r>
        <w:rPr>
          <w:spacing w:val="-7"/>
        </w:rPr>
        <w:t xml:space="preserve"> </w:t>
      </w:r>
      <w:r>
        <w:t>with</w:t>
      </w:r>
      <w:r>
        <w:rPr>
          <w:spacing w:val="-12"/>
        </w:rPr>
        <w:t xml:space="preserve"> </w:t>
      </w:r>
      <w:r>
        <w:t>Table</w:t>
      </w:r>
      <w:r>
        <w:rPr>
          <w:spacing w:val="-8"/>
        </w:rPr>
        <w:t xml:space="preserve"> </w:t>
      </w:r>
      <w:r>
        <w:t>C403.2.10</w:t>
      </w:r>
      <w:r>
        <w:rPr>
          <w:spacing w:val="-10"/>
        </w:rPr>
        <w:t xml:space="preserve"> </w:t>
      </w:r>
      <w:r>
        <w:t>Minimum</w:t>
      </w:r>
      <w:r>
        <w:rPr>
          <w:spacing w:val="-8"/>
        </w:rPr>
        <w:t xml:space="preserve"> </w:t>
      </w:r>
      <w:r>
        <w:t>Pipe</w:t>
      </w:r>
      <w:r>
        <w:rPr>
          <w:spacing w:val="-7"/>
        </w:rPr>
        <w:t xml:space="preserve"> </w:t>
      </w:r>
      <w:r>
        <w:t>Insulation</w:t>
      </w:r>
      <w:r>
        <w:rPr>
          <w:spacing w:val="-12"/>
        </w:rPr>
        <w:t xml:space="preserve"> </w:t>
      </w:r>
      <w:r>
        <w:t>Th</w:t>
      </w:r>
      <w:r>
        <w:t>ickness</w:t>
      </w:r>
      <w:r>
        <w:rPr>
          <w:spacing w:val="-10"/>
        </w:rPr>
        <w:t xml:space="preserve"> </w:t>
      </w:r>
      <w:r>
        <w:t>of the current version of the Virginia Energy Conservation</w:t>
      </w:r>
      <w:r>
        <w:rPr>
          <w:spacing w:val="-11"/>
        </w:rPr>
        <w:t xml:space="preserve"> </w:t>
      </w:r>
      <w:r>
        <w:t>Code.</w:t>
      </w:r>
    </w:p>
    <w:p w14:paraId="1FBA7DC8" w14:textId="77777777" w:rsidR="006F1D9E" w:rsidRDefault="005E423A">
      <w:pPr>
        <w:pStyle w:val="ListParagraph"/>
        <w:numPr>
          <w:ilvl w:val="4"/>
          <w:numId w:val="24"/>
        </w:numPr>
        <w:tabs>
          <w:tab w:val="left" w:pos="1445"/>
        </w:tabs>
        <w:spacing w:before="1"/>
        <w:ind w:right="935"/>
        <w:jc w:val="both"/>
      </w:pPr>
      <w:r>
        <w:t>Intermittent</w:t>
      </w:r>
      <w:r>
        <w:rPr>
          <w:spacing w:val="-13"/>
        </w:rPr>
        <w:t xml:space="preserve"> </w:t>
      </w:r>
      <w:r>
        <w:t>local</w:t>
      </w:r>
      <w:r>
        <w:rPr>
          <w:spacing w:val="-13"/>
        </w:rPr>
        <w:t xml:space="preserve"> </w:t>
      </w:r>
      <w:r>
        <w:t>exhaust</w:t>
      </w:r>
      <w:r>
        <w:rPr>
          <w:spacing w:val="-15"/>
        </w:rPr>
        <w:t xml:space="preserve"> </w:t>
      </w:r>
      <w:r>
        <w:t>&amp;</w:t>
      </w:r>
      <w:r>
        <w:rPr>
          <w:spacing w:val="-12"/>
        </w:rPr>
        <w:t xml:space="preserve"> </w:t>
      </w:r>
      <w:r>
        <w:t>make</w:t>
      </w:r>
      <w:r>
        <w:rPr>
          <w:spacing w:val="-12"/>
        </w:rPr>
        <w:t xml:space="preserve"> </w:t>
      </w:r>
      <w:r>
        <w:t>up</w:t>
      </w:r>
      <w:r>
        <w:rPr>
          <w:spacing w:val="-14"/>
        </w:rPr>
        <w:t xml:space="preserve"> </w:t>
      </w:r>
      <w:r>
        <w:t>air</w:t>
      </w:r>
      <w:r>
        <w:rPr>
          <w:spacing w:val="-14"/>
        </w:rPr>
        <w:t xml:space="preserve"> </w:t>
      </w:r>
      <w:r>
        <w:t>systems</w:t>
      </w:r>
      <w:r>
        <w:rPr>
          <w:spacing w:val="-13"/>
        </w:rPr>
        <w:t xml:space="preserve"> </w:t>
      </w:r>
      <w:r>
        <w:t>(such</w:t>
      </w:r>
      <w:r>
        <w:rPr>
          <w:spacing w:val="-14"/>
        </w:rPr>
        <w:t xml:space="preserve"> </w:t>
      </w:r>
      <w:r>
        <w:t>as</w:t>
      </w:r>
      <w:r>
        <w:rPr>
          <w:spacing w:val="-13"/>
        </w:rPr>
        <w:t xml:space="preserve"> </w:t>
      </w:r>
      <w:r>
        <w:t>kitchen</w:t>
      </w:r>
      <w:r>
        <w:rPr>
          <w:spacing w:val="-13"/>
        </w:rPr>
        <w:t xml:space="preserve"> </w:t>
      </w:r>
      <w:r>
        <w:t>hoods,</w:t>
      </w:r>
      <w:r>
        <w:rPr>
          <w:spacing w:val="-14"/>
        </w:rPr>
        <w:t xml:space="preserve"> </w:t>
      </w:r>
      <w:r>
        <w:t>paint</w:t>
      </w:r>
      <w:r>
        <w:rPr>
          <w:spacing w:val="-12"/>
        </w:rPr>
        <w:t xml:space="preserve"> </w:t>
      </w:r>
      <w:r>
        <w:t>spray</w:t>
      </w:r>
      <w:r>
        <w:rPr>
          <w:spacing w:val="-12"/>
        </w:rPr>
        <w:t xml:space="preserve"> </w:t>
      </w:r>
      <w:r>
        <w:t>booths, etc.) shall be switched. Demand control ventilation is preferred in commercial kitchen applications.</w:t>
      </w:r>
    </w:p>
    <w:p w14:paraId="50782BE9" w14:textId="77777777" w:rsidR="006F1D9E" w:rsidRDefault="005E423A">
      <w:pPr>
        <w:pStyle w:val="ListParagraph"/>
        <w:numPr>
          <w:ilvl w:val="4"/>
          <w:numId w:val="24"/>
        </w:numPr>
        <w:tabs>
          <w:tab w:val="left" w:pos="1445"/>
        </w:tabs>
        <w:ind w:right="933"/>
        <w:jc w:val="both"/>
      </w:pPr>
      <w:r>
        <w:t>During equipment replacement, consider opportunities to right-size equipment based on updated calculations and</w:t>
      </w:r>
      <w:r>
        <w:rPr>
          <w:spacing w:val="-3"/>
        </w:rPr>
        <w:t xml:space="preserve"> </w:t>
      </w:r>
      <w:r>
        <w:t>assumptions.</w:t>
      </w:r>
    </w:p>
    <w:p w14:paraId="2D396F36" w14:textId="77777777" w:rsidR="006F1D9E" w:rsidRDefault="006F1D9E">
      <w:pPr>
        <w:jc w:val="both"/>
        <w:sectPr w:rsidR="006F1D9E">
          <w:pgSz w:w="12240" w:h="15840"/>
          <w:pgMar w:top="1460" w:right="500" w:bottom="940" w:left="1220" w:header="0" w:footer="758" w:gutter="0"/>
          <w:cols w:space="720"/>
        </w:sectPr>
      </w:pPr>
    </w:p>
    <w:p w14:paraId="0F6C3972" w14:textId="77777777" w:rsidR="006F1D9E" w:rsidRDefault="005E423A">
      <w:pPr>
        <w:pStyle w:val="ListParagraph"/>
        <w:numPr>
          <w:ilvl w:val="4"/>
          <w:numId w:val="24"/>
        </w:numPr>
        <w:tabs>
          <w:tab w:val="left" w:pos="1445"/>
        </w:tabs>
        <w:spacing w:before="39"/>
        <w:ind w:right="935"/>
        <w:jc w:val="both"/>
      </w:pPr>
      <w:r>
        <w:lastRenderedPageBreak/>
        <w:t>Preferenc</w:t>
      </w:r>
      <w:r>
        <w:t>e shall be given to refrigerants of low global warming potential (GWP) as</w:t>
      </w:r>
      <w:r>
        <w:rPr>
          <w:spacing w:val="-28"/>
        </w:rPr>
        <w:t xml:space="preserve"> </w:t>
      </w:r>
      <w:r>
        <w:t>outlined in the Kigali Amendment to the Montreal</w:t>
      </w:r>
      <w:r>
        <w:rPr>
          <w:spacing w:val="-10"/>
        </w:rPr>
        <w:t xml:space="preserve"> </w:t>
      </w:r>
      <w:r>
        <w:t>Protocol.</w:t>
      </w:r>
    </w:p>
    <w:p w14:paraId="45E48130" w14:textId="77777777" w:rsidR="006F1D9E" w:rsidRDefault="005E423A">
      <w:pPr>
        <w:pStyle w:val="Heading3"/>
        <w:numPr>
          <w:ilvl w:val="3"/>
          <w:numId w:val="24"/>
        </w:numPr>
        <w:tabs>
          <w:tab w:val="left" w:pos="1876"/>
          <w:tab w:val="left" w:pos="1877"/>
        </w:tabs>
        <w:spacing w:before="121"/>
      </w:pPr>
      <w:bookmarkStart w:id="197" w:name="_bookmark197"/>
      <w:bookmarkEnd w:id="197"/>
      <w:r>
        <w:t>LIGHTING</w:t>
      </w:r>
    </w:p>
    <w:p w14:paraId="6A3CDFCF" w14:textId="77777777" w:rsidR="006F1D9E" w:rsidRDefault="005E423A">
      <w:pPr>
        <w:pStyle w:val="ListParagraph"/>
        <w:numPr>
          <w:ilvl w:val="4"/>
          <w:numId w:val="24"/>
        </w:numPr>
        <w:tabs>
          <w:tab w:val="left" w:pos="1445"/>
        </w:tabs>
        <w:spacing w:before="120"/>
        <w:ind w:right="933"/>
        <w:jc w:val="both"/>
      </w:pPr>
      <w:r>
        <w:t>Lighting power densities (LPD) for each space type shall be no greater than the 'Space-by- Space' allowances and/o</w:t>
      </w:r>
      <w:r>
        <w:t>r the 'Building Exteriors' allowances provided in latest edition of ASHRAE Standard 90.1 (Table 9.6.1 and 9.4.2, respectively). Document compliance using Table 8.1.1.5.3 or</w:t>
      </w:r>
      <w:r>
        <w:rPr>
          <w:spacing w:val="-2"/>
        </w:rPr>
        <w:t xml:space="preserve"> </w:t>
      </w:r>
      <w:r>
        <w:t>similar.</w:t>
      </w:r>
    </w:p>
    <w:p w14:paraId="3C62EC14" w14:textId="77777777" w:rsidR="006F1D9E" w:rsidRDefault="005E423A">
      <w:pPr>
        <w:pStyle w:val="ListParagraph"/>
        <w:numPr>
          <w:ilvl w:val="4"/>
          <w:numId w:val="24"/>
        </w:numPr>
        <w:tabs>
          <w:tab w:val="left" w:pos="1445"/>
        </w:tabs>
        <w:ind w:right="933"/>
        <w:jc w:val="both"/>
      </w:pPr>
      <w:r>
        <w:t>Exterior</w:t>
      </w:r>
      <w:r>
        <w:rPr>
          <w:spacing w:val="-7"/>
        </w:rPr>
        <w:t xml:space="preserve"> </w:t>
      </w:r>
      <w:r>
        <w:t>lighting</w:t>
      </w:r>
      <w:r>
        <w:rPr>
          <w:spacing w:val="-6"/>
        </w:rPr>
        <w:t xml:space="preserve"> </w:t>
      </w:r>
      <w:r>
        <w:t>required</w:t>
      </w:r>
      <w:r>
        <w:rPr>
          <w:spacing w:val="-6"/>
        </w:rPr>
        <w:t xml:space="preserve"> </w:t>
      </w:r>
      <w:r>
        <w:t>for</w:t>
      </w:r>
      <w:r>
        <w:rPr>
          <w:spacing w:val="-6"/>
        </w:rPr>
        <w:t xml:space="preserve"> </w:t>
      </w:r>
      <w:r>
        <w:t>safety</w:t>
      </w:r>
      <w:r>
        <w:rPr>
          <w:spacing w:val="-7"/>
        </w:rPr>
        <w:t xml:space="preserve"> </w:t>
      </w:r>
      <w:r>
        <w:t>and</w:t>
      </w:r>
      <w:r>
        <w:rPr>
          <w:spacing w:val="-6"/>
        </w:rPr>
        <w:t xml:space="preserve"> </w:t>
      </w:r>
      <w:r>
        <w:t>security</w:t>
      </w:r>
      <w:r>
        <w:rPr>
          <w:spacing w:val="-7"/>
        </w:rPr>
        <w:t xml:space="preserve"> </w:t>
      </w:r>
      <w:r>
        <w:t>(including</w:t>
      </w:r>
      <w:r>
        <w:rPr>
          <w:spacing w:val="-7"/>
        </w:rPr>
        <w:t xml:space="preserve"> </w:t>
      </w:r>
      <w:r>
        <w:t>egress)</w:t>
      </w:r>
      <w:r>
        <w:rPr>
          <w:spacing w:val="-5"/>
        </w:rPr>
        <w:t xml:space="preserve"> </w:t>
      </w:r>
      <w:r>
        <w:t>shal</w:t>
      </w:r>
      <w:r>
        <w:t>l</w:t>
      </w:r>
      <w:r>
        <w:rPr>
          <w:spacing w:val="-8"/>
        </w:rPr>
        <w:t xml:space="preserve"> </w:t>
      </w:r>
      <w:r>
        <w:t>be</w:t>
      </w:r>
      <w:r>
        <w:rPr>
          <w:spacing w:val="-7"/>
        </w:rPr>
        <w:t xml:space="preserve"> </w:t>
      </w:r>
      <w:r>
        <w:t>on</w:t>
      </w:r>
      <w:r>
        <w:rPr>
          <w:spacing w:val="-6"/>
        </w:rPr>
        <w:t xml:space="preserve"> </w:t>
      </w:r>
      <w:r>
        <w:t>whenever</w:t>
      </w:r>
      <w:r>
        <w:rPr>
          <w:spacing w:val="-5"/>
        </w:rPr>
        <w:t xml:space="preserve"> </w:t>
      </w:r>
      <w:r>
        <w:t>the exterior is dark. Site and exterior architectural accent lighting should be on a different schedule so it can be shut off during certain hours. Site and exterior architectural accent lighting shall be on separate control circuits, cont</w:t>
      </w:r>
      <w:r>
        <w:t>rolled via an astronomical schedule or on a photocell with a schedule</w:t>
      </w:r>
      <w:r>
        <w:rPr>
          <w:spacing w:val="-8"/>
        </w:rPr>
        <w:t xml:space="preserve"> </w:t>
      </w:r>
      <w:r>
        <w:t>override.</w:t>
      </w:r>
    </w:p>
    <w:p w14:paraId="3A0799FA" w14:textId="77777777" w:rsidR="006F1D9E" w:rsidRDefault="005E423A">
      <w:pPr>
        <w:pStyle w:val="ListParagraph"/>
        <w:numPr>
          <w:ilvl w:val="4"/>
          <w:numId w:val="24"/>
        </w:numPr>
        <w:tabs>
          <w:tab w:val="left" w:pos="1445"/>
        </w:tabs>
      </w:pPr>
      <w:r>
        <w:t>Provide high trim for all dimmable lighting via the lighting control</w:t>
      </w:r>
      <w:r>
        <w:rPr>
          <w:spacing w:val="-11"/>
        </w:rPr>
        <w:t xml:space="preserve"> </w:t>
      </w:r>
      <w:r>
        <w:t>system.</w:t>
      </w:r>
    </w:p>
    <w:p w14:paraId="50AAD613" w14:textId="77777777" w:rsidR="006F1D9E" w:rsidRDefault="005E423A">
      <w:pPr>
        <w:pStyle w:val="ListParagraph"/>
        <w:numPr>
          <w:ilvl w:val="4"/>
          <w:numId w:val="24"/>
        </w:numPr>
        <w:tabs>
          <w:tab w:val="left" w:pos="1445"/>
        </w:tabs>
        <w:ind w:right="934"/>
        <w:jc w:val="both"/>
      </w:pPr>
      <w:r>
        <w:t>Local, non-network lighting control systems are preferred to networked lighting control systems. Co</w:t>
      </w:r>
      <w:r>
        <w:t>ordinate with UVA Automation Services and UVA FM Technology &amp; Innovation (</w:t>
      </w:r>
      <w:hyperlink r:id="rId75">
        <w:r>
          <w:rPr>
            <w:color w:val="006FC0"/>
            <w:u w:val="single" w:color="006FC0"/>
          </w:rPr>
          <w:t>fm-ti-systems@virginia.edu</w:t>
        </w:r>
      </w:hyperlink>
      <w:r>
        <w:t>) wherever network systems are</w:t>
      </w:r>
      <w:r>
        <w:rPr>
          <w:spacing w:val="-3"/>
        </w:rPr>
        <w:t xml:space="preserve"> </w:t>
      </w:r>
      <w:r>
        <w:t>pursued.</w:t>
      </w:r>
    </w:p>
    <w:p w14:paraId="44E370F7" w14:textId="77777777" w:rsidR="006F1D9E" w:rsidRDefault="005E423A">
      <w:pPr>
        <w:pStyle w:val="ListParagraph"/>
        <w:numPr>
          <w:ilvl w:val="4"/>
          <w:numId w:val="24"/>
        </w:numPr>
        <w:tabs>
          <w:tab w:val="left" w:pos="1445"/>
        </w:tabs>
        <w:spacing w:line="267" w:lineRule="exact"/>
      </w:pPr>
      <w:r>
        <w:t>Existing non-LED light fixtures within the project scope shall not be</w:t>
      </w:r>
      <w:r>
        <w:rPr>
          <w:spacing w:val="-10"/>
        </w:rPr>
        <w:t xml:space="preserve"> </w:t>
      </w:r>
      <w:r>
        <w:t>reused.</w:t>
      </w:r>
    </w:p>
    <w:p w14:paraId="64719A4E" w14:textId="77777777" w:rsidR="006F1D9E" w:rsidRDefault="005E423A">
      <w:pPr>
        <w:pStyle w:val="ListParagraph"/>
        <w:numPr>
          <w:ilvl w:val="4"/>
          <w:numId w:val="24"/>
        </w:numPr>
        <w:tabs>
          <w:tab w:val="left" w:pos="1445"/>
        </w:tabs>
        <w:spacing w:before="1" w:line="242" w:lineRule="auto"/>
        <w:ind w:right="934"/>
        <w:jc w:val="both"/>
        <w:rPr>
          <w:sz w:val="24"/>
        </w:rPr>
      </w:pPr>
      <w:r>
        <w:rPr>
          <w:sz w:val="24"/>
        </w:rPr>
        <w:t>Projection</w:t>
      </w:r>
      <w:r>
        <w:rPr>
          <w:spacing w:val="-3"/>
          <w:sz w:val="24"/>
        </w:rPr>
        <w:t xml:space="preserve"> </w:t>
      </w:r>
      <w:r>
        <w:rPr>
          <w:sz w:val="24"/>
        </w:rPr>
        <w:t>should</w:t>
      </w:r>
      <w:r>
        <w:rPr>
          <w:spacing w:val="-4"/>
          <w:sz w:val="24"/>
        </w:rPr>
        <w:t xml:space="preserve"> </w:t>
      </w:r>
      <w:r>
        <w:rPr>
          <w:sz w:val="24"/>
        </w:rPr>
        <w:t>be</w:t>
      </w:r>
      <w:r>
        <w:rPr>
          <w:spacing w:val="-6"/>
          <w:sz w:val="24"/>
        </w:rPr>
        <w:t xml:space="preserve"> </w:t>
      </w:r>
      <w:r>
        <w:rPr>
          <w:sz w:val="24"/>
        </w:rPr>
        <w:t>designed</w:t>
      </w:r>
      <w:r>
        <w:rPr>
          <w:spacing w:val="-5"/>
          <w:sz w:val="24"/>
        </w:rPr>
        <w:t xml:space="preserve"> </w:t>
      </w:r>
      <w:r>
        <w:rPr>
          <w:sz w:val="24"/>
        </w:rPr>
        <w:t>to</w:t>
      </w:r>
      <w:r>
        <w:rPr>
          <w:spacing w:val="-4"/>
          <w:sz w:val="24"/>
        </w:rPr>
        <w:t xml:space="preserve"> </w:t>
      </w:r>
      <w:r>
        <w:rPr>
          <w:sz w:val="24"/>
        </w:rPr>
        <w:t>minimize</w:t>
      </w:r>
      <w:r>
        <w:rPr>
          <w:spacing w:val="-3"/>
          <w:sz w:val="24"/>
        </w:rPr>
        <w:t xml:space="preserve"> </w:t>
      </w:r>
      <w:r>
        <w:rPr>
          <w:sz w:val="24"/>
        </w:rPr>
        <w:t>light</w:t>
      </w:r>
      <w:r>
        <w:rPr>
          <w:spacing w:val="-6"/>
          <w:sz w:val="24"/>
        </w:rPr>
        <w:t xml:space="preserve"> </w:t>
      </w:r>
      <w:r>
        <w:rPr>
          <w:sz w:val="24"/>
        </w:rPr>
        <w:t>pollution.</w:t>
      </w:r>
      <w:r>
        <w:rPr>
          <w:spacing w:val="-5"/>
          <w:sz w:val="24"/>
        </w:rPr>
        <w:t xml:space="preserve"> </w:t>
      </w:r>
      <w:r>
        <w:rPr>
          <w:sz w:val="24"/>
        </w:rPr>
        <w:t>Refer</w:t>
      </w:r>
      <w:r>
        <w:rPr>
          <w:spacing w:val="-5"/>
          <w:sz w:val="24"/>
        </w:rPr>
        <w:t xml:space="preserve"> </w:t>
      </w:r>
      <w:r>
        <w:rPr>
          <w:sz w:val="24"/>
        </w:rPr>
        <w:t>to</w:t>
      </w:r>
      <w:r>
        <w:rPr>
          <w:spacing w:val="-1"/>
          <w:sz w:val="24"/>
        </w:rPr>
        <w:t xml:space="preserve"> </w:t>
      </w:r>
      <w:r>
        <w:t>section</w:t>
      </w:r>
      <w:r>
        <w:rPr>
          <w:spacing w:val="-7"/>
        </w:rPr>
        <w:t xml:space="preserve"> </w:t>
      </w:r>
      <w:hyperlink w:anchor="_bookmark82" w:history="1">
        <w:r>
          <w:t>4.10.1</w:t>
        </w:r>
        <w:r>
          <w:rPr>
            <w:spacing w:val="-3"/>
          </w:rPr>
          <w:t xml:space="preserve"> </w:t>
        </w:r>
      </w:hyperlink>
      <w:r>
        <w:t xml:space="preserve">Site Lighting </w:t>
      </w:r>
      <w:r>
        <w:rPr>
          <w:sz w:val="24"/>
        </w:rPr>
        <w:t xml:space="preserve">requirements for </w:t>
      </w:r>
      <w:r>
        <w:rPr>
          <w:sz w:val="24"/>
        </w:rPr>
        <w:t>more</w:t>
      </w:r>
      <w:r>
        <w:rPr>
          <w:spacing w:val="-6"/>
          <w:sz w:val="24"/>
        </w:rPr>
        <w:t xml:space="preserve"> </w:t>
      </w:r>
      <w:r>
        <w:rPr>
          <w:sz w:val="24"/>
        </w:rPr>
        <w:t>information.</w:t>
      </w:r>
    </w:p>
    <w:p w14:paraId="753995B9" w14:textId="77777777" w:rsidR="006F1D9E" w:rsidRDefault="005E423A">
      <w:pPr>
        <w:pStyle w:val="ListParagraph"/>
        <w:numPr>
          <w:ilvl w:val="4"/>
          <w:numId w:val="24"/>
        </w:numPr>
        <w:tabs>
          <w:tab w:val="left" w:pos="1445"/>
        </w:tabs>
        <w:ind w:right="939"/>
        <w:jc w:val="both"/>
      </w:pPr>
      <w:r>
        <w:t>Lighting characteristics and controls shall comply with the following lighting properties table.</w:t>
      </w:r>
    </w:p>
    <w:p w14:paraId="3D31CFEB" w14:textId="77777777" w:rsidR="006F1D9E" w:rsidRDefault="006F1D9E">
      <w:pPr>
        <w:jc w:val="both"/>
        <w:sectPr w:rsidR="006F1D9E">
          <w:pgSz w:w="12240" w:h="15840"/>
          <w:pgMar w:top="1400" w:right="500" w:bottom="940" w:left="1220" w:header="0" w:footer="758" w:gutter="0"/>
          <w:cols w:space="720"/>
        </w:sectPr>
      </w:pPr>
    </w:p>
    <w:p w14:paraId="3B0251FF" w14:textId="77777777" w:rsidR="006F1D9E" w:rsidRDefault="005E423A">
      <w:pPr>
        <w:pStyle w:val="BodyText"/>
        <w:ind w:left="231"/>
        <w:rPr>
          <w:sz w:val="20"/>
        </w:rPr>
      </w:pPr>
      <w:r>
        <w:rPr>
          <w:noProof/>
          <w:sz w:val="20"/>
        </w:rPr>
        <w:lastRenderedPageBreak/>
        <w:drawing>
          <wp:inline distT="0" distB="0" distL="0" distR="0" wp14:anchorId="5CCDA060" wp14:editId="578E63AF">
            <wp:extent cx="5918965" cy="5443537"/>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6" cstate="print"/>
                    <a:stretch>
                      <a:fillRect/>
                    </a:stretch>
                  </pic:blipFill>
                  <pic:spPr>
                    <a:xfrm>
                      <a:off x="0" y="0"/>
                      <a:ext cx="5918965" cy="5443537"/>
                    </a:xfrm>
                    <a:prstGeom prst="rect">
                      <a:avLst/>
                    </a:prstGeom>
                  </pic:spPr>
                </pic:pic>
              </a:graphicData>
            </a:graphic>
          </wp:inline>
        </w:drawing>
      </w:r>
    </w:p>
    <w:p w14:paraId="6310857E" w14:textId="77777777" w:rsidR="006F1D9E" w:rsidRDefault="006F1D9E">
      <w:pPr>
        <w:pStyle w:val="BodyText"/>
        <w:spacing w:before="8"/>
        <w:rPr>
          <w:sz w:val="13"/>
        </w:rPr>
      </w:pPr>
    </w:p>
    <w:p w14:paraId="0BDE1528" w14:textId="77777777" w:rsidR="006F1D9E" w:rsidRDefault="005E423A">
      <w:pPr>
        <w:pStyle w:val="Heading3"/>
        <w:numPr>
          <w:ilvl w:val="3"/>
          <w:numId w:val="24"/>
        </w:numPr>
        <w:tabs>
          <w:tab w:val="left" w:pos="1876"/>
          <w:tab w:val="left" w:pos="1877"/>
        </w:tabs>
        <w:spacing w:before="51"/>
      </w:pPr>
      <w:r>
        <w:t>FOSSIL FUEL FREE</w:t>
      </w:r>
      <w:r>
        <w:rPr>
          <w:spacing w:val="-1"/>
        </w:rPr>
        <w:t xml:space="preserve"> </w:t>
      </w:r>
      <w:r>
        <w:t>DESIGN</w:t>
      </w:r>
    </w:p>
    <w:p w14:paraId="61DE65F6" w14:textId="77777777" w:rsidR="006F1D9E" w:rsidRDefault="006F1D9E">
      <w:pPr>
        <w:pStyle w:val="BodyText"/>
        <w:spacing w:before="10"/>
        <w:rPr>
          <w:b/>
        </w:rPr>
      </w:pPr>
    </w:p>
    <w:p w14:paraId="2BFA84AE" w14:textId="77777777" w:rsidR="006F1D9E" w:rsidRDefault="005E423A">
      <w:pPr>
        <w:pStyle w:val="BodyText"/>
        <w:ind w:left="796" w:right="1182"/>
      </w:pPr>
      <w:r>
        <w:t xml:space="preserve">In light of UVA's articulated </w:t>
      </w:r>
      <w:hyperlink r:id="rId77">
        <w:r>
          <w:rPr>
            <w:color w:val="006FC0"/>
            <w:u w:val="single" w:color="006FC0"/>
          </w:rPr>
          <w:t>fossil free fuel goal</w:t>
        </w:r>
      </w:hyperlink>
      <w:r>
        <w:t>, the on-site combustion of fuels shall be prohibited unless required for life safety and emergency back-up systems. Space heating, water heating, cooking, and humidification applications shall all be provided via district heating or electricity-based equi</w:t>
      </w:r>
      <w:r>
        <w:t>pment. Exceptions will be determined via the D&amp;F process.</w:t>
      </w:r>
    </w:p>
    <w:p w14:paraId="44C0D9C8" w14:textId="77777777" w:rsidR="006F1D9E" w:rsidRDefault="006F1D9E">
      <w:pPr>
        <w:pStyle w:val="BodyText"/>
        <w:spacing w:before="1"/>
        <w:rPr>
          <w:sz w:val="23"/>
        </w:rPr>
      </w:pPr>
    </w:p>
    <w:p w14:paraId="356FADF1" w14:textId="77777777" w:rsidR="006F1D9E" w:rsidRDefault="005E423A">
      <w:pPr>
        <w:pStyle w:val="Heading3"/>
        <w:numPr>
          <w:ilvl w:val="3"/>
          <w:numId w:val="24"/>
        </w:numPr>
        <w:tabs>
          <w:tab w:val="left" w:pos="1876"/>
          <w:tab w:val="left" w:pos="1877"/>
        </w:tabs>
        <w:spacing w:before="1"/>
      </w:pPr>
      <w:r>
        <w:t>EQUIPMENT</w:t>
      </w:r>
    </w:p>
    <w:p w14:paraId="1870B9B0" w14:textId="77777777" w:rsidR="006F1D9E" w:rsidRDefault="005E423A">
      <w:pPr>
        <w:pStyle w:val="BodyText"/>
        <w:spacing w:before="119"/>
        <w:ind w:left="796" w:right="935"/>
        <w:jc w:val="both"/>
      </w:pPr>
      <w:r>
        <w:t>All new equipment shall be Energy Star and/or CEE Tier 2 certified where available. Examples include laboratory and kitchen equipment (e.g., refrigerators, freezers, ovens, etc), office e</w:t>
      </w:r>
      <w:r>
        <w:t>quipment (e.g., monitors, printers, multifunction devices, etc), and AV/IT equipment (e.g., televisions, projectors, video walls, servers, network devices, etc).</w:t>
      </w:r>
    </w:p>
    <w:p w14:paraId="37906530" w14:textId="77777777" w:rsidR="006F1D9E" w:rsidRDefault="006F1D9E">
      <w:pPr>
        <w:jc w:val="both"/>
        <w:sectPr w:rsidR="006F1D9E">
          <w:pgSz w:w="12240" w:h="15840"/>
          <w:pgMar w:top="1460" w:right="500" w:bottom="940" w:left="1220" w:header="0" w:footer="758" w:gutter="0"/>
          <w:cols w:space="720"/>
        </w:sectPr>
      </w:pPr>
    </w:p>
    <w:p w14:paraId="3986AA85" w14:textId="77777777" w:rsidR="006F1D9E" w:rsidRDefault="005E423A">
      <w:pPr>
        <w:pStyle w:val="Heading3"/>
        <w:numPr>
          <w:ilvl w:val="3"/>
          <w:numId w:val="24"/>
        </w:numPr>
        <w:tabs>
          <w:tab w:val="left" w:pos="1876"/>
          <w:tab w:val="left" w:pos="1877"/>
        </w:tabs>
        <w:spacing w:before="40"/>
      </w:pPr>
      <w:r>
        <w:lastRenderedPageBreak/>
        <w:t>ENERGY COMPLIANCE</w:t>
      </w:r>
      <w:r>
        <w:rPr>
          <w:spacing w:val="1"/>
        </w:rPr>
        <w:t xml:space="preserve"> </w:t>
      </w:r>
      <w:r>
        <w:t>TABLES</w:t>
      </w:r>
    </w:p>
    <w:p w14:paraId="7E48801D" w14:textId="77777777" w:rsidR="006F1D9E" w:rsidRDefault="005E423A">
      <w:pPr>
        <w:pStyle w:val="BodyText"/>
        <w:spacing w:before="119"/>
        <w:ind w:left="796" w:right="932"/>
        <w:jc w:val="both"/>
      </w:pPr>
      <w:r>
        <w:t xml:space="preserve">Provide the following energy compliance summary tables </w:t>
      </w:r>
      <w:r>
        <w:t>for all applicable envelope, lighting, and HVAC</w:t>
      </w:r>
      <w:r>
        <w:rPr>
          <w:spacing w:val="-4"/>
        </w:rPr>
        <w:t xml:space="preserve"> </w:t>
      </w:r>
      <w:r>
        <w:t>systems</w:t>
      </w:r>
      <w:r>
        <w:rPr>
          <w:spacing w:val="-4"/>
        </w:rPr>
        <w:t xml:space="preserve"> </w:t>
      </w:r>
      <w:r>
        <w:t>at</w:t>
      </w:r>
      <w:r>
        <w:rPr>
          <w:spacing w:val="-7"/>
        </w:rPr>
        <w:t xml:space="preserve"> </w:t>
      </w:r>
      <w:r>
        <w:t>Preliminary</w:t>
      </w:r>
      <w:r>
        <w:rPr>
          <w:spacing w:val="-3"/>
        </w:rPr>
        <w:t xml:space="preserve"> </w:t>
      </w:r>
      <w:r>
        <w:t>Design</w:t>
      </w:r>
      <w:r>
        <w:rPr>
          <w:spacing w:val="-4"/>
        </w:rPr>
        <w:t xml:space="preserve"> </w:t>
      </w:r>
      <w:r>
        <w:t>and</w:t>
      </w:r>
      <w:r>
        <w:rPr>
          <w:spacing w:val="-5"/>
        </w:rPr>
        <w:t xml:space="preserve"> </w:t>
      </w:r>
      <w:r>
        <w:t>Construction</w:t>
      </w:r>
      <w:r>
        <w:rPr>
          <w:spacing w:val="-7"/>
        </w:rPr>
        <w:t xml:space="preserve"> </w:t>
      </w:r>
      <w:r>
        <w:t>Document</w:t>
      </w:r>
      <w:r>
        <w:rPr>
          <w:spacing w:val="-3"/>
        </w:rPr>
        <w:t xml:space="preserve"> </w:t>
      </w:r>
      <w:r>
        <w:t>submissions.</w:t>
      </w:r>
      <w:r>
        <w:rPr>
          <w:spacing w:val="-7"/>
        </w:rPr>
        <w:t xml:space="preserve"> </w:t>
      </w:r>
      <w:r>
        <w:t>Equivalent</w:t>
      </w:r>
      <w:r>
        <w:rPr>
          <w:spacing w:val="-6"/>
        </w:rPr>
        <w:t xml:space="preserve"> </w:t>
      </w:r>
      <w:r>
        <w:t>tables</w:t>
      </w:r>
      <w:r>
        <w:rPr>
          <w:spacing w:val="-6"/>
        </w:rPr>
        <w:t xml:space="preserve"> </w:t>
      </w:r>
      <w:r>
        <w:t>or standardized outputs (e.g., COMcheck) are also</w:t>
      </w:r>
      <w:r>
        <w:rPr>
          <w:spacing w:val="-8"/>
        </w:rPr>
        <w:t xml:space="preserve"> </w:t>
      </w:r>
      <w:r>
        <w:t>acceptable.</w:t>
      </w:r>
    </w:p>
    <w:p w14:paraId="3E67C388" w14:textId="77777777" w:rsidR="006F1D9E" w:rsidRDefault="006F1D9E">
      <w:pPr>
        <w:pStyle w:val="BodyText"/>
      </w:pPr>
    </w:p>
    <w:p w14:paraId="2DC520EF" w14:textId="77777777" w:rsidR="006F1D9E" w:rsidRDefault="006F1D9E">
      <w:pPr>
        <w:pStyle w:val="BodyText"/>
        <w:spacing w:before="9"/>
        <w:rPr>
          <w:sz w:val="19"/>
        </w:rPr>
      </w:pPr>
    </w:p>
    <w:p w14:paraId="7E8D3335" w14:textId="77777777" w:rsidR="006F1D9E" w:rsidRDefault="005E423A">
      <w:pPr>
        <w:pStyle w:val="BodyText"/>
        <w:ind w:left="220"/>
      </w:pPr>
      <w:r>
        <w:t>Table</w:t>
      </w:r>
      <w:r>
        <w:rPr>
          <w:spacing w:val="-9"/>
        </w:rPr>
        <w:t xml:space="preserve"> </w:t>
      </w:r>
      <w:r>
        <w:t>8.1.1.5.1</w:t>
      </w:r>
    </w:p>
    <w:p w14:paraId="09F275EA" w14:textId="77777777" w:rsidR="006F1D9E" w:rsidRDefault="006F1D9E">
      <w:pPr>
        <w:pStyle w:val="BodyText"/>
        <w:spacing w:before="11"/>
        <w:rPr>
          <w:sz w:val="9"/>
        </w:rPr>
      </w:pPr>
    </w:p>
    <w:tbl>
      <w:tblPr>
        <w:tblW w:w="0" w:type="auto"/>
        <w:tblInd w:w="250" w:type="dxa"/>
        <w:tblBorders>
          <w:top w:val="single" w:sz="12" w:space="0" w:color="434343"/>
          <w:left w:val="single" w:sz="12" w:space="0" w:color="434343"/>
          <w:bottom w:val="single" w:sz="12" w:space="0" w:color="434343"/>
          <w:right w:val="single" w:sz="12" w:space="0" w:color="434343"/>
          <w:insideH w:val="single" w:sz="12" w:space="0" w:color="434343"/>
          <w:insideV w:val="single" w:sz="12" w:space="0" w:color="434343"/>
        </w:tblBorders>
        <w:tblLayout w:type="fixed"/>
        <w:tblCellMar>
          <w:left w:w="0" w:type="dxa"/>
          <w:right w:w="0" w:type="dxa"/>
        </w:tblCellMar>
        <w:tblLook w:val="01E0" w:firstRow="1" w:lastRow="1" w:firstColumn="1" w:lastColumn="1" w:noHBand="0" w:noVBand="0"/>
      </w:tblPr>
      <w:tblGrid>
        <w:gridCol w:w="2114"/>
        <w:gridCol w:w="2299"/>
        <w:gridCol w:w="1550"/>
        <w:gridCol w:w="1744"/>
      </w:tblGrid>
      <w:tr w:rsidR="006F1D9E" w14:paraId="2B175154" w14:textId="77777777">
        <w:trPr>
          <w:trHeight w:val="361"/>
        </w:trPr>
        <w:tc>
          <w:tcPr>
            <w:tcW w:w="7707" w:type="dxa"/>
            <w:gridSpan w:val="4"/>
            <w:shd w:val="clear" w:color="auto" w:fill="000000"/>
          </w:tcPr>
          <w:p w14:paraId="35A236A6" w14:textId="77777777" w:rsidR="006F1D9E" w:rsidRDefault="005E423A">
            <w:pPr>
              <w:pStyle w:val="TableParagraph"/>
              <w:spacing w:before="46"/>
              <w:ind w:left="45"/>
              <w:rPr>
                <w:b/>
              </w:rPr>
            </w:pPr>
            <w:r>
              <w:rPr>
                <w:b/>
                <w:color w:val="FFFFFF"/>
              </w:rPr>
              <w:t>OPAQUE ENVELOPE</w:t>
            </w:r>
          </w:p>
        </w:tc>
      </w:tr>
      <w:tr w:rsidR="006F1D9E" w14:paraId="67FB5B96" w14:textId="77777777">
        <w:trPr>
          <w:trHeight w:val="330"/>
        </w:trPr>
        <w:tc>
          <w:tcPr>
            <w:tcW w:w="2114" w:type="dxa"/>
            <w:vMerge w:val="restart"/>
            <w:shd w:val="clear" w:color="auto" w:fill="000000"/>
          </w:tcPr>
          <w:p w14:paraId="3897C0E2" w14:textId="77777777" w:rsidR="006F1D9E" w:rsidRDefault="006F1D9E">
            <w:pPr>
              <w:pStyle w:val="TableParagraph"/>
              <w:spacing w:before="2"/>
              <w:rPr>
                <w:sz w:val="17"/>
              </w:rPr>
            </w:pPr>
          </w:p>
          <w:p w14:paraId="30CF6EE0" w14:textId="77777777" w:rsidR="006F1D9E" w:rsidRDefault="005E423A">
            <w:pPr>
              <w:pStyle w:val="TableParagraph"/>
              <w:ind w:left="45"/>
              <w:rPr>
                <w:b/>
              </w:rPr>
            </w:pPr>
            <w:r>
              <w:rPr>
                <w:b/>
                <w:color w:val="FFFFFF"/>
              </w:rPr>
              <w:t>ASSEBMLY</w:t>
            </w:r>
          </w:p>
        </w:tc>
        <w:tc>
          <w:tcPr>
            <w:tcW w:w="2299" w:type="dxa"/>
            <w:vMerge w:val="restart"/>
            <w:shd w:val="clear" w:color="auto" w:fill="000000"/>
          </w:tcPr>
          <w:p w14:paraId="20DD59E0" w14:textId="77777777" w:rsidR="006F1D9E" w:rsidRDefault="006F1D9E">
            <w:pPr>
              <w:pStyle w:val="TableParagraph"/>
              <w:spacing w:before="2"/>
              <w:rPr>
                <w:sz w:val="17"/>
              </w:rPr>
            </w:pPr>
          </w:p>
          <w:p w14:paraId="66CD9953" w14:textId="77777777" w:rsidR="006F1D9E" w:rsidRDefault="005E423A">
            <w:pPr>
              <w:pStyle w:val="TableParagraph"/>
              <w:ind w:left="45"/>
              <w:rPr>
                <w:b/>
              </w:rPr>
            </w:pPr>
            <w:r>
              <w:rPr>
                <w:b/>
                <w:color w:val="FFFFFF"/>
              </w:rPr>
              <w:t>DESCRIPTION</w:t>
            </w:r>
          </w:p>
        </w:tc>
        <w:tc>
          <w:tcPr>
            <w:tcW w:w="1550" w:type="dxa"/>
            <w:shd w:val="clear" w:color="auto" w:fill="000000"/>
          </w:tcPr>
          <w:p w14:paraId="787FF2C5" w14:textId="77777777" w:rsidR="006F1D9E" w:rsidRDefault="005E423A">
            <w:pPr>
              <w:pStyle w:val="TableParagraph"/>
              <w:spacing w:before="30"/>
              <w:ind w:left="46"/>
              <w:rPr>
                <w:b/>
              </w:rPr>
            </w:pPr>
            <w:r>
              <w:rPr>
                <w:b/>
                <w:color w:val="FFFFFF"/>
              </w:rPr>
              <w:t>CODE</w:t>
            </w:r>
          </w:p>
        </w:tc>
        <w:tc>
          <w:tcPr>
            <w:tcW w:w="1744" w:type="dxa"/>
            <w:shd w:val="clear" w:color="auto" w:fill="000000"/>
          </w:tcPr>
          <w:p w14:paraId="5F9165CD" w14:textId="77777777" w:rsidR="006F1D9E" w:rsidRDefault="005E423A">
            <w:pPr>
              <w:pStyle w:val="TableParagraph"/>
              <w:spacing w:before="30"/>
              <w:ind w:left="46"/>
              <w:rPr>
                <w:b/>
              </w:rPr>
            </w:pPr>
            <w:r>
              <w:rPr>
                <w:b/>
                <w:color w:val="FFFFFF"/>
              </w:rPr>
              <w:t>DESIGN</w:t>
            </w:r>
          </w:p>
        </w:tc>
      </w:tr>
      <w:tr w:rsidR="006F1D9E" w14:paraId="5834B3C1" w14:textId="77777777">
        <w:trPr>
          <w:trHeight w:val="327"/>
        </w:trPr>
        <w:tc>
          <w:tcPr>
            <w:tcW w:w="2114" w:type="dxa"/>
            <w:vMerge/>
            <w:tcBorders>
              <w:top w:val="nil"/>
            </w:tcBorders>
            <w:shd w:val="clear" w:color="auto" w:fill="000000"/>
          </w:tcPr>
          <w:p w14:paraId="30F57BD6" w14:textId="77777777" w:rsidR="006F1D9E" w:rsidRDefault="006F1D9E">
            <w:pPr>
              <w:rPr>
                <w:sz w:val="2"/>
                <w:szCs w:val="2"/>
              </w:rPr>
            </w:pPr>
          </w:p>
        </w:tc>
        <w:tc>
          <w:tcPr>
            <w:tcW w:w="2299" w:type="dxa"/>
            <w:vMerge/>
            <w:tcBorders>
              <w:top w:val="nil"/>
            </w:tcBorders>
            <w:shd w:val="clear" w:color="auto" w:fill="000000"/>
          </w:tcPr>
          <w:p w14:paraId="549C7B43" w14:textId="77777777" w:rsidR="006F1D9E" w:rsidRDefault="006F1D9E">
            <w:pPr>
              <w:rPr>
                <w:sz w:val="2"/>
                <w:szCs w:val="2"/>
              </w:rPr>
            </w:pPr>
          </w:p>
        </w:tc>
        <w:tc>
          <w:tcPr>
            <w:tcW w:w="1550" w:type="dxa"/>
            <w:shd w:val="clear" w:color="auto" w:fill="000000"/>
          </w:tcPr>
          <w:p w14:paraId="12318DDD" w14:textId="77777777" w:rsidR="006F1D9E" w:rsidRDefault="005E423A">
            <w:pPr>
              <w:pStyle w:val="TableParagraph"/>
              <w:spacing w:before="30"/>
              <w:ind w:left="46"/>
              <w:rPr>
                <w:b/>
              </w:rPr>
            </w:pPr>
            <w:r>
              <w:rPr>
                <w:b/>
                <w:color w:val="FFFFFF"/>
              </w:rPr>
              <w:t>R-VALUE</w:t>
            </w:r>
          </w:p>
        </w:tc>
        <w:tc>
          <w:tcPr>
            <w:tcW w:w="1744" w:type="dxa"/>
            <w:shd w:val="clear" w:color="auto" w:fill="000000"/>
          </w:tcPr>
          <w:p w14:paraId="121C0691" w14:textId="77777777" w:rsidR="006F1D9E" w:rsidRDefault="005E423A">
            <w:pPr>
              <w:pStyle w:val="TableParagraph"/>
              <w:spacing w:before="30"/>
              <w:ind w:left="46"/>
              <w:rPr>
                <w:b/>
              </w:rPr>
            </w:pPr>
            <w:r>
              <w:rPr>
                <w:b/>
                <w:color w:val="FFFFFF"/>
              </w:rPr>
              <w:t>R-VALUE*</w:t>
            </w:r>
          </w:p>
        </w:tc>
      </w:tr>
      <w:tr w:rsidR="006F1D9E" w14:paraId="48137CA4" w14:textId="77777777">
        <w:trPr>
          <w:trHeight w:val="397"/>
        </w:trPr>
        <w:tc>
          <w:tcPr>
            <w:tcW w:w="2114" w:type="dxa"/>
          </w:tcPr>
          <w:p w14:paraId="78E0CD19" w14:textId="77777777" w:rsidR="006F1D9E" w:rsidRDefault="005E423A">
            <w:pPr>
              <w:pStyle w:val="TableParagraph"/>
              <w:spacing w:before="97"/>
              <w:ind w:left="45"/>
            </w:pPr>
            <w:r>
              <w:t>Assembly #1</w:t>
            </w:r>
          </w:p>
        </w:tc>
        <w:tc>
          <w:tcPr>
            <w:tcW w:w="2299" w:type="dxa"/>
          </w:tcPr>
          <w:p w14:paraId="63293E0D" w14:textId="77777777" w:rsidR="006F1D9E" w:rsidRDefault="006F1D9E">
            <w:pPr>
              <w:pStyle w:val="TableParagraph"/>
              <w:rPr>
                <w:rFonts w:ascii="Times New Roman"/>
              </w:rPr>
            </w:pPr>
          </w:p>
        </w:tc>
        <w:tc>
          <w:tcPr>
            <w:tcW w:w="1550" w:type="dxa"/>
          </w:tcPr>
          <w:p w14:paraId="403E703C" w14:textId="77777777" w:rsidR="006F1D9E" w:rsidRDefault="006F1D9E">
            <w:pPr>
              <w:pStyle w:val="TableParagraph"/>
              <w:rPr>
                <w:rFonts w:ascii="Times New Roman"/>
              </w:rPr>
            </w:pPr>
          </w:p>
        </w:tc>
        <w:tc>
          <w:tcPr>
            <w:tcW w:w="1744" w:type="dxa"/>
          </w:tcPr>
          <w:p w14:paraId="36647CC6" w14:textId="77777777" w:rsidR="006F1D9E" w:rsidRDefault="006F1D9E">
            <w:pPr>
              <w:pStyle w:val="TableParagraph"/>
              <w:rPr>
                <w:rFonts w:ascii="Times New Roman"/>
              </w:rPr>
            </w:pPr>
          </w:p>
        </w:tc>
      </w:tr>
      <w:tr w:rsidR="006F1D9E" w14:paraId="4EC6EC3B" w14:textId="77777777">
        <w:trPr>
          <w:trHeight w:val="394"/>
        </w:trPr>
        <w:tc>
          <w:tcPr>
            <w:tcW w:w="2114" w:type="dxa"/>
          </w:tcPr>
          <w:p w14:paraId="2EA168B6" w14:textId="77777777" w:rsidR="006F1D9E" w:rsidRDefault="005E423A">
            <w:pPr>
              <w:pStyle w:val="TableParagraph"/>
              <w:spacing w:before="97"/>
              <w:ind w:left="45"/>
            </w:pPr>
            <w:r>
              <w:t>Assembly #2</w:t>
            </w:r>
          </w:p>
        </w:tc>
        <w:tc>
          <w:tcPr>
            <w:tcW w:w="2299" w:type="dxa"/>
          </w:tcPr>
          <w:p w14:paraId="013ACC63" w14:textId="77777777" w:rsidR="006F1D9E" w:rsidRDefault="006F1D9E">
            <w:pPr>
              <w:pStyle w:val="TableParagraph"/>
              <w:rPr>
                <w:rFonts w:ascii="Times New Roman"/>
              </w:rPr>
            </w:pPr>
          </w:p>
        </w:tc>
        <w:tc>
          <w:tcPr>
            <w:tcW w:w="1550" w:type="dxa"/>
          </w:tcPr>
          <w:p w14:paraId="47BFA344" w14:textId="77777777" w:rsidR="006F1D9E" w:rsidRDefault="006F1D9E">
            <w:pPr>
              <w:pStyle w:val="TableParagraph"/>
              <w:rPr>
                <w:rFonts w:ascii="Times New Roman"/>
              </w:rPr>
            </w:pPr>
          </w:p>
        </w:tc>
        <w:tc>
          <w:tcPr>
            <w:tcW w:w="1744" w:type="dxa"/>
          </w:tcPr>
          <w:p w14:paraId="1DE7557A" w14:textId="77777777" w:rsidR="006F1D9E" w:rsidRDefault="006F1D9E">
            <w:pPr>
              <w:pStyle w:val="TableParagraph"/>
              <w:rPr>
                <w:rFonts w:ascii="Times New Roman"/>
              </w:rPr>
            </w:pPr>
          </w:p>
        </w:tc>
      </w:tr>
      <w:tr w:rsidR="006F1D9E" w14:paraId="7693C467" w14:textId="77777777">
        <w:trPr>
          <w:trHeight w:val="363"/>
        </w:trPr>
        <w:tc>
          <w:tcPr>
            <w:tcW w:w="2114" w:type="dxa"/>
          </w:tcPr>
          <w:p w14:paraId="40617524" w14:textId="77777777" w:rsidR="006F1D9E" w:rsidRDefault="005E423A">
            <w:pPr>
              <w:pStyle w:val="TableParagraph"/>
              <w:spacing w:before="63"/>
              <w:ind w:left="45"/>
            </w:pPr>
            <w:r>
              <w:t>...</w:t>
            </w:r>
          </w:p>
        </w:tc>
        <w:tc>
          <w:tcPr>
            <w:tcW w:w="2299" w:type="dxa"/>
          </w:tcPr>
          <w:p w14:paraId="75D7BA85" w14:textId="77777777" w:rsidR="006F1D9E" w:rsidRDefault="006F1D9E">
            <w:pPr>
              <w:pStyle w:val="TableParagraph"/>
              <w:rPr>
                <w:rFonts w:ascii="Times New Roman"/>
              </w:rPr>
            </w:pPr>
          </w:p>
        </w:tc>
        <w:tc>
          <w:tcPr>
            <w:tcW w:w="1550" w:type="dxa"/>
          </w:tcPr>
          <w:p w14:paraId="701B755A" w14:textId="77777777" w:rsidR="006F1D9E" w:rsidRDefault="006F1D9E">
            <w:pPr>
              <w:pStyle w:val="TableParagraph"/>
              <w:rPr>
                <w:rFonts w:ascii="Times New Roman"/>
              </w:rPr>
            </w:pPr>
          </w:p>
        </w:tc>
        <w:tc>
          <w:tcPr>
            <w:tcW w:w="1744" w:type="dxa"/>
          </w:tcPr>
          <w:p w14:paraId="6871F368" w14:textId="77777777" w:rsidR="006F1D9E" w:rsidRDefault="006F1D9E">
            <w:pPr>
              <w:pStyle w:val="TableParagraph"/>
              <w:rPr>
                <w:rFonts w:ascii="Times New Roman"/>
              </w:rPr>
            </w:pPr>
          </w:p>
        </w:tc>
      </w:tr>
      <w:tr w:rsidR="006F1D9E" w14:paraId="1BDF6EC0" w14:textId="77777777">
        <w:trPr>
          <w:trHeight w:val="392"/>
        </w:trPr>
        <w:tc>
          <w:tcPr>
            <w:tcW w:w="7707" w:type="dxa"/>
            <w:gridSpan w:val="4"/>
            <w:tcBorders>
              <w:left w:val="single" w:sz="8" w:space="0" w:color="CCCCCC"/>
              <w:bottom w:val="single" w:sz="8" w:space="0" w:color="CCCCCC"/>
              <w:right w:val="single" w:sz="8" w:space="0" w:color="CCCCCC"/>
            </w:tcBorders>
          </w:tcPr>
          <w:p w14:paraId="1DE2ABA4" w14:textId="77777777" w:rsidR="006F1D9E" w:rsidRDefault="005E423A">
            <w:pPr>
              <w:pStyle w:val="TableParagraph"/>
              <w:spacing w:before="94"/>
              <w:ind w:left="50"/>
            </w:pPr>
            <w:r>
              <w:t>* Design R-value shall be effective R-value and include the effects of thermal bridging</w:t>
            </w:r>
          </w:p>
        </w:tc>
      </w:tr>
    </w:tbl>
    <w:p w14:paraId="65A869C1" w14:textId="77777777" w:rsidR="006F1D9E" w:rsidRDefault="006F1D9E">
      <w:pPr>
        <w:pStyle w:val="BodyText"/>
        <w:spacing w:before="9"/>
        <w:rPr>
          <w:sz w:val="31"/>
        </w:rPr>
      </w:pPr>
    </w:p>
    <w:p w14:paraId="08EDFF30" w14:textId="77777777" w:rsidR="006F1D9E" w:rsidRDefault="005E423A">
      <w:pPr>
        <w:pStyle w:val="BodyText"/>
        <w:ind w:left="220"/>
      </w:pPr>
      <w:r>
        <w:t>Table</w:t>
      </w:r>
      <w:r>
        <w:rPr>
          <w:spacing w:val="-9"/>
        </w:rPr>
        <w:t xml:space="preserve"> </w:t>
      </w:r>
      <w:r>
        <w:t>8.1.1.5.2</w:t>
      </w:r>
    </w:p>
    <w:p w14:paraId="2D638165" w14:textId="77777777" w:rsidR="006F1D9E" w:rsidRDefault="006F1D9E">
      <w:pPr>
        <w:pStyle w:val="BodyText"/>
        <w:spacing w:before="11"/>
        <w:rPr>
          <w:sz w:val="9"/>
        </w:rPr>
      </w:pPr>
    </w:p>
    <w:tbl>
      <w:tblPr>
        <w:tblW w:w="0" w:type="auto"/>
        <w:tblInd w:w="250" w:type="dxa"/>
        <w:tblBorders>
          <w:top w:val="single" w:sz="12" w:space="0" w:color="434343"/>
          <w:left w:val="single" w:sz="12" w:space="0" w:color="434343"/>
          <w:bottom w:val="single" w:sz="12" w:space="0" w:color="434343"/>
          <w:right w:val="single" w:sz="12" w:space="0" w:color="434343"/>
          <w:insideH w:val="single" w:sz="12" w:space="0" w:color="434343"/>
          <w:insideV w:val="single" w:sz="12" w:space="0" w:color="434343"/>
        </w:tblBorders>
        <w:tblLayout w:type="fixed"/>
        <w:tblCellMar>
          <w:left w:w="0" w:type="dxa"/>
          <w:right w:w="0" w:type="dxa"/>
        </w:tblCellMar>
        <w:tblLook w:val="01E0" w:firstRow="1" w:lastRow="1" w:firstColumn="1" w:lastColumn="1" w:noHBand="0" w:noVBand="0"/>
      </w:tblPr>
      <w:tblGrid>
        <w:gridCol w:w="1212"/>
        <w:gridCol w:w="1378"/>
        <w:gridCol w:w="1034"/>
        <w:gridCol w:w="590"/>
        <w:gridCol w:w="1142"/>
        <w:gridCol w:w="590"/>
        <w:gridCol w:w="422"/>
      </w:tblGrid>
      <w:tr w:rsidR="006F1D9E" w14:paraId="73FA091C" w14:textId="77777777">
        <w:trPr>
          <w:trHeight w:val="361"/>
        </w:trPr>
        <w:tc>
          <w:tcPr>
            <w:tcW w:w="6368" w:type="dxa"/>
            <w:gridSpan w:val="7"/>
            <w:shd w:val="clear" w:color="auto" w:fill="000000"/>
          </w:tcPr>
          <w:p w14:paraId="5D67D8EE" w14:textId="77777777" w:rsidR="006F1D9E" w:rsidRDefault="005E423A">
            <w:pPr>
              <w:pStyle w:val="TableParagraph"/>
              <w:spacing w:before="46"/>
              <w:ind w:left="45"/>
              <w:rPr>
                <w:b/>
              </w:rPr>
            </w:pPr>
            <w:r>
              <w:rPr>
                <w:b/>
                <w:color w:val="FFFFFF"/>
              </w:rPr>
              <w:t>FENESTRATION</w:t>
            </w:r>
          </w:p>
        </w:tc>
      </w:tr>
      <w:tr w:rsidR="006F1D9E" w14:paraId="69AC677A" w14:textId="77777777">
        <w:trPr>
          <w:trHeight w:val="330"/>
        </w:trPr>
        <w:tc>
          <w:tcPr>
            <w:tcW w:w="1212" w:type="dxa"/>
            <w:vMerge w:val="restart"/>
            <w:shd w:val="clear" w:color="auto" w:fill="000000"/>
          </w:tcPr>
          <w:p w14:paraId="5A3C7187" w14:textId="77777777" w:rsidR="006F1D9E" w:rsidRDefault="006F1D9E">
            <w:pPr>
              <w:pStyle w:val="TableParagraph"/>
              <w:spacing w:before="2"/>
              <w:rPr>
                <w:sz w:val="17"/>
              </w:rPr>
            </w:pPr>
          </w:p>
          <w:p w14:paraId="5BDC39B5" w14:textId="77777777" w:rsidR="006F1D9E" w:rsidRDefault="005E423A">
            <w:pPr>
              <w:pStyle w:val="TableParagraph"/>
              <w:ind w:left="45"/>
              <w:rPr>
                <w:b/>
              </w:rPr>
            </w:pPr>
            <w:r>
              <w:rPr>
                <w:b/>
                <w:color w:val="FFFFFF"/>
              </w:rPr>
              <w:t>ASSEBMLY</w:t>
            </w:r>
          </w:p>
        </w:tc>
        <w:tc>
          <w:tcPr>
            <w:tcW w:w="1378" w:type="dxa"/>
            <w:vMerge w:val="restart"/>
            <w:shd w:val="clear" w:color="auto" w:fill="000000"/>
          </w:tcPr>
          <w:p w14:paraId="2A9EC3A6" w14:textId="77777777" w:rsidR="006F1D9E" w:rsidRDefault="006F1D9E">
            <w:pPr>
              <w:pStyle w:val="TableParagraph"/>
              <w:spacing w:before="2"/>
              <w:rPr>
                <w:sz w:val="17"/>
              </w:rPr>
            </w:pPr>
          </w:p>
          <w:p w14:paraId="27C48A8D" w14:textId="77777777" w:rsidR="006F1D9E" w:rsidRDefault="005E423A">
            <w:pPr>
              <w:pStyle w:val="TableParagraph"/>
              <w:ind w:left="44"/>
              <w:rPr>
                <w:b/>
              </w:rPr>
            </w:pPr>
            <w:r>
              <w:rPr>
                <w:b/>
                <w:color w:val="FFFFFF"/>
              </w:rPr>
              <w:t>ORIENTATION</w:t>
            </w:r>
          </w:p>
        </w:tc>
        <w:tc>
          <w:tcPr>
            <w:tcW w:w="1624" w:type="dxa"/>
            <w:gridSpan w:val="2"/>
            <w:shd w:val="clear" w:color="auto" w:fill="000000"/>
          </w:tcPr>
          <w:p w14:paraId="3A04157F" w14:textId="77777777" w:rsidR="006F1D9E" w:rsidRDefault="005E423A">
            <w:pPr>
              <w:pStyle w:val="TableParagraph"/>
              <w:spacing w:before="30"/>
              <w:ind w:left="45"/>
              <w:rPr>
                <w:b/>
              </w:rPr>
            </w:pPr>
            <w:r>
              <w:rPr>
                <w:b/>
                <w:color w:val="FFFFFF"/>
              </w:rPr>
              <w:t>CODE</w:t>
            </w:r>
          </w:p>
        </w:tc>
        <w:tc>
          <w:tcPr>
            <w:tcW w:w="2154" w:type="dxa"/>
            <w:gridSpan w:val="3"/>
            <w:shd w:val="clear" w:color="auto" w:fill="000000"/>
          </w:tcPr>
          <w:p w14:paraId="49B96D8C" w14:textId="77777777" w:rsidR="006F1D9E" w:rsidRDefault="005E423A">
            <w:pPr>
              <w:pStyle w:val="TableParagraph"/>
              <w:spacing w:before="30"/>
              <w:ind w:left="45"/>
              <w:rPr>
                <w:b/>
              </w:rPr>
            </w:pPr>
            <w:r>
              <w:rPr>
                <w:b/>
                <w:color w:val="FFFFFF"/>
              </w:rPr>
              <w:t>DESIGN</w:t>
            </w:r>
          </w:p>
        </w:tc>
      </w:tr>
      <w:tr w:rsidR="006F1D9E" w14:paraId="386DB2AC" w14:textId="77777777">
        <w:trPr>
          <w:trHeight w:val="327"/>
        </w:trPr>
        <w:tc>
          <w:tcPr>
            <w:tcW w:w="1212" w:type="dxa"/>
            <w:vMerge/>
            <w:tcBorders>
              <w:top w:val="nil"/>
            </w:tcBorders>
            <w:shd w:val="clear" w:color="auto" w:fill="000000"/>
          </w:tcPr>
          <w:p w14:paraId="160AA870" w14:textId="77777777" w:rsidR="006F1D9E" w:rsidRDefault="006F1D9E">
            <w:pPr>
              <w:rPr>
                <w:sz w:val="2"/>
                <w:szCs w:val="2"/>
              </w:rPr>
            </w:pPr>
          </w:p>
        </w:tc>
        <w:tc>
          <w:tcPr>
            <w:tcW w:w="1378" w:type="dxa"/>
            <w:vMerge/>
            <w:tcBorders>
              <w:top w:val="nil"/>
            </w:tcBorders>
            <w:shd w:val="clear" w:color="auto" w:fill="000000"/>
          </w:tcPr>
          <w:p w14:paraId="31EC807E" w14:textId="77777777" w:rsidR="006F1D9E" w:rsidRDefault="006F1D9E">
            <w:pPr>
              <w:rPr>
                <w:sz w:val="2"/>
                <w:szCs w:val="2"/>
              </w:rPr>
            </w:pPr>
          </w:p>
        </w:tc>
        <w:tc>
          <w:tcPr>
            <w:tcW w:w="1034" w:type="dxa"/>
            <w:shd w:val="clear" w:color="auto" w:fill="000000"/>
          </w:tcPr>
          <w:p w14:paraId="590A3744" w14:textId="77777777" w:rsidR="006F1D9E" w:rsidRDefault="005E423A">
            <w:pPr>
              <w:pStyle w:val="TableParagraph"/>
              <w:spacing w:before="27"/>
              <w:ind w:left="45"/>
              <w:rPr>
                <w:b/>
              </w:rPr>
            </w:pPr>
            <w:r>
              <w:rPr>
                <w:b/>
                <w:color w:val="FFFFFF"/>
              </w:rPr>
              <w:t>U-FACTOR</w:t>
            </w:r>
          </w:p>
        </w:tc>
        <w:tc>
          <w:tcPr>
            <w:tcW w:w="590" w:type="dxa"/>
            <w:shd w:val="clear" w:color="auto" w:fill="000000"/>
          </w:tcPr>
          <w:p w14:paraId="77F70F34" w14:textId="77777777" w:rsidR="006F1D9E" w:rsidRDefault="005E423A">
            <w:pPr>
              <w:pStyle w:val="TableParagraph"/>
              <w:spacing w:before="27"/>
              <w:ind w:left="45"/>
              <w:rPr>
                <w:b/>
              </w:rPr>
            </w:pPr>
            <w:r>
              <w:rPr>
                <w:b/>
                <w:color w:val="FFFFFF"/>
              </w:rPr>
              <w:t>SHGC</w:t>
            </w:r>
          </w:p>
        </w:tc>
        <w:tc>
          <w:tcPr>
            <w:tcW w:w="1142" w:type="dxa"/>
            <w:shd w:val="clear" w:color="auto" w:fill="000000"/>
          </w:tcPr>
          <w:p w14:paraId="5C0F467C" w14:textId="77777777" w:rsidR="006F1D9E" w:rsidRDefault="005E423A">
            <w:pPr>
              <w:pStyle w:val="TableParagraph"/>
              <w:spacing w:before="27"/>
              <w:ind w:left="45"/>
              <w:rPr>
                <w:b/>
              </w:rPr>
            </w:pPr>
            <w:r>
              <w:rPr>
                <w:b/>
                <w:color w:val="FFFFFF"/>
              </w:rPr>
              <w:t>U-FACTOR*</w:t>
            </w:r>
          </w:p>
        </w:tc>
        <w:tc>
          <w:tcPr>
            <w:tcW w:w="590" w:type="dxa"/>
            <w:shd w:val="clear" w:color="auto" w:fill="000000"/>
          </w:tcPr>
          <w:p w14:paraId="510FE1FB" w14:textId="77777777" w:rsidR="006F1D9E" w:rsidRDefault="005E423A">
            <w:pPr>
              <w:pStyle w:val="TableParagraph"/>
              <w:spacing w:before="27"/>
              <w:ind w:left="46"/>
              <w:rPr>
                <w:b/>
              </w:rPr>
            </w:pPr>
            <w:r>
              <w:rPr>
                <w:b/>
                <w:color w:val="FFFFFF"/>
              </w:rPr>
              <w:t>SHGC</w:t>
            </w:r>
          </w:p>
        </w:tc>
        <w:tc>
          <w:tcPr>
            <w:tcW w:w="422" w:type="dxa"/>
            <w:shd w:val="clear" w:color="auto" w:fill="000000"/>
          </w:tcPr>
          <w:p w14:paraId="695D3957" w14:textId="77777777" w:rsidR="006F1D9E" w:rsidRDefault="005E423A">
            <w:pPr>
              <w:pStyle w:val="TableParagraph"/>
              <w:spacing w:before="27"/>
              <w:ind w:left="47"/>
              <w:rPr>
                <w:b/>
              </w:rPr>
            </w:pPr>
            <w:r>
              <w:rPr>
                <w:b/>
                <w:color w:val="FFFFFF"/>
              </w:rPr>
              <w:t>VLT</w:t>
            </w:r>
          </w:p>
        </w:tc>
      </w:tr>
      <w:tr w:rsidR="006F1D9E" w14:paraId="003C015D" w14:textId="77777777">
        <w:trPr>
          <w:trHeight w:val="361"/>
        </w:trPr>
        <w:tc>
          <w:tcPr>
            <w:tcW w:w="1212" w:type="dxa"/>
          </w:tcPr>
          <w:p w14:paraId="636C31D2" w14:textId="77777777" w:rsidR="006F1D9E" w:rsidRDefault="005E423A">
            <w:pPr>
              <w:pStyle w:val="TableParagraph"/>
              <w:spacing w:before="61"/>
              <w:ind w:left="45"/>
            </w:pPr>
            <w:r>
              <w:t>Assembly #1</w:t>
            </w:r>
          </w:p>
        </w:tc>
        <w:tc>
          <w:tcPr>
            <w:tcW w:w="1378" w:type="dxa"/>
          </w:tcPr>
          <w:p w14:paraId="48C02E1D" w14:textId="77777777" w:rsidR="006F1D9E" w:rsidRDefault="006F1D9E">
            <w:pPr>
              <w:pStyle w:val="TableParagraph"/>
              <w:rPr>
                <w:rFonts w:ascii="Times New Roman"/>
              </w:rPr>
            </w:pPr>
          </w:p>
        </w:tc>
        <w:tc>
          <w:tcPr>
            <w:tcW w:w="1034" w:type="dxa"/>
          </w:tcPr>
          <w:p w14:paraId="0FB5ECCC" w14:textId="77777777" w:rsidR="006F1D9E" w:rsidRDefault="006F1D9E">
            <w:pPr>
              <w:pStyle w:val="TableParagraph"/>
              <w:rPr>
                <w:rFonts w:ascii="Times New Roman"/>
              </w:rPr>
            </w:pPr>
          </w:p>
        </w:tc>
        <w:tc>
          <w:tcPr>
            <w:tcW w:w="590" w:type="dxa"/>
          </w:tcPr>
          <w:p w14:paraId="514A14EA" w14:textId="77777777" w:rsidR="006F1D9E" w:rsidRDefault="006F1D9E">
            <w:pPr>
              <w:pStyle w:val="TableParagraph"/>
              <w:rPr>
                <w:rFonts w:ascii="Times New Roman"/>
              </w:rPr>
            </w:pPr>
          </w:p>
        </w:tc>
        <w:tc>
          <w:tcPr>
            <w:tcW w:w="1142" w:type="dxa"/>
          </w:tcPr>
          <w:p w14:paraId="221147CD" w14:textId="77777777" w:rsidR="006F1D9E" w:rsidRDefault="006F1D9E">
            <w:pPr>
              <w:pStyle w:val="TableParagraph"/>
              <w:rPr>
                <w:rFonts w:ascii="Times New Roman"/>
              </w:rPr>
            </w:pPr>
          </w:p>
        </w:tc>
        <w:tc>
          <w:tcPr>
            <w:tcW w:w="590" w:type="dxa"/>
          </w:tcPr>
          <w:p w14:paraId="0BFC4171" w14:textId="77777777" w:rsidR="006F1D9E" w:rsidRDefault="006F1D9E">
            <w:pPr>
              <w:pStyle w:val="TableParagraph"/>
              <w:rPr>
                <w:rFonts w:ascii="Times New Roman"/>
              </w:rPr>
            </w:pPr>
          </w:p>
        </w:tc>
        <w:tc>
          <w:tcPr>
            <w:tcW w:w="422" w:type="dxa"/>
          </w:tcPr>
          <w:p w14:paraId="676747D7" w14:textId="77777777" w:rsidR="006F1D9E" w:rsidRDefault="006F1D9E">
            <w:pPr>
              <w:pStyle w:val="TableParagraph"/>
              <w:rPr>
                <w:rFonts w:ascii="Times New Roman"/>
              </w:rPr>
            </w:pPr>
          </w:p>
        </w:tc>
      </w:tr>
      <w:tr w:rsidR="006F1D9E" w14:paraId="30DBFD85" w14:textId="77777777">
        <w:trPr>
          <w:trHeight w:val="361"/>
        </w:trPr>
        <w:tc>
          <w:tcPr>
            <w:tcW w:w="1212" w:type="dxa"/>
          </w:tcPr>
          <w:p w14:paraId="190D02BC" w14:textId="77777777" w:rsidR="006F1D9E" w:rsidRDefault="005E423A">
            <w:pPr>
              <w:pStyle w:val="TableParagraph"/>
              <w:spacing w:before="61"/>
              <w:ind w:left="45"/>
            </w:pPr>
            <w:r>
              <w:t>Assembly #2</w:t>
            </w:r>
          </w:p>
        </w:tc>
        <w:tc>
          <w:tcPr>
            <w:tcW w:w="1378" w:type="dxa"/>
          </w:tcPr>
          <w:p w14:paraId="232EB7BF" w14:textId="77777777" w:rsidR="006F1D9E" w:rsidRDefault="006F1D9E">
            <w:pPr>
              <w:pStyle w:val="TableParagraph"/>
              <w:rPr>
                <w:rFonts w:ascii="Times New Roman"/>
              </w:rPr>
            </w:pPr>
          </w:p>
        </w:tc>
        <w:tc>
          <w:tcPr>
            <w:tcW w:w="1034" w:type="dxa"/>
          </w:tcPr>
          <w:p w14:paraId="524BED3D" w14:textId="77777777" w:rsidR="006F1D9E" w:rsidRDefault="006F1D9E">
            <w:pPr>
              <w:pStyle w:val="TableParagraph"/>
              <w:rPr>
                <w:rFonts w:ascii="Times New Roman"/>
              </w:rPr>
            </w:pPr>
          </w:p>
        </w:tc>
        <w:tc>
          <w:tcPr>
            <w:tcW w:w="590" w:type="dxa"/>
          </w:tcPr>
          <w:p w14:paraId="45D91AD2" w14:textId="77777777" w:rsidR="006F1D9E" w:rsidRDefault="006F1D9E">
            <w:pPr>
              <w:pStyle w:val="TableParagraph"/>
              <w:rPr>
                <w:rFonts w:ascii="Times New Roman"/>
              </w:rPr>
            </w:pPr>
          </w:p>
        </w:tc>
        <w:tc>
          <w:tcPr>
            <w:tcW w:w="1142" w:type="dxa"/>
          </w:tcPr>
          <w:p w14:paraId="34E6C614" w14:textId="77777777" w:rsidR="006F1D9E" w:rsidRDefault="006F1D9E">
            <w:pPr>
              <w:pStyle w:val="TableParagraph"/>
              <w:rPr>
                <w:rFonts w:ascii="Times New Roman"/>
              </w:rPr>
            </w:pPr>
          </w:p>
        </w:tc>
        <w:tc>
          <w:tcPr>
            <w:tcW w:w="590" w:type="dxa"/>
          </w:tcPr>
          <w:p w14:paraId="1449B44D" w14:textId="77777777" w:rsidR="006F1D9E" w:rsidRDefault="006F1D9E">
            <w:pPr>
              <w:pStyle w:val="TableParagraph"/>
              <w:rPr>
                <w:rFonts w:ascii="Times New Roman"/>
              </w:rPr>
            </w:pPr>
          </w:p>
        </w:tc>
        <w:tc>
          <w:tcPr>
            <w:tcW w:w="422" w:type="dxa"/>
          </w:tcPr>
          <w:p w14:paraId="6A96A8F0" w14:textId="77777777" w:rsidR="006F1D9E" w:rsidRDefault="006F1D9E">
            <w:pPr>
              <w:pStyle w:val="TableParagraph"/>
              <w:rPr>
                <w:rFonts w:ascii="Times New Roman"/>
              </w:rPr>
            </w:pPr>
          </w:p>
        </w:tc>
      </w:tr>
      <w:tr w:rsidR="006F1D9E" w14:paraId="3F7697A7" w14:textId="77777777">
        <w:trPr>
          <w:trHeight w:val="361"/>
        </w:trPr>
        <w:tc>
          <w:tcPr>
            <w:tcW w:w="1212" w:type="dxa"/>
          </w:tcPr>
          <w:p w14:paraId="0299943D" w14:textId="77777777" w:rsidR="006F1D9E" w:rsidRDefault="005E423A">
            <w:pPr>
              <w:pStyle w:val="TableParagraph"/>
              <w:spacing w:before="61"/>
              <w:ind w:left="45"/>
            </w:pPr>
            <w:r>
              <w:t>...</w:t>
            </w:r>
          </w:p>
        </w:tc>
        <w:tc>
          <w:tcPr>
            <w:tcW w:w="1378" w:type="dxa"/>
          </w:tcPr>
          <w:p w14:paraId="58D88F1F" w14:textId="77777777" w:rsidR="006F1D9E" w:rsidRDefault="006F1D9E">
            <w:pPr>
              <w:pStyle w:val="TableParagraph"/>
              <w:rPr>
                <w:rFonts w:ascii="Times New Roman"/>
              </w:rPr>
            </w:pPr>
          </w:p>
        </w:tc>
        <w:tc>
          <w:tcPr>
            <w:tcW w:w="1034" w:type="dxa"/>
          </w:tcPr>
          <w:p w14:paraId="06F7837E" w14:textId="77777777" w:rsidR="006F1D9E" w:rsidRDefault="006F1D9E">
            <w:pPr>
              <w:pStyle w:val="TableParagraph"/>
              <w:rPr>
                <w:rFonts w:ascii="Times New Roman"/>
              </w:rPr>
            </w:pPr>
          </w:p>
        </w:tc>
        <w:tc>
          <w:tcPr>
            <w:tcW w:w="590" w:type="dxa"/>
          </w:tcPr>
          <w:p w14:paraId="607C1A1D" w14:textId="77777777" w:rsidR="006F1D9E" w:rsidRDefault="006F1D9E">
            <w:pPr>
              <w:pStyle w:val="TableParagraph"/>
              <w:rPr>
                <w:rFonts w:ascii="Times New Roman"/>
              </w:rPr>
            </w:pPr>
          </w:p>
        </w:tc>
        <w:tc>
          <w:tcPr>
            <w:tcW w:w="1142" w:type="dxa"/>
          </w:tcPr>
          <w:p w14:paraId="1402C439" w14:textId="77777777" w:rsidR="006F1D9E" w:rsidRDefault="006F1D9E">
            <w:pPr>
              <w:pStyle w:val="TableParagraph"/>
              <w:rPr>
                <w:rFonts w:ascii="Times New Roman"/>
              </w:rPr>
            </w:pPr>
          </w:p>
        </w:tc>
        <w:tc>
          <w:tcPr>
            <w:tcW w:w="590" w:type="dxa"/>
          </w:tcPr>
          <w:p w14:paraId="492E7195" w14:textId="77777777" w:rsidR="006F1D9E" w:rsidRDefault="006F1D9E">
            <w:pPr>
              <w:pStyle w:val="TableParagraph"/>
              <w:rPr>
                <w:rFonts w:ascii="Times New Roman"/>
              </w:rPr>
            </w:pPr>
          </w:p>
        </w:tc>
        <w:tc>
          <w:tcPr>
            <w:tcW w:w="422" w:type="dxa"/>
          </w:tcPr>
          <w:p w14:paraId="15C847C9" w14:textId="77777777" w:rsidR="006F1D9E" w:rsidRDefault="006F1D9E">
            <w:pPr>
              <w:pStyle w:val="TableParagraph"/>
              <w:rPr>
                <w:rFonts w:ascii="Times New Roman"/>
              </w:rPr>
            </w:pPr>
          </w:p>
        </w:tc>
      </w:tr>
      <w:tr w:rsidR="006F1D9E" w14:paraId="1F89B51F" w14:textId="77777777">
        <w:trPr>
          <w:trHeight w:val="373"/>
        </w:trPr>
        <w:tc>
          <w:tcPr>
            <w:tcW w:w="6368" w:type="dxa"/>
            <w:gridSpan w:val="7"/>
            <w:tcBorders>
              <w:left w:val="single" w:sz="8" w:space="0" w:color="CCCCCC"/>
              <w:bottom w:val="single" w:sz="8" w:space="0" w:color="CCCCCC"/>
              <w:right w:val="single" w:sz="8" w:space="0" w:color="CCCCCC"/>
            </w:tcBorders>
          </w:tcPr>
          <w:p w14:paraId="43A4ACE5" w14:textId="77777777" w:rsidR="006F1D9E" w:rsidRDefault="005E423A">
            <w:pPr>
              <w:pStyle w:val="TableParagraph"/>
              <w:spacing w:before="73"/>
              <w:ind w:left="50"/>
            </w:pPr>
            <w:r>
              <w:t>* Design U-factor shall represent full assembly, not center-of-glass</w:t>
            </w:r>
          </w:p>
        </w:tc>
      </w:tr>
    </w:tbl>
    <w:p w14:paraId="00F61745" w14:textId="77777777" w:rsidR="006F1D9E" w:rsidRDefault="006F1D9E">
      <w:pPr>
        <w:pStyle w:val="BodyText"/>
        <w:spacing w:before="9"/>
        <w:rPr>
          <w:sz w:val="31"/>
        </w:rPr>
      </w:pPr>
    </w:p>
    <w:p w14:paraId="7BE75D99" w14:textId="77777777" w:rsidR="006F1D9E" w:rsidRDefault="005E423A">
      <w:pPr>
        <w:pStyle w:val="BodyText"/>
        <w:ind w:left="220"/>
      </w:pPr>
      <w:r>
        <w:t>Table</w:t>
      </w:r>
      <w:r>
        <w:rPr>
          <w:spacing w:val="-9"/>
        </w:rPr>
        <w:t xml:space="preserve"> </w:t>
      </w:r>
      <w:r>
        <w:t>8.1.1.5.3</w:t>
      </w:r>
    </w:p>
    <w:p w14:paraId="75FEA4E0" w14:textId="77777777" w:rsidR="006F1D9E" w:rsidRDefault="006F1D9E">
      <w:pPr>
        <w:pStyle w:val="BodyText"/>
        <w:spacing w:before="11"/>
        <w:rPr>
          <w:sz w:val="9"/>
        </w:rPr>
      </w:pPr>
    </w:p>
    <w:tbl>
      <w:tblPr>
        <w:tblW w:w="0" w:type="auto"/>
        <w:tblInd w:w="250" w:type="dxa"/>
        <w:tblBorders>
          <w:top w:val="single" w:sz="12" w:space="0" w:color="434343"/>
          <w:left w:val="single" w:sz="12" w:space="0" w:color="434343"/>
          <w:bottom w:val="single" w:sz="12" w:space="0" w:color="434343"/>
          <w:right w:val="single" w:sz="12" w:space="0" w:color="434343"/>
          <w:insideH w:val="single" w:sz="12" w:space="0" w:color="434343"/>
          <w:insideV w:val="single" w:sz="12" w:space="0" w:color="434343"/>
        </w:tblBorders>
        <w:tblLayout w:type="fixed"/>
        <w:tblCellMar>
          <w:left w:w="0" w:type="dxa"/>
          <w:right w:w="0" w:type="dxa"/>
        </w:tblCellMar>
        <w:tblLook w:val="01E0" w:firstRow="1" w:lastRow="1" w:firstColumn="1" w:lastColumn="1" w:noHBand="0" w:noVBand="0"/>
      </w:tblPr>
      <w:tblGrid>
        <w:gridCol w:w="1334"/>
        <w:gridCol w:w="1570"/>
        <w:gridCol w:w="744"/>
        <w:gridCol w:w="982"/>
        <w:gridCol w:w="690"/>
      </w:tblGrid>
      <w:tr w:rsidR="006F1D9E" w14:paraId="62B945FB" w14:textId="77777777">
        <w:trPr>
          <w:trHeight w:val="380"/>
        </w:trPr>
        <w:tc>
          <w:tcPr>
            <w:tcW w:w="5320" w:type="dxa"/>
            <w:gridSpan w:val="5"/>
            <w:shd w:val="clear" w:color="auto" w:fill="000000"/>
          </w:tcPr>
          <w:p w14:paraId="45081924" w14:textId="77777777" w:rsidR="006F1D9E" w:rsidRDefault="005E423A">
            <w:pPr>
              <w:pStyle w:val="TableParagraph"/>
              <w:spacing w:before="56"/>
              <w:ind w:left="45"/>
              <w:rPr>
                <w:b/>
              </w:rPr>
            </w:pPr>
            <w:r>
              <w:rPr>
                <w:b/>
                <w:color w:val="FFFFFF"/>
              </w:rPr>
              <w:t>LIGHTING POWER DENSITY</w:t>
            </w:r>
          </w:p>
        </w:tc>
      </w:tr>
      <w:tr w:rsidR="006F1D9E" w14:paraId="654306DB" w14:textId="77777777">
        <w:trPr>
          <w:trHeight w:val="330"/>
        </w:trPr>
        <w:tc>
          <w:tcPr>
            <w:tcW w:w="1334" w:type="dxa"/>
            <w:vMerge w:val="restart"/>
            <w:shd w:val="clear" w:color="auto" w:fill="000000"/>
          </w:tcPr>
          <w:p w14:paraId="78BE8818" w14:textId="77777777" w:rsidR="006F1D9E" w:rsidRDefault="006F1D9E">
            <w:pPr>
              <w:pStyle w:val="TableParagraph"/>
              <w:spacing w:before="2"/>
              <w:rPr>
                <w:sz w:val="17"/>
              </w:rPr>
            </w:pPr>
          </w:p>
          <w:p w14:paraId="4077FFB9" w14:textId="77777777" w:rsidR="006F1D9E" w:rsidRDefault="005E423A">
            <w:pPr>
              <w:pStyle w:val="TableParagraph"/>
              <w:ind w:left="45"/>
              <w:rPr>
                <w:b/>
              </w:rPr>
            </w:pPr>
            <w:r>
              <w:rPr>
                <w:b/>
                <w:color w:val="FFFFFF"/>
              </w:rPr>
              <w:t>SPACE</w:t>
            </w:r>
          </w:p>
        </w:tc>
        <w:tc>
          <w:tcPr>
            <w:tcW w:w="1570" w:type="dxa"/>
            <w:shd w:val="clear" w:color="auto" w:fill="000000"/>
          </w:tcPr>
          <w:p w14:paraId="569A318D" w14:textId="77777777" w:rsidR="006F1D9E" w:rsidRDefault="005E423A">
            <w:pPr>
              <w:pStyle w:val="TableParagraph"/>
              <w:spacing w:before="30"/>
              <w:ind w:left="45"/>
              <w:rPr>
                <w:b/>
              </w:rPr>
            </w:pPr>
            <w:r>
              <w:rPr>
                <w:b/>
                <w:color w:val="FFFFFF"/>
              </w:rPr>
              <w:t>REQUIREMENT*</w:t>
            </w:r>
          </w:p>
        </w:tc>
        <w:tc>
          <w:tcPr>
            <w:tcW w:w="2416" w:type="dxa"/>
            <w:gridSpan w:val="3"/>
            <w:shd w:val="clear" w:color="auto" w:fill="000000"/>
          </w:tcPr>
          <w:p w14:paraId="746BC3CA" w14:textId="77777777" w:rsidR="006F1D9E" w:rsidRDefault="005E423A">
            <w:pPr>
              <w:pStyle w:val="TableParagraph"/>
              <w:spacing w:before="30"/>
              <w:ind w:left="45"/>
              <w:rPr>
                <w:b/>
              </w:rPr>
            </w:pPr>
            <w:r>
              <w:rPr>
                <w:b/>
                <w:color w:val="FFFFFF"/>
              </w:rPr>
              <w:t>DESIGN</w:t>
            </w:r>
          </w:p>
        </w:tc>
      </w:tr>
      <w:tr w:rsidR="006F1D9E" w14:paraId="536D4902" w14:textId="77777777">
        <w:trPr>
          <w:trHeight w:val="327"/>
        </w:trPr>
        <w:tc>
          <w:tcPr>
            <w:tcW w:w="1334" w:type="dxa"/>
            <w:vMerge/>
            <w:tcBorders>
              <w:top w:val="nil"/>
            </w:tcBorders>
            <w:shd w:val="clear" w:color="auto" w:fill="000000"/>
          </w:tcPr>
          <w:p w14:paraId="576ADDBE" w14:textId="77777777" w:rsidR="006F1D9E" w:rsidRDefault="006F1D9E">
            <w:pPr>
              <w:rPr>
                <w:sz w:val="2"/>
                <w:szCs w:val="2"/>
              </w:rPr>
            </w:pPr>
          </w:p>
        </w:tc>
        <w:tc>
          <w:tcPr>
            <w:tcW w:w="1570" w:type="dxa"/>
            <w:shd w:val="clear" w:color="auto" w:fill="000000"/>
          </w:tcPr>
          <w:p w14:paraId="39C9A83A" w14:textId="77777777" w:rsidR="006F1D9E" w:rsidRDefault="005E423A">
            <w:pPr>
              <w:pStyle w:val="TableParagraph"/>
              <w:spacing w:before="30"/>
              <w:ind w:left="45"/>
              <w:rPr>
                <w:b/>
              </w:rPr>
            </w:pPr>
            <w:r>
              <w:rPr>
                <w:b/>
                <w:color w:val="FFFFFF"/>
              </w:rPr>
              <w:t>W / SF</w:t>
            </w:r>
          </w:p>
        </w:tc>
        <w:tc>
          <w:tcPr>
            <w:tcW w:w="744" w:type="dxa"/>
            <w:shd w:val="clear" w:color="auto" w:fill="000000"/>
          </w:tcPr>
          <w:p w14:paraId="0847899F" w14:textId="77777777" w:rsidR="006F1D9E" w:rsidRDefault="005E423A">
            <w:pPr>
              <w:pStyle w:val="TableParagraph"/>
              <w:spacing w:before="30"/>
              <w:ind w:left="45"/>
              <w:rPr>
                <w:b/>
              </w:rPr>
            </w:pPr>
            <w:r>
              <w:rPr>
                <w:b/>
                <w:color w:val="FFFFFF"/>
              </w:rPr>
              <w:t>WATTS</w:t>
            </w:r>
          </w:p>
        </w:tc>
        <w:tc>
          <w:tcPr>
            <w:tcW w:w="982" w:type="dxa"/>
            <w:shd w:val="clear" w:color="auto" w:fill="000000"/>
          </w:tcPr>
          <w:p w14:paraId="3B77565A" w14:textId="77777777" w:rsidR="006F1D9E" w:rsidRDefault="005E423A">
            <w:pPr>
              <w:pStyle w:val="TableParagraph"/>
              <w:spacing w:before="30"/>
              <w:ind w:left="45"/>
              <w:rPr>
                <w:b/>
              </w:rPr>
            </w:pPr>
            <w:r>
              <w:rPr>
                <w:b/>
                <w:color w:val="FFFFFF"/>
              </w:rPr>
              <w:t>AREA (SF)</w:t>
            </w:r>
          </w:p>
        </w:tc>
        <w:tc>
          <w:tcPr>
            <w:tcW w:w="690" w:type="dxa"/>
            <w:shd w:val="clear" w:color="auto" w:fill="000000"/>
          </w:tcPr>
          <w:p w14:paraId="6C38A05F" w14:textId="77777777" w:rsidR="006F1D9E" w:rsidRDefault="005E423A">
            <w:pPr>
              <w:pStyle w:val="TableParagraph"/>
              <w:spacing w:before="30"/>
              <w:ind w:left="42"/>
              <w:rPr>
                <w:b/>
              </w:rPr>
            </w:pPr>
            <w:r>
              <w:rPr>
                <w:b/>
                <w:color w:val="FFFFFF"/>
              </w:rPr>
              <w:t>W / SF</w:t>
            </w:r>
          </w:p>
        </w:tc>
      </w:tr>
      <w:tr w:rsidR="006F1D9E" w14:paraId="3997747D" w14:textId="77777777">
        <w:trPr>
          <w:trHeight w:val="371"/>
        </w:trPr>
        <w:tc>
          <w:tcPr>
            <w:tcW w:w="1334" w:type="dxa"/>
          </w:tcPr>
          <w:p w14:paraId="2296AC2B" w14:textId="77777777" w:rsidR="006F1D9E" w:rsidRDefault="005E423A">
            <w:pPr>
              <w:pStyle w:val="TableParagraph"/>
              <w:spacing w:before="71"/>
              <w:ind w:left="45"/>
            </w:pPr>
            <w:r>
              <w:t>Space type #1</w:t>
            </w:r>
          </w:p>
        </w:tc>
        <w:tc>
          <w:tcPr>
            <w:tcW w:w="1570" w:type="dxa"/>
          </w:tcPr>
          <w:p w14:paraId="0957AA51" w14:textId="77777777" w:rsidR="006F1D9E" w:rsidRDefault="006F1D9E">
            <w:pPr>
              <w:pStyle w:val="TableParagraph"/>
              <w:rPr>
                <w:rFonts w:ascii="Times New Roman"/>
              </w:rPr>
            </w:pPr>
          </w:p>
        </w:tc>
        <w:tc>
          <w:tcPr>
            <w:tcW w:w="744" w:type="dxa"/>
          </w:tcPr>
          <w:p w14:paraId="032D9DDA" w14:textId="77777777" w:rsidR="006F1D9E" w:rsidRDefault="006F1D9E">
            <w:pPr>
              <w:pStyle w:val="TableParagraph"/>
              <w:rPr>
                <w:rFonts w:ascii="Times New Roman"/>
              </w:rPr>
            </w:pPr>
          </w:p>
        </w:tc>
        <w:tc>
          <w:tcPr>
            <w:tcW w:w="982" w:type="dxa"/>
          </w:tcPr>
          <w:p w14:paraId="080D5F0F" w14:textId="77777777" w:rsidR="006F1D9E" w:rsidRDefault="006F1D9E">
            <w:pPr>
              <w:pStyle w:val="TableParagraph"/>
              <w:rPr>
                <w:rFonts w:ascii="Times New Roman"/>
              </w:rPr>
            </w:pPr>
          </w:p>
        </w:tc>
        <w:tc>
          <w:tcPr>
            <w:tcW w:w="690" w:type="dxa"/>
          </w:tcPr>
          <w:p w14:paraId="04047209" w14:textId="77777777" w:rsidR="006F1D9E" w:rsidRDefault="006F1D9E">
            <w:pPr>
              <w:pStyle w:val="TableParagraph"/>
              <w:rPr>
                <w:rFonts w:ascii="Times New Roman"/>
              </w:rPr>
            </w:pPr>
          </w:p>
        </w:tc>
      </w:tr>
      <w:tr w:rsidR="006F1D9E" w14:paraId="24CAAB79" w14:textId="77777777">
        <w:trPr>
          <w:trHeight w:val="370"/>
        </w:trPr>
        <w:tc>
          <w:tcPr>
            <w:tcW w:w="1334" w:type="dxa"/>
          </w:tcPr>
          <w:p w14:paraId="025CB6F5" w14:textId="77777777" w:rsidR="006F1D9E" w:rsidRDefault="005E423A">
            <w:pPr>
              <w:pStyle w:val="TableParagraph"/>
              <w:spacing w:before="70"/>
              <w:ind w:left="45"/>
            </w:pPr>
            <w:r>
              <w:t>Space type #2</w:t>
            </w:r>
          </w:p>
        </w:tc>
        <w:tc>
          <w:tcPr>
            <w:tcW w:w="1570" w:type="dxa"/>
          </w:tcPr>
          <w:p w14:paraId="39E395E4" w14:textId="77777777" w:rsidR="006F1D9E" w:rsidRDefault="006F1D9E">
            <w:pPr>
              <w:pStyle w:val="TableParagraph"/>
              <w:rPr>
                <w:rFonts w:ascii="Times New Roman"/>
              </w:rPr>
            </w:pPr>
          </w:p>
        </w:tc>
        <w:tc>
          <w:tcPr>
            <w:tcW w:w="744" w:type="dxa"/>
          </w:tcPr>
          <w:p w14:paraId="6AFA3135" w14:textId="77777777" w:rsidR="006F1D9E" w:rsidRDefault="006F1D9E">
            <w:pPr>
              <w:pStyle w:val="TableParagraph"/>
              <w:rPr>
                <w:rFonts w:ascii="Times New Roman"/>
              </w:rPr>
            </w:pPr>
          </w:p>
        </w:tc>
        <w:tc>
          <w:tcPr>
            <w:tcW w:w="982" w:type="dxa"/>
          </w:tcPr>
          <w:p w14:paraId="1B3EA5E2" w14:textId="77777777" w:rsidR="006F1D9E" w:rsidRDefault="006F1D9E">
            <w:pPr>
              <w:pStyle w:val="TableParagraph"/>
              <w:rPr>
                <w:rFonts w:ascii="Times New Roman"/>
              </w:rPr>
            </w:pPr>
          </w:p>
        </w:tc>
        <w:tc>
          <w:tcPr>
            <w:tcW w:w="690" w:type="dxa"/>
          </w:tcPr>
          <w:p w14:paraId="4D6E8AAB" w14:textId="77777777" w:rsidR="006F1D9E" w:rsidRDefault="006F1D9E">
            <w:pPr>
              <w:pStyle w:val="TableParagraph"/>
              <w:rPr>
                <w:rFonts w:ascii="Times New Roman"/>
              </w:rPr>
            </w:pPr>
          </w:p>
        </w:tc>
      </w:tr>
      <w:tr w:rsidR="006F1D9E" w14:paraId="76E9833D" w14:textId="77777777">
        <w:trPr>
          <w:trHeight w:val="368"/>
        </w:trPr>
        <w:tc>
          <w:tcPr>
            <w:tcW w:w="1334" w:type="dxa"/>
          </w:tcPr>
          <w:p w14:paraId="0E210346" w14:textId="77777777" w:rsidR="006F1D9E" w:rsidRDefault="005E423A">
            <w:pPr>
              <w:pStyle w:val="TableParagraph"/>
              <w:spacing w:before="70"/>
              <w:ind w:left="45"/>
            </w:pPr>
            <w:r>
              <w:t>...</w:t>
            </w:r>
          </w:p>
        </w:tc>
        <w:tc>
          <w:tcPr>
            <w:tcW w:w="1570" w:type="dxa"/>
          </w:tcPr>
          <w:p w14:paraId="23873E64" w14:textId="77777777" w:rsidR="006F1D9E" w:rsidRDefault="006F1D9E">
            <w:pPr>
              <w:pStyle w:val="TableParagraph"/>
              <w:rPr>
                <w:rFonts w:ascii="Times New Roman"/>
              </w:rPr>
            </w:pPr>
          </w:p>
        </w:tc>
        <w:tc>
          <w:tcPr>
            <w:tcW w:w="744" w:type="dxa"/>
          </w:tcPr>
          <w:p w14:paraId="16715161" w14:textId="77777777" w:rsidR="006F1D9E" w:rsidRDefault="006F1D9E">
            <w:pPr>
              <w:pStyle w:val="TableParagraph"/>
              <w:rPr>
                <w:rFonts w:ascii="Times New Roman"/>
              </w:rPr>
            </w:pPr>
          </w:p>
        </w:tc>
        <w:tc>
          <w:tcPr>
            <w:tcW w:w="982" w:type="dxa"/>
          </w:tcPr>
          <w:p w14:paraId="144BC1EB" w14:textId="77777777" w:rsidR="006F1D9E" w:rsidRDefault="006F1D9E">
            <w:pPr>
              <w:pStyle w:val="TableParagraph"/>
              <w:rPr>
                <w:rFonts w:ascii="Times New Roman"/>
              </w:rPr>
            </w:pPr>
          </w:p>
        </w:tc>
        <w:tc>
          <w:tcPr>
            <w:tcW w:w="690" w:type="dxa"/>
          </w:tcPr>
          <w:p w14:paraId="395B1961" w14:textId="77777777" w:rsidR="006F1D9E" w:rsidRDefault="006F1D9E">
            <w:pPr>
              <w:pStyle w:val="TableParagraph"/>
              <w:rPr>
                <w:rFonts w:ascii="Times New Roman"/>
              </w:rPr>
            </w:pPr>
          </w:p>
        </w:tc>
      </w:tr>
      <w:tr w:rsidR="006F1D9E" w14:paraId="3AB23A5D" w14:textId="77777777">
        <w:trPr>
          <w:trHeight w:val="361"/>
        </w:trPr>
        <w:tc>
          <w:tcPr>
            <w:tcW w:w="5320" w:type="dxa"/>
            <w:gridSpan w:val="5"/>
            <w:tcBorders>
              <w:left w:val="single" w:sz="8" w:space="0" w:color="CCCCCC"/>
              <w:bottom w:val="single" w:sz="8" w:space="0" w:color="CCCCCC"/>
              <w:right w:val="single" w:sz="8" w:space="0" w:color="CCCCCC"/>
            </w:tcBorders>
          </w:tcPr>
          <w:p w14:paraId="775CB5AA" w14:textId="77777777" w:rsidR="006F1D9E" w:rsidRDefault="005E423A">
            <w:pPr>
              <w:pStyle w:val="TableParagraph"/>
              <w:spacing w:before="63"/>
              <w:ind w:left="50"/>
            </w:pPr>
            <w:r>
              <w:t>* See table in section</w:t>
            </w:r>
            <w:hyperlink w:anchor="_bookmark197" w:history="1">
              <w:r>
                <w:rPr>
                  <w:color w:val="006FC0"/>
                  <w:u w:val="single" w:color="006FC0"/>
                </w:rPr>
                <w:t xml:space="preserve"> 8.1.1.2: Lighting</w:t>
              </w:r>
            </w:hyperlink>
          </w:p>
        </w:tc>
      </w:tr>
    </w:tbl>
    <w:p w14:paraId="6275C226" w14:textId="77777777" w:rsidR="006F1D9E" w:rsidRDefault="006F1D9E">
      <w:pPr>
        <w:sectPr w:rsidR="006F1D9E">
          <w:pgSz w:w="12240" w:h="15840"/>
          <w:pgMar w:top="1400" w:right="500" w:bottom="940" w:left="1220" w:header="0" w:footer="758" w:gutter="0"/>
          <w:cols w:space="720"/>
        </w:sectPr>
      </w:pPr>
    </w:p>
    <w:p w14:paraId="5AA606C4" w14:textId="77777777" w:rsidR="006F1D9E" w:rsidRDefault="005E423A">
      <w:pPr>
        <w:pStyle w:val="BodyText"/>
        <w:spacing w:before="39"/>
        <w:ind w:left="220"/>
      </w:pPr>
      <w:r>
        <w:lastRenderedPageBreak/>
        <w:t>Table 8.1.1.5.4</w:t>
      </w:r>
    </w:p>
    <w:p w14:paraId="2E5E7AAD" w14:textId="77777777" w:rsidR="006F1D9E" w:rsidRDefault="006F1D9E">
      <w:pPr>
        <w:pStyle w:val="BodyText"/>
        <w:spacing w:before="11"/>
        <w:rPr>
          <w:sz w:val="9"/>
        </w:rPr>
      </w:pPr>
    </w:p>
    <w:tbl>
      <w:tblPr>
        <w:tblW w:w="0" w:type="auto"/>
        <w:tblInd w:w="250" w:type="dxa"/>
        <w:tblBorders>
          <w:top w:val="single" w:sz="12" w:space="0" w:color="434343"/>
          <w:left w:val="single" w:sz="12" w:space="0" w:color="434343"/>
          <w:bottom w:val="single" w:sz="12" w:space="0" w:color="434343"/>
          <w:right w:val="single" w:sz="12" w:space="0" w:color="434343"/>
          <w:insideH w:val="single" w:sz="12" w:space="0" w:color="434343"/>
          <w:insideV w:val="single" w:sz="12" w:space="0" w:color="434343"/>
        </w:tblBorders>
        <w:tblLayout w:type="fixed"/>
        <w:tblCellMar>
          <w:left w:w="0" w:type="dxa"/>
          <w:right w:w="0" w:type="dxa"/>
        </w:tblCellMar>
        <w:tblLook w:val="01E0" w:firstRow="1" w:lastRow="1" w:firstColumn="1" w:lastColumn="1" w:noHBand="0" w:noVBand="0"/>
      </w:tblPr>
      <w:tblGrid>
        <w:gridCol w:w="1008"/>
        <w:gridCol w:w="3341"/>
        <w:gridCol w:w="2585"/>
        <w:gridCol w:w="1100"/>
      </w:tblGrid>
      <w:tr w:rsidR="006F1D9E" w14:paraId="644BF2DD" w14:textId="77777777">
        <w:trPr>
          <w:trHeight w:val="567"/>
        </w:trPr>
        <w:tc>
          <w:tcPr>
            <w:tcW w:w="8034" w:type="dxa"/>
            <w:gridSpan w:val="4"/>
            <w:shd w:val="clear" w:color="auto" w:fill="000000"/>
          </w:tcPr>
          <w:p w14:paraId="799500C8" w14:textId="77777777" w:rsidR="006F1D9E" w:rsidRDefault="005E423A">
            <w:pPr>
              <w:pStyle w:val="TableParagraph"/>
              <w:spacing w:before="150"/>
              <w:ind w:left="45"/>
              <w:rPr>
                <w:b/>
              </w:rPr>
            </w:pPr>
            <w:r>
              <w:rPr>
                <w:b/>
                <w:color w:val="FFFFFF"/>
              </w:rPr>
              <w:t>FAN SYSTEM POWER</w:t>
            </w:r>
          </w:p>
        </w:tc>
      </w:tr>
      <w:tr w:rsidR="006F1D9E" w14:paraId="362631C3" w14:textId="77777777">
        <w:trPr>
          <w:trHeight w:val="570"/>
        </w:trPr>
        <w:tc>
          <w:tcPr>
            <w:tcW w:w="1008" w:type="dxa"/>
            <w:vMerge w:val="restart"/>
            <w:shd w:val="clear" w:color="auto" w:fill="000000"/>
          </w:tcPr>
          <w:p w14:paraId="50B0EC04" w14:textId="77777777" w:rsidR="006F1D9E" w:rsidRDefault="006F1D9E">
            <w:pPr>
              <w:pStyle w:val="TableParagraph"/>
            </w:pPr>
          </w:p>
          <w:p w14:paraId="2E5B263A" w14:textId="77777777" w:rsidR="006F1D9E" w:rsidRDefault="005E423A">
            <w:pPr>
              <w:pStyle w:val="TableParagraph"/>
              <w:spacing w:before="183"/>
              <w:ind w:left="45"/>
              <w:rPr>
                <w:b/>
              </w:rPr>
            </w:pPr>
            <w:r>
              <w:rPr>
                <w:b/>
                <w:color w:val="FFFFFF"/>
              </w:rPr>
              <w:t>SYSTEM</w:t>
            </w:r>
          </w:p>
        </w:tc>
        <w:tc>
          <w:tcPr>
            <w:tcW w:w="3341" w:type="dxa"/>
            <w:vMerge w:val="restart"/>
            <w:shd w:val="clear" w:color="auto" w:fill="000000"/>
          </w:tcPr>
          <w:p w14:paraId="79D65190" w14:textId="77777777" w:rsidR="006F1D9E" w:rsidRDefault="006F1D9E">
            <w:pPr>
              <w:pStyle w:val="TableParagraph"/>
            </w:pPr>
          </w:p>
          <w:p w14:paraId="2E0400FE" w14:textId="77777777" w:rsidR="006F1D9E" w:rsidRDefault="005E423A">
            <w:pPr>
              <w:pStyle w:val="TableParagraph"/>
              <w:spacing w:before="183"/>
              <w:ind w:left="44"/>
              <w:rPr>
                <w:b/>
              </w:rPr>
            </w:pPr>
            <w:r>
              <w:rPr>
                <w:b/>
                <w:color w:val="FFFFFF"/>
              </w:rPr>
              <w:t>CONSTANT OR VARIABLE VOLUME?</w:t>
            </w:r>
          </w:p>
        </w:tc>
        <w:tc>
          <w:tcPr>
            <w:tcW w:w="2585" w:type="dxa"/>
            <w:shd w:val="clear" w:color="auto" w:fill="000000"/>
          </w:tcPr>
          <w:p w14:paraId="6AA6D787" w14:textId="77777777" w:rsidR="006F1D9E" w:rsidRDefault="005E423A">
            <w:pPr>
              <w:pStyle w:val="TableParagraph"/>
              <w:spacing w:before="152"/>
              <w:ind w:left="45"/>
              <w:rPr>
                <w:b/>
              </w:rPr>
            </w:pPr>
            <w:r>
              <w:rPr>
                <w:b/>
                <w:color w:val="FFFFFF"/>
              </w:rPr>
              <w:t>FAN POWER LIMITATIONS*</w:t>
            </w:r>
          </w:p>
        </w:tc>
        <w:tc>
          <w:tcPr>
            <w:tcW w:w="1100" w:type="dxa"/>
            <w:tcBorders>
              <w:right w:val="single" w:sz="6" w:space="0" w:color="CCCCCC"/>
            </w:tcBorders>
            <w:shd w:val="clear" w:color="auto" w:fill="000000"/>
          </w:tcPr>
          <w:p w14:paraId="1DA74C48" w14:textId="77777777" w:rsidR="006F1D9E" w:rsidRDefault="005E423A">
            <w:pPr>
              <w:pStyle w:val="TableParagraph"/>
              <w:spacing w:before="152"/>
              <w:ind w:left="45"/>
              <w:rPr>
                <w:b/>
              </w:rPr>
            </w:pPr>
            <w:r>
              <w:rPr>
                <w:b/>
                <w:color w:val="FFFFFF"/>
              </w:rPr>
              <w:t>DESIGN**</w:t>
            </w:r>
          </w:p>
        </w:tc>
      </w:tr>
      <w:tr w:rsidR="006F1D9E" w14:paraId="067A199F" w14:textId="77777777">
        <w:trPr>
          <w:trHeight w:val="570"/>
        </w:trPr>
        <w:tc>
          <w:tcPr>
            <w:tcW w:w="1008" w:type="dxa"/>
            <w:vMerge/>
            <w:tcBorders>
              <w:top w:val="nil"/>
            </w:tcBorders>
            <w:shd w:val="clear" w:color="auto" w:fill="000000"/>
          </w:tcPr>
          <w:p w14:paraId="724FC3E1" w14:textId="77777777" w:rsidR="006F1D9E" w:rsidRDefault="006F1D9E">
            <w:pPr>
              <w:rPr>
                <w:sz w:val="2"/>
                <w:szCs w:val="2"/>
              </w:rPr>
            </w:pPr>
          </w:p>
        </w:tc>
        <w:tc>
          <w:tcPr>
            <w:tcW w:w="3341" w:type="dxa"/>
            <w:vMerge/>
            <w:tcBorders>
              <w:top w:val="nil"/>
            </w:tcBorders>
            <w:shd w:val="clear" w:color="auto" w:fill="000000"/>
          </w:tcPr>
          <w:p w14:paraId="791A77DC" w14:textId="77777777" w:rsidR="006F1D9E" w:rsidRDefault="006F1D9E">
            <w:pPr>
              <w:rPr>
                <w:sz w:val="2"/>
                <w:szCs w:val="2"/>
              </w:rPr>
            </w:pPr>
          </w:p>
        </w:tc>
        <w:tc>
          <w:tcPr>
            <w:tcW w:w="2585" w:type="dxa"/>
            <w:shd w:val="clear" w:color="auto" w:fill="000000"/>
          </w:tcPr>
          <w:p w14:paraId="07752D22" w14:textId="77777777" w:rsidR="006F1D9E" w:rsidRDefault="005E423A">
            <w:pPr>
              <w:pStyle w:val="TableParagraph"/>
              <w:spacing w:before="150"/>
              <w:ind w:left="45"/>
              <w:rPr>
                <w:b/>
              </w:rPr>
            </w:pPr>
            <w:r>
              <w:rPr>
                <w:b/>
                <w:color w:val="FFFFFF"/>
              </w:rPr>
              <w:t>HP OR BHP</w:t>
            </w:r>
          </w:p>
        </w:tc>
        <w:tc>
          <w:tcPr>
            <w:tcW w:w="1100" w:type="dxa"/>
            <w:shd w:val="clear" w:color="auto" w:fill="000000"/>
          </w:tcPr>
          <w:p w14:paraId="35512EB8" w14:textId="77777777" w:rsidR="006F1D9E" w:rsidRDefault="005E423A">
            <w:pPr>
              <w:pStyle w:val="TableParagraph"/>
              <w:spacing w:before="150"/>
              <w:ind w:left="45"/>
              <w:rPr>
                <w:b/>
              </w:rPr>
            </w:pPr>
            <w:r>
              <w:rPr>
                <w:b/>
                <w:color w:val="FFFFFF"/>
              </w:rPr>
              <w:t>HP OR BHP</w:t>
            </w:r>
          </w:p>
        </w:tc>
      </w:tr>
      <w:tr w:rsidR="006F1D9E" w14:paraId="5782F556" w14:textId="77777777">
        <w:trPr>
          <w:trHeight w:val="375"/>
        </w:trPr>
        <w:tc>
          <w:tcPr>
            <w:tcW w:w="1008" w:type="dxa"/>
          </w:tcPr>
          <w:p w14:paraId="153594E6" w14:textId="77777777" w:rsidR="006F1D9E" w:rsidRDefault="005E423A">
            <w:pPr>
              <w:pStyle w:val="TableParagraph"/>
              <w:spacing w:before="78"/>
              <w:ind w:left="45"/>
            </w:pPr>
            <w:r>
              <w:t>System #1</w:t>
            </w:r>
          </w:p>
        </w:tc>
        <w:tc>
          <w:tcPr>
            <w:tcW w:w="3341" w:type="dxa"/>
          </w:tcPr>
          <w:p w14:paraId="439DEE82" w14:textId="77777777" w:rsidR="006F1D9E" w:rsidRDefault="006F1D9E">
            <w:pPr>
              <w:pStyle w:val="TableParagraph"/>
              <w:rPr>
                <w:rFonts w:ascii="Times New Roman"/>
              </w:rPr>
            </w:pPr>
          </w:p>
        </w:tc>
        <w:tc>
          <w:tcPr>
            <w:tcW w:w="2585" w:type="dxa"/>
          </w:tcPr>
          <w:p w14:paraId="1CD3B87C" w14:textId="77777777" w:rsidR="006F1D9E" w:rsidRDefault="006F1D9E">
            <w:pPr>
              <w:pStyle w:val="TableParagraph"/>
              <w:rPr>
                <w:rFonts w:ascii="Times New Roman"/>
              </w:rPr>
            </w:pPr>
          </w:p>
        </w:tc>
        <w:tc>
          <w:tcPr>
            <w:tcW w:w="1100" w:type="dxa"/>
          </w:tcPr>
          <w:p w14:paraId="01593CED" w14:textId="77777777" w:rsidR="006F1D9E" w:rsidRDefault="006F1D9E">
            <w:pPr>
              <w:pStyle w:val="TableParagraph"/>
              <w:rPr>
                <w:rFonts w:ascii="Times New Roman"/>
              </w:rPr>
            </w:pPr>
          </w:p>
        </w:tc>
      </w:tr>
      <w:tr w:rsidR="006F1D9E" w14:paraId="15E95EC4" w14:textId="77777777">
        <w:trPr>
          <w:trHeight w:val="375"/>
        </w:trPr>
        <w:tc>
          <w:tcPr>
            <w:tcW w:w="1008" w:type="dxa"/>
          </w:tcPr>
          <w:p w14:paraId="560AC8A5" w14:textId="77777777" w:rsidR="006F1D9E" w:rsidRDefault="005E423A">
            <w:pPr>
              <w:pStyle w:val="TableParagraph"/>
              <w:spacing w:before="75"/>
              <w:ind w:left="45"/>
            </w:pPr>
            <w:r>
              <w:t>System #2</w:t>
            </w:r>
          </w:p>
        </w:tc>
        <w:tc>
          <w:tcPr>
            <w:tcW w:w="3341" w:type="dxa"/>
          </w:tcPr>
          <w:p w14:paraId="76C05687" w14:textId="77777777" w:rsidR="006F1D9E" w:rsidRDefault="006F1D9E">
            <w:pPr>
              <w:pStyle w:val="TableParagraph"/>
              <w:rPr>
                <w:rFonts w:ascii="Times New Roman"/>
              </w:rPr>
            </w:pPr>
          </w:p>
        </w:tc>
        <w:tc>
          <w:tcPr>
            <w:tcW w:w="2585" w:type="dxa"/>
          </w:tcPr>
          <w:p w14:paraId="4BC46B29" w14:textId="77777777" w:rsidR="006F1D9E" w:rsidRDefault="006F1D9E">
            <w:pPr>
              <w:pStyle w:val="TableParagraph"/>
              <w:rPr>
                <w:rFonts w:ascii="Times New Roman"/>
              </w:rPr>
            </w:pPr>
          </w:p>
        </w:tc>
        <w:tc>
          <w:tcPr>
            <w:tcW w:w="1100" w:type="dxa"/>
          </w:tcPr>
          <w:p w14:paraId="494FCFF2" w14:textId="77777777" w:rsidR="006F1D9E" w:rsidRDefault="006F1D9E">
            <w:pPr>
              <w:pStyle w:val="TableParagraph"/>
              <w:rPr>
                <w:rFonts w:ascii="Times New Roman"/>
              </w:rPr>
            </w:pPr>
          </w:p>
        </w:tc>
      </w:tr>
      <w:tr w:rsidR="006F1D9E" w14:paraId="448A532F" w14:textId="77777777">
        <w:trPr>
          <w:trHeight w:val="375"/>
        </w:trPr>
        <w:tc>
          <w:tcPr>
            <w:tcW w:w="1008" w:type="dxa"/>
          </w:tcPr>
          <w:p w14:paraId="34E5559A" w14:textId="77777777" w:rsidR="006F1D9E" w:rsidRDefault="005E423A">
            <w:pPr>
              <w:pStyle w:val="TableParagraph"/>
              <w:spacing w:before="75"/>
              <w:ind w:left="45"/>
            </w:pPr>
            <w:r>
              <w:t>... etc</w:t>
            </w:r>
          </w:p>
        </w:tc>
        <w:tc>
          <w:tcPr>
            <w:tcW w:w="3341" w:type="dxa"/>
          </w:tcPr>
          <w:p w14:paraId="5D11CAF6" w14:textId="77777777" w:rsidR="006F1D9E" w:rsidRDefault="006F1D9E">
            <w:pPr>
              <w:pStyle w:val="TableParagraph"/>
              <w:rPr>
                <w:rFonts w:ascii="Times New Roman"/>
              </w:rPr>
            </w:pPr>
          </w:p>
        </w:tc>
        <w:tc>
          <w:tcPr>
            <w:tcW w:w="2585" w:type="dxa"/>
          </w:tcPr>
          <w:p w14:paraId="0EA42D4A" w14:textId="77777777" w:rsidR="006F1D9E" w:rsidRDefault="006F1D9E">
            <w:pPr>
              <w:pStyle w:val="TableParagraph"/>
              <w:rPr>
                <w:rFonts w:ascii="Times New Roman"/>
              </w:rPr>
            </w:pPr>
          </w:p>
        </w:tc>
        <w:tc>
          <w:tcPr>
            <w:tcW w:w="1100" w:type="dxa"/>
          </w:tcPr>
          <w:p w14:paraId="4B6A3544" w14:textId="77777777" w:rsidR="006F1D9E" w:rsidRDefault="006F1D9E">
            <w:pPr>
              <w:pStyle w:val="TableParagraph"/>
              <w:rPr>
                <w:rFonts w:ascii="Times New Roman"/>
              </w:rPr>
            </w:pPr>
          </w:p>
        </w:tc>
      </w:tr>
      <w:tr w:rsidR="006F1D9E" w14:paraId="43F2ACDC" w14:textId="77777777">
        <w:trPr>
          <w:trHeight w:val="374"/>
        </w:trPr>
        <w:tc>
          <w:tcPr>
            <w:tcW w:w="8034" w:type="dxa"/>
            <w:gridSpan w:val="4"/>
            <w:tcBorders>
              <w:left w:val="single" w:sz="6" w:space="0" w:color="CCCCCC"/>
              <w:bottom w:val="single" w:sz="6" w:space="0" w:color="CCCCCC"/>
              <w:right w:val="single" w:sz="6" w:space="0" w:color="CCCCCC"/>
            </w:tcBorders>
          </w:tcPr>
          <w:p w14:paraId="09A617FB" w14:textId="77777777" w:rsidR="006F1D9E" w:rsidRDefault="005E423A">
            <w:pPr>
              <w:pStyle w:val="TableParagraph"/>
              <w:spacing w:before="76"/>
              <w:ind w:left="52"/>
            </w:pPr>
            <w:r>
              <w:t>* See VECC Table C403.8.1</w:t>
            </w:r>
          </w:p>
        </w:tc>
      </w:tr>
      <w:tr w:rsidR="006F1D9E" w14:paraId="1C96B7D1" w14:textId="77777777">
        <w:trPr>
          <w:trHeight w:val="376"/>
        </w:trPr>
        <w:tc>
          <w:tcPr>
            <w:tcW w:w="8034" w:type="dxa"/>
            <w:gridSpan w:val="4"/>
            <w:tcBorders>
              <w:top w:val="single" w:sz="6" w:space="0" w:color="CCCCCC"/>
              <w:left w:val="single" w:sz="6" w:space="0" w:color="CCCCCC"/>
              <w:bottom w:val="single" w:sz="6" w:space="0" w:color="CCCCCC"/>
              <w:right w:val="single" w:sz="6" w:space="0" w:color="CCCCCC"/>
            </w:tcBorders>
          </w:tcPr>
          <w:p w14:paraId="4FDE41FF" w14:textId="77777777" w:rsidR="006F1D9E" w:rsidRDefault="005E423A">
            <w:pPr>
              <w:pStyle w:val="TableParagraph"/>
              <w:spacing w:before="76"/>
              <w:ind w:left="52"/>
            </w:pPr>
            <w:r>
              <w:t>** No greater than 90% of Fan Power Limit</w:t>
            </w:r>
          </w:p>
        </w:tc>
      </w:tr>
    </w:tbl>
    <w:p w14:paraId="5D16A125" w14:textId="77777777" w:rsidR="006F1D9E" w:rsidRDefault="006F1D9E">
      <w:pPr>
        <w:pStyle w:val="BodyText"/>
      </w:pPr>
    </w:p>
    <w:p w14:paraId="4830E893" w14:textId="77777777" w:rsidR="006F1D9E" w:rsidRDefault="006F1D9E">
      <w:pPr>
        <w:pStyle w:val="BodyText"/>
        <w:spacing w:before="8"/>
        <w:rPr>
          <w:sz w:val="19"/>
        </w:rPr>
      </w:pPr>
    </w:p>
    <w:p w14:paraId="17572AF8" w14:textId="77777777" w:rsidR="006F1D9E" w:rsidRDefault="005E423A">
      <w:pPr>
        <w:pStyle w:val="Heading2"/>
        <w:numPr>
          <w:ilvl w:val="2"/>
          <w:numId w:val="24"/>
        </w:numPr>
        <w:tabs>
          <w:tab w:val="left" w:pos="1229"/>
        </w:tabs>
      </w:pPr>
      <w:bookmarkStart w:id="198" w:name="_bookmark198"/>
      <w:bookmarkEnd w:id="198"/>
      <w:r>
        <w:t>INDOOR ENVIRONMENTAL</w:t>
      </w:r>
      <w:r>
        <w:rPr>
          <w:spacing w:val="-3"/>
        </w:rPr>
        <w:t xml:space="preserve"> </w:t>
      </w:r>
      <w:r>
        <w:t>QUALITY</w:t>
      </w:r>
    </w:p>
    <w:p w14:paraId="06181E3A" w14:textId="77777777" w:rsidR="006F1D9E" w:rsidRDefault="005E423A">
      <w:pPr>
        <w:pStyle w:val="BodyText"/>
        <w:spacing w:before="118"/>
        <w:ind w:left="508"/>
      </w:pPr>
      <w:r>
        <w:t>The following requirements focus on improving the health and wellbeing of building occupants.</w:t>
      </w:r>
    </w:p>
    <w:p w14:paraId="664C3809" w14:textId="77777777" w:rsidR="006F1D9E" w:rsidRDefault="006F1D9E">
      <w:pPr>
        <w:pStyle w:val="BodyText"/>
        <w:spacing w:before="4"/>
        <w:rPr>
          <w:sz w:val="16"/>
        </w:rPr>
      </w:pPr>
    </w:p>
    <w:p w14:paraId="150EAE7A" w14:textId="77777777" w:rsidR="006F1D9E" w:rsidRDefault="005E423A">
      <w:pPr>
        <w:pStyle w:val="Heading3"/>
        <w:numPr>
          <w:ilvl w:val="3"/>
          <w:numId w:val="24"/>
        </w:numPr>
        <w:tabs>
          <w:tab w:val="left" w:pos="1876"/>
          <w:tab w:val="left" w:pos="1877"/>
        </w:tabs>
        <w:spacing w:before="1"/>
      </w:pPr>
      <w:r>
        <w:t>FILTRATION</w:t>
      </w:r>
    </w:p>
    <w:p w14:paraId="6F4845CD" w14:textId="77777777" w:rsidR="006F1D9E" w:rsidRDefault="005E423A">
      <w:pPr>
        <w:pStyle w:val="ListParagraph"/>
        <w:numPr>
          <w:ilvl w:val="4"/>
          <w:numId w:val="24"/>
        </w:numPr>
        <w:tabs>
          <w:tab w:val="left" w:pos="1445"/>
        </w:tabs>
        <w:spacing w:before="122"/>
        <w:ind w:right="931"/>
        <w:jc w:val="both"/>
      </w:pPr>
      <w:r>
        <w:t>Provide</w:t>
      </w:r>
      <w:r>
        <w:rPr>
          <w:spacing w:val="-5"/>
        </w:rPr>
        <w:t xml:space="preserve"> </w:t>
      </w:r>
      <w:r>
        <w:t>a</w:t>
      </w:r>
      <w:r>
        <w:rPr>
          <w:spacing w:val="-8"/>
        </w:rPr>
        <w:t xml:space="preserve"> </w:t>
      </w:r>
      <w:r>
        <w:t>minimum</w:t>
      </w:r>
      <w:r>
        <w:rPr>
          <w:spacing w:val="-6"/>
        </w:rPr>
        <w:t xml:space="preserve"> </w:t>
      </w:r>
      <w:r>
        <w:t>12"</w:t>
      </w:r>
      <w:r>
        <w:rPr>
          <w:spacing w:val="-5"/>
        </w:rPr>
        <w:t xml:space="preserve"> </w:t>
      </w:r>
      <w:r>
        <w:t>MERV</w:t>
      </w:r>
      <w:r>
        <w:rPr>
          <w:spacing w:val="-6"/>
        </w:rPr>
        <w:t xml:space="preserve"> </w:t>
      </w:r>
      <w:r>
        <w:t>13</w:t>
      </w:r>
      <w:r>
        <w:rPr>
          <w:spacing w:val="-6"/>
        </w:rPr>
        <w:t xml:space="preserve"> </w:t>
      </w:r>
      <w:r>
        <w:t>filter</w:t>
      </w:r>
      <w:r>
        <w:rPr>
          <w:spacing w:val="-6"/>
        </w:rPr>
        <w:t xml:space="preserve"> </w:t>
      </w:r>
      <w:r>
        <w:t>for</w:t>
      </w:r>
      <w:r>
        <w:rPr>
          <w:spacing w:val="-6"/>
        </w:rPr>
        <w:t xml:space="preserve"> </w:t>
      </w:r>
      <w:r>
        <w:t>(a)</w:t>
      </w:r>
      <w:r>
        <w:rPr>
          <w:spacing w:val="-4"/>
        </w:rPr>
        <w:t xml:space="preserve"> </w:t>
      </w:r>
      <w:r>
        <w:t>all</w:t>
      </w:r>
      <w:r>
        <w:rPr>
          <w:spacing w:val="-6"/>
        </w:rPr>
        <w:t xml:space="preserve"> </w:t>
      </w:r>
      <w:r>
        <w:t>dedicated</w:t>
      </w:r>
      <w:r>
        <w:rPr>
          <w:spacing w:val="-5"/>
        </w:rPr>
        <w:t xml:space="preserve"> </w:t>
      </w:r>
      <w:r>
        <w:t>outside</w:t>
      </w:r>
      <w:r>
        <w:rPr>
          <w:spacing w:val="-6"/>
        </w:rPr>
        <w:t xml:space="preserve"> </w:t>
      </w:r>
      <w:r>
        <w:t>air</w:t>
      </w:r>
      <w:r>
        <w:rPr>
          <w:spacing w:val="-6"/>
        </w:rPr>
        <w:t xml:space="preserve"> </w:t>
      </w:r>
      <w:r>
        <w:t>units</w:t>
      </w:r>
      <w:r>
        <w:rPr>
          <w:spacing w:val="-4"/>
        </w:rPr>
        <w:t xml:space="preserve"> </w:t>
      </w:r>
      <w:r>
        <w:t>and</w:t>
      </w:r>
      <w:r>
        <w:rPr>
          <w:spacing w:val="-6"/>
        </w:rPr>
        <w:t xml:space="preserve"> </w:t>
      </w:r>
      <w:r>
        <w:t>(b)</w:t>
      </w:r>
      <w:r>
        <w:rPr>
          <w:spacing w:val="-5"/>
        </w:rPr>
        <w:t xml:space="preserve"> </w:t>
      </w:r>
      <w:r>
        <w:t>all</w:t>
      </w:r>
      <w:r>
        <w:rPr>
          <w:spacing w:val="-3"/>
        </w:rPr>
        <w:t xml:space="preserve"> </w:t>
      </w:r>
      <w:r>
        <w:t>other air handling units with an air volume greater than 2,500 CFM. For systems less than 2,500 CFM, a 4” filter rack is</w:t>
      </w:r>
      <w:r>
        <w:rPr>
          <w:spacing w:val="-7"/>
        </w:rPr>
        <w:t xml:space="preserve"> </w:t>
      </w:r>
      <w:r>
        <w:t>preferred.</w:t>
      </w:r>
    </w:p>
    <w:p w14:paraId="42AAAE40" w14:textId="77777777" w:rsidR="006F1D9E" w:rsidRDefault="005E423A">
      <w:pPr>
        <w:pStyle w:val="ListParagraph"/>
        <w:numPr>
          <w:ilvl w:val="4"/>
          <w:numId w:val="24"/>
        </w:numPr>
        <w:tabs>
          <w:tab w:val="left" w:pos="1445"/>
        </w:tabs>
        <w:spacing w:line="267" w:lineRule="exact"/>
      </w:pPr>
      <w:r>
        <w:t>A separate pre-filter is not required in units with 12" filters. However, pre-filters</w:t>
      </w:r>
      <w:r>
        <w:rPr>
          <w:spacing w:val="39"/>
        </w:rPr>
        <w:t xml:space="preserve"> </w:t>
      </w:r>
      <w:r>
        <w:t>are</w:t>
      </w:r>
    </w:p>
    <w:p w14:paraId="28EBB2EE" w14:textId="77777777" w:rsidR="006F1D9E" w:rsidRDefault="005E423A">
      <w:pPr>
        <w:pStyle w:val="BodyText"/>
        <w:ind w:left="1444"/>
      </w:pPr>
      <w:r>
        <w:t>encouraged in systems with 2” or 4</w:t>
      </w:r>
      <w:r>
        <w:t>” filters.</w:t>
      </w:r>
    </w:p>
    <w:p w14:paraId="753C1A97" w14:textId="77777777" w:rsidR="006F1D9E" w:rsidRDefault="006F1D9E">
      <w:pPr>
        <w:pStyle w:val="BodyText"/>
        <w:spacing w:before="4"/>
        <w:rPr>
          <w:sz w:val="16"/>
        </w:rPr>
      </w:pPr>
    </w:p>
    <w:p w14:paraId="1DD513A9" w14:textId="77777777" w:rsidR="006F1D9E" w:rsidRDefault="005E423A">
      <w:pPr>
        <w:pStyle w:val="Heading3"/>
        <w:numPr>
          <w:ilvl w:val="3"/>
          <w:numId w:val="24"/>
        </w:numPr>
        <w:tabs>
          <w:tab w:val="left" w:pos="1876"/>
          <w:tab w:val="left" w:pos="1877"/>
        </w:tabs>
        <w:spacing w:before="1"/>
      </w:pPr>
      <w:r>
        <w:t>ACOUSTICS</w:t>
      </w:r>
    </w:p>
    <w:p w14:paraId="125FF72A" w14:textId="77777777" w:rsidR="006F1D9E" w:rsidRDefault="005E423A">
      <w:pPr>
        <w:pStyle w:val="ListParagraph"/>
        <w:numPr>
          <w:ilvl w:val="4"/>
          <w:numId w:val="24"/>
        </w:numPr>
        <w:tabs>
          <w:tab w:val="left" w:pos="1445"/>
        </w:tabs>
        <w:spacing w:before="119"/>
        <w:ind w:right="932"/>
        <w:jc w:val="both"/>
      </w:pPr>
      <w:r>
        <w:t>The Project Manager shall direct questions regarding noise generating equipment and processes or spaces requiring unique acoustical requirements to the University’s Office of Environmental Health and Safety. When placing noise-generat</w:t>
      </w:r>
      <w:r>
        <w:t>ing equipment, the A/E shall consider</w:t>
      </w:r>
      <w:r>
        <w:rPr>
          <w:spacing w:val="-10"/>
        </w:rPr>
        <w:t xml:space="preserve"> </w:t>
      </w:r>
      <w:r>
        <w:t>uses</w:t>
      </w:r>
      <w:r>
        <w:rPr>
          <w:spacing w:val="-12"/>
        </w:rPr>
        <w:t xml:space="preserve"> </w:t>
      </w:r>
      <w:r>
        <w:t>of</w:t>
      </w:r>
      <w:r>
        <w:rPr>
          <w:spacing w:val="-11"/>
        </w:rPr>
        <w:t xml:space="preserve"> </w:t>
      </w:r>
      <w:r>
        <w:t>surrounding</w:t>
      </w:r>
      <w:r>
        <w:rPr>
          <w:spacing w:val="-11"/>
        </w:rPr>
        <w:t xml:space="preserve"> </w:t>
      </w:r>
      <w:r>
        <w:t>spaces</w:t>
      </w:r>
      <w:r>
        <w:rPr>
          <w:spacing w:val="-10"/>
        </w:rPr>
        <w:t xml:space="preserve"> </w:t>
      </w:r>
      <w:r>
        <w:t>that</w:t>
      </w:r>
      <w:r>
        <w:rPr>
          <w:spacing w:val="-13"/>
        </w:rPr>
        <w:t xml:space="preserve"> </w:t>
      </w:r>
      <w:r>
        <w:t>may</w:t>
      </w:r>
      <w:r>
        <w:rPr>
          <w:spacing w:val="-10"/>
        </w:rPr>
        <w:t xml:space="preserve"> </w:t>
      </w:r>
      <w:r>
        <w:t>dictate</w:t>
      </w:r>
      <w:r>
        <w:rPr>
          <w:spacing w:val="-12"/>
        </w:rPr>
        <w:t xml:space="preserve"> </w:t>
      </w:r>
      <w:r>
        <w:t>sound</w:t>
      </w:r>
      <w:r>
        <w:rPr>
          <w:spacing w:val="-11"/>
        </w:rPr>
        <w:t xml:space="preserve"> </w:t>
      </w:r>
      <w:r>
        <w:t>levels</w:t>
      </w:r>
      <w:r>
        <w:rPr>
          <w:spacing w:val="-10"/>
        </w:rPr>
        <w:t xml:space="preserve"> </w:t>
      </w:r>
      <w:r>
        <w:t>lower</w:t>
      </w:r>
      <w:r>
        <w:rPr>
          <w:spacing w:val="-13"/>
        </w:rPr>
        <w:t xml:space="preserve"> </w:t>
      </w:r>
      <w:r>
        <w:t>than</w:t>
      </w:r>
      <w:r>
        <w:rPr>
          <w:spacing w:val="-11"/>
        </w:rPr>
        <w:t xml:space="preserve"> </w:t>
      </w:r>
      <w:r>
        <w:t>typical</w:t>
      </w:r>
      <w:r>
        <w:rPr>
          <w:spacing w:val="-11"/>
        </w:rPr>
        <w:t xml:space="preserve"> </w:t>
      </w:r>
      <w:r>
        <w:t>spaces.</w:t>
      </w:r>
    </w:p>
    <w:p w14:paraId="0699C5A7" w14:textId="77777777" w:rsidR="006F1D9E" w:rsidRDefault="005E423A">
      <w:pPr>
        <w:pStyle w:val="ListParagraph"/>
        <w:numPr>
          <w:ilvl w:val="4"/>
          <w:numId w:val="24"/>
        </w:numPr>
        <w:tabs>
          <w:tab w:val="left" w:pos="1445"/>
        </w:tabs>
        <w:spacing w:before="1"/>
        <w:ind w:right="933"/>
        <w:jc w:val="both"/>
      </w:pPr>
      <w:r>
        <w:t>HVAC</w:t>
      </w:r>
      <w:r>
        <w:rPr>
          <w:spacing w:val="-9"/>
        </w:rPr>
        <w:t xml:space="preserve"> </w:t>
      </w:r>
      <w:r>
        <w:t>systems</w:t>
      </w:r>
      <w:r>
        <w:rPr>
          <w:spacing w:val="-9"/>
        </w:rPr>
        <w:t xml:space="preserve"> </w:t>
      </w:r>
      <w:r>
        <w:t>noise</w:t>
      </w:r>
      <w:r>
        <w:rPr>
          <w:spacing w:val="-9"/>
        </w:rPr>
        <w:t xml:space="preserve"> </w:t>
      </w:r>
      <w:r>
        <w:t>levels</w:t>
      </w:r>
      <w:r>
        <w:rPr>
          <w:spacing w:val="-10"/>
        </w:rPr>
        <w:t xml:space="preserve"> </w:t>
      </w:r>
      <w:r>
        <w:t>shall</w:t>
      </w:r>
      <w:r>
        <w:rPr>
          <w:spacing w:val="-9"/>
        </w:rPr>
        <w:t xml:space="preserve"> </w:t>
      </w:r>
      <w:r>
        <w:t>meet</w:t>
      </w:r>
      <w:r>
        <w:rPr>
          <w:spacing w:val="-8"/>
        </w:rPr>
        <w:t xml:space="preserve"> </w:t>
      </w:r>
      <w:r>
        <w:t>Noise</w:t>
      </w:r>
      <w:r>
        <w:rPr>
          <w:spacing w:val="-8"/>
        </w:rPr>
        <w:t xml:space="preserve"> </w:t>
      </w:r>
      <w:r>
        <w:t>Criteria</w:t>
      </w:r>
      <w:r>
        <w:rPr>
          <w:spacing w:val="-9"/>
        </w:rPr>
        <w:t xml:space="preserve"> </w:t>
      </w:r>
      <w:r>
        <w:t>and</w:t>
      </w:r>
      <w:r>
        <w:rPr>
          <w:spacing w:val="-9"/>
        </w:rPr>
        <w:t xml:space="preserve"> </w:t>
      </w:r>
      <w:r>
        <w:t>dBA</w:t>
      </w:r>
      <w:r>
        <w:rPr>
          <w:spacing w:val="-10"/>
        </w:rPr>
        <w:t xml:space="preserve"> </w:t>
      </w:r>
      <w:r>
        <w:t>sound</w:t>
      </w:r>
      <w:r>
        <w:rPr>
          <w:spacing w:val="-10"/>
        </w:rPr>
        <w:t xml:space="preserve"> </w:t>
      </w:r>
      <w:r>
        <w:t>pressure</w:t>
      </w:r>
      <w:r>
        <w:rPr>
          <w:spacing w:val="-7"/>
        </w:rPr>
        <w:t xml:space="preserve"> </w:t>
      </w:r>
      <w:r>
        <w:t>levels</w:t>
      </w:r>
      <w:r>
        <w:rPr>
          <w:spacing w:val="-9"/>
        </w:rPr>
        <w:t xml:space="preserve"> </w:t>
      </w:r>
      <w:r>
        <w:t>specified per the latest edition of the ASHRAE HVAC Applications Handbook, Chapter 49 Noise and Vibration</w:t>
      </w:r>
      <w:r>
        <w:rPr>
          <w:spacing w:val="-2"/>
        </w:rPr>
        <w:t xml:space="preserve"> </w:t>
      </w:r>
      <w:r>
        <w:t>Control.</w:t>
      </w:r>
    </w:p>
    <w:p w14:paraId="54403E68" w14:textId="77777777" w:rsidR="006F1D9E" w:rsidRDefault="005E423A">
      <w:pPr>
        <w:pStyle w:val="ListParagraph"/>
        <w:numPr>
          <w:ilvl w:val="4"/>
          <w:numId w:val="24"/>
        </w:numPr>
        <w:tabs>
          <w:tab w:val="left" w:pos="1445"/>
        </w:tabs>
        <w:spacing w:before="1"/>
        <w:ind w:right="933"/>
        <w:jc w:val="both"/>
      </w:pPr>
      <w:r>
        <w:t>Duct</w:t>
      </w:r>
      <w:r>
        <w:rPr>
          <w:spacing w:val="-10"/>
        </w:rPr>
        <w:t xml:space="preserve"> </w:t>
      </w:r>
      <w:r>
        <w:t>lining</w:t>
      </w:r>
      <w:r>
        <w:rPr>
          <w:spacing w:val="-11"/>
        </w:rPr>
        <w:t xml:space="preserve"> </w:t>
      </w:r>
      <w:r>
        <w:t>is</w:t>
      </w:r>
      <w:r>
        <w:rPr>
          <w:spacing w:val="-13"/>
        </w:rPr>
        <w:t xml:space="preserve"> </w:t>
      </w:r>
      <w:r>
        <w:t>the</w:t>
      </w:r>
      <w:r>
        <w:rPr>
          <w:spacing w:val="-13"/>
        </w:rPr>
        <w:t xml:space="preserve"> </w:t>
      </w:r>
      <w:r>
        <w:t>preferred</w:t>
      </w:r>
      <w:r>
        <w:rPr>
          <w:spacing w:val="-13"/>
        </w:rPr>
        <w:t xml:space="preserve"> </w:t>
      </w:r>
      <w:r>
        <w:t>method</w:t>
      </w:r>
      <w:r>
        <w:rPr>
          <w:spacing w:val="-14"/>
        </w:rPr>
        <w:t xml:space="preserve"> </w:t>
      </w:r>
      <w:r>
        <w:t>of</w:t>
      </w:r>
      <w:r>
        <w:rPr>
          <w:spacing w:val="-11"/>
        </w:rPr>
        <w:t xml:space="preserve"> </w:t>
      </w:r>
      <w:r>
        <w:t>acoustical</w:t>
      </w:r>
      <w:r>
        <w:rPr>
          <w:spacing w:val="-11"/>
        </w:rPr>
        <w:t xml:space="preserve"> </w:t>
      </w:r>
      <w:r>
        <w:t>treatment.</w:t>
      </w:r>
      <w:r>
        <w:rPr>
          <w:spacing w:val="-13"/>
        </w:rPr>
        <w:t xml:space="preserve"> </w:t>
      </w:r>
      <w:r>
        <w:t>Sound</w:t>
      </w:r>
      <w:r>
        <w:rPr>
          <w:spacing w:val="-11"/>
        </w:rPr>
        <w:t xml:space="preserve"> </w:t>
      </w:r>
      <w:r>
        <w:t>attenuators</w:t>
      </w:r>
      <w:r>
        <w:rPr>
          <w:spacing w:val="-10"/>
        </w:rPr>
        <w:t xml:space="preserve"> </w:t>
      </w:r>
      <w:r>
        <w:t>shall</w:t>
      </w:r>
      <w:r>
        <w:rPr>
          <w:spacing w:val="-11"/>
        </w:rPr>
        <w:t xml:space="preserve"> </w:t>
      </w:r>
      <w:r>
        <w:t>be</w:t>
      </w:r>
      <w:r>
        <w:rPr>
          <w:spacing w:val="-10"/>
        </w:rPr>
        <w:t xml:space="preserve"> </w:t>
      </w:r>
      <w:r>
        <w:t>used only</w:t>
      </w:r>
      <w:r>
        <w:rPr>
          <w:spacing w:val="-6"/>
        </w:rPr>
        <w:t xml:space="preserve"> </w:t>
      </w:r>
      <w:r>
        <w:t>in</w:t>
      </w:r>
      <w:r>
        <w:rPr>
          <w:spacing w:val="-7"/>
        </w:rPr>
        <w:t xml:space="preserve"> </w:t>
      </w:r>
      <w:r>
        <w:t>cases</w:t>
      </w:r>
      <w:r>
        <w:rPr>
          <w:spacing w:val="-7"/>
        </w:rPr>
        <w:t xml:space="preserve"> </w:t>
      </w:r>
      <w:r>
        <w:t>where</w:t>
      </w:r>
      <w:r>
        <w:rPr>
          <w:spacing w:val="-7"/>
        </w:rPr>
        <w:t xml:space="preserve"> </w:t>
      </w:r>
      <w:r>
        <w:t>acoustic</w:t>
      </w:r>
      <w:r>
        <w:rPr>
          <w:spacing w:val="-5"/>
        </w:rPr>
        <w:t xml:space="preserve"> </w:t>
      </w:r>
      <w:r>
        <w:t>duct</w:t>
      </w:r>
      <w:r>
        <w:rPr>
          <w:spacing w:val="-6"/>
        </w:rPr>
        <w:t xml:space="preserve"> </w:t>
      </w:r>
      <w:r>
        <w:t>lining</w:t>
      </w:r>
      <w:r>
        <w:rPr>
          <w:spacing w:val="-6"/>
        </w:rPr>
        <w:t xml:space="preserve"> </w:t>
      </w:r>
      <w:r>
        <w:t>is</w:t>
      </w:r>
      <w:r>
        <w:rPr>
          <w:spacing w:val="-6"/>
        </w:rPr>
        <w:t xml:space="preserve"> </w:t>
      </w:r>
      <w:r>
        <w:t>insu</w:t>
      </w:r>
      <w:r>
        <w:t>fficient</w:t>
      </w:r>
      <w:r>
        <w:rPr>
          <w:spacing w:val="-7"/>
        </w:rPr>
        <w:t xml:space="preserve"> </w:t>
      </w:r>
      <w:r>
        <w:t>to</w:t>
      </w:r>
      <w:r>
        <w:rPr>
          <w:spacing w:val="-7"/>
        </w:rPr>
        <w:t xml:space="preserve"> </w:t>
      </w:r>
      <w:r>
        <w:t>meet</w:t>
      </w:r>
      <w:r>
        <w:rPr>
          <w:spacing w:val="-5"/>
        </w:rPr>
        <w:t xml:space="preserve"> </w:t>
      </w:r>
      <w:r>
        <w:t>design</w:t>
      </w:r>
      <w:r>
        <w:rPr>
          <w:spacing w:val="-6"/>
        </w:rPr>
        <w:t xml:space="preserve"> </w:t>
      </w:r>
      <w:r>
        <w:t>requirements.</w:t>
      </w:r>
      <w:r>
        <w:rPr>
          <w:spacing w:val="-6"/>
        </w:rPr>
        <w:t xml:space="preserve"> </w:t>
      </w:r>
      <w:r>
        <w:t>In</w:t>
      </w:r>
      <w:r>
        <w:rPr>
          <w:spacing w:val="-7"/>
        </w:rPr>
        <w:t xml:space="preserve"> </w:t>
      </w:r>
      <w:r>
        <w:t>cases where sound attenuators will be used, their pressure drop at design condition shall be no greater than the smaller of 0.15 in. w.g. or the allowable fan power pressure drop adjustment in the current version of the Virginia Energy Conservation Code (S</w:t>
      </w:r>
      <w:r>
        <w:t>ection C403.2.12).</w:t>
      </w:r>
    </w:p>
    <w:p w14:paraId="3FA6F219" w14:textId="77777777" w:rsidR="006F1D9E" w:rsidRDefault="006F1D9E">
      <w:pPr>
        <w:pStyle w:val="BodyText"/>
        <w:spacing w:before="4"/>
        <w:rPr>
          <w:sz w:val="16"/>
        </w:rPr>
      </w:pPr>
    </w:p>
    <w:p w14:paraId="02A28C84" w14:textId="77777777" w:rsidR="006F1D9E" w:rsidRDefault="005E423A">
      <w:pPr>
        <w:pStyle w:val="Heading3"/>
        <w:numPr>
          <w:ilvl w:val="3"/>
          <w:numId w:val="24"/>
        </w:numPr>
        <w:tabs>
          <w:tab w:val="left" w:pos="1876"/>
          <w:tab w:val="left" w:pos="1877"/>
        </w:tabs>
      </w:pPr>
      <w:r>
        <w:t>HUMIDIFICATION AND</w:t>
      </w:r>
      <w:r>
        <w:rPr>
          <w:spacing w:val="-5"/>
        </w:rPr>
        <w:t xml:space="preserve"> </w:t>
      </w:r>
      <w:r>
        <w:t>DEHUMIDIFICATION</w:t>
      </w:r>
    </w:p>
    <w:p w14:paraId="30F558DB" w14:textId="77777777" w:rsidR="006F1D9E" w:rsidRDefault="005E423A">
      <w:pPr>
        <w:pStyle w:val="ListParagraph"/>
        <w:numPr>
          <w:ilvl w:val="4"/>
          <w:numId w:val="24"/>
        </w:numPr>
        <w:tabs>
          <w:tab w:val="left" w:pos="1445"/>
        </w:tabs>
        <w:spacing w:before="124" w:line="237" w:lineRule="auto"/>
        <w:ind w:right="933"/>
        <w:jc w:val="both"/>
      </w:pPr>
      <w:r>
        <w:t>Humidification shall not be provided unless required by code or as dictated by unique programmatic</w:t>
      </w:r>
      <w:r>
        <w:rPr>
          <w:spacing w:val="-5"/>
        </w:rPr>
        <w:t xml:space="preserve"> </w:t>
      </w:r>
      <w:r>
        <w:t>requirements.</w:t>
      </w:r>
      <w:r>
        <w:rPr>
          <w:spacing w:val="-5"/>
        </w:rPr>
        <w:t xml:space="preserve"> </w:t>
      </w:r>
      <w:r>
        <w:t>If</w:t>
      </w:r>
      <w:r>
        <w:rPr>
          <w:spacing w:val="-5"/>
        </w:rPr>
        <w:t xml:space="preserve"> </w:t>
      </w:r>
      <w:r>
        <w:t>deemed</w:t>
      </w:r>
      <w:r>
        <w:rPr>
          <w:spacing w:val="-5"/>
        </w:rPr>
        <w:t xml:space="preserve"> </w:t>
      </w:r>
      <w:r>
        <w:t>necessary,</w:t>
      </w:r>
      <w:r>
        <w:rPr>
          <w:spacing w:val="-4"/>
        </w:rPr>
        <w:t xml:space="preserve"> </w:t>
      </w:r>
      <w:r>
        <w:t>evaluate</w:t>
      </w:r>
      <w:r>
        <w:rPr>
          <w:spacing w:val="-4"/>
        </w:rPr>
        <w:t xml:space="preserve"> </w:t>
      </w:r>
      <w:r>
        <w:t>whether</w:t>
      </w:r>
      <w:r>
        <w:rPr>
          <w:spacing w:val="-5"/>
        </w:rPr>
        <w:t xml:space="preserve"> </w:t>
      </w:r>
      <w:r>
        <w:t>humidification</w:t>
      </w:r>
      <w:r>
        <w:rPr>
          <w:spacing w:val="-5"/>
        </w:rPr>
        <w:t xml:space="preserve"> </w:t>
      </w:r>
      <w:r>
        <w:t>should</w:t>
      </w:r>
    </w:p>
    <w:p w14:paraId="4F5E862D" w14:textId="77777777" w:rsidR="006F1D9E" w:rsidRDefault="006F1D9E">
      <w:pPr>
        <w:spacing w:line="237" w:lineRule="auto"/>
        <w:jc w:val="both"/>
        <w:sectPr w:rsidR="006F1D9E">
          <w:footerReference w:type="default" r:id="rId78"/>
          <w:pgSz w:w="12240" w:h="15840"/>
          <w:pgMar w:top="1400" w:right="500" w:bottom="940" w:left="1220" w:header="0" w:footer="758" w:gutter="0"/>
          <w:pgNumType w:start="110"/>
          <w:cols w:space="720"/>
        </w:sectPr>
      </w:pPr>
    </w:p>
    <w:p w14:paraId="784E5B2A" w14:textId="77777777" w:rsidR="006F1D9E" w:rsidRDefault="005E423A">
      <w:pPr>
        <w:pStyle w:val="BodyText"/>
        <w:spacing w:before="39"/>
        <w:ind w:left="1444" w:right="857"/>
      </w:pPr>
      <w:r>
        <w:lastRenderedPageBreak/>
        <w:t>be provided at the air handling unit level or via decentralized systems. All water for humidification shall be reverse osmosis water.</w:t>
      </w:r>
    </w:p>
    <w:p w14:paraId="710C4CE5" w14:textId="77777777" w:rsidR="006F1D9E" w:rsidRDefault="005E423A">
      <w:pPr>
        <w:pStyle w:val="ListParagraph"/>
        <w:numPr>
          <w:ilvl w:val="4"/>
          <w:numId w:val="24"/>
        </w:numPr>
        <w:tabs>
          <w:tab w:val="left" w:pos="1445"/>
        </w:tabs>
        <w:spacing w:before="1"/>
        <w:ind w:right="936"/>
        <w:jc w:val="both"/>
      </w:pPr>
      <w:r>
        <w:t>A system capable of maintaining a maximum allowable dewpoint of 60F shall be provided. If</w:t>
      </w:r>
      <w:r>
        <w:rPr>
          <w:spacing w:val="-10"/>
        </w:rPr>
        <w:t xml:space="preserve"> </w:t>
      </w:r>
      <w:r>
        <w:t>dewpoint</w:t>
      </w:r>
      <w:r>
        <w:rPr>
          <w:spacing w:val="-7"/>
        </w:rPr>
        <w:t xml:space="preserve"> </w:t>
      </w:r>
      <w:r>
        <w:t>co</w:t>
      </w:r>
      <w:r>
        <w:t>ntrol</w:t>
      </w:r>
      <w:r>
        <w:rPr>
          <w:spacing w:val="-8"/>
        </w:rPr>
        <w:t xml:space="preserve"> </w:t>
      </w:r>
      <w:r>
        <w:t>is</w:t>
      </w:r>
      <w:r>
        <w:rPr>
          <w:spacing w:val="-8"/>
        </w:rPr>
        <w:t xml:space="preserve"> </w:t>
      </w:r>
      <w:r>
        <w:t>not</w:t>
      </w:r>
      <w:r>
        <w:rPr>
          <w:spacing w:val="-7"/>
        </w:rPr>
        <w:t xml:space="preserve"> </w:t>
      </w:r>
      <w:r>
        <w:t>available,</w:t>
      </w:r>
      <w:r>
        <w:rPr>
          <w:spacing w:val="-8"/>
        </w:rPr>
        <w:t xml:space="preserve"> </w:t>
      </w:r>
      <w:r>
        <w:t>the</w:t>
      </w:r>
      <w:r>
        <w:rPr>
          <w:spacing w:val="-8"/>
        </w:rPr>
        <w:t xml:space="preserve"> </w:t>
      </w:r>
      <w:r>
        <w:t>system</w:t>
      </w:r>
      <w:r>
        <w:rPr>
          <w:spacing w:val="-8"/>
        </w:rPr>
        <w:t xml:space="preserve"> </w:t>
      </w:r>
      <w:r>
        <w:t>shall</w:t>
      </w:r>
      <w:r>
        <w:rPr>
          <w:spacing w:val="-8"/>
        </w:rPr>
        <w:t xml:space="preserve"> </w:t>
      </w:r>
      <w:r>
        <w:t>maintain</w:t>
      </w:r>
      <w:r>
        <w:rPr>
          <w:spacing w:val="-9"/>
        </w:rPr>
        <w:t xml:space="preserve"> </w:t>
      </w:r>
      <w:r>
        <w:t>a</w:t>
      </w:r>
      <w:r>
        <w:rPr>
          <w:spacing w:val="-8"/>
        </w:rPr>
        <w:t xml:space="preserve"> </w:t>
      </w:r>
      <w:r>
        <w:t>maximum</w:t>
      </w:r>
      <w:r>
        <w:rPr>
          <w:spacing w:val="-7"/>
        </w:rPr>
        <w:t xml:space="preserve"> </w:t>
      </w:r>
      <w:r>
        <w:t>allowable</w:t>
      </w:r>
      <w:r>
        <w:rPr>
          <w:spacing w:val="-8"/>
        </w:rPr>
        <w:t xml:space="preserve"> </w:t>
      </w:r>
      <w:r>
        <w:t>relative humidity of</w:t>
      </w:r>
      <w:r>
        <w:rPr>
          <w:spacing w:val="-4"/>
        </w:rPr>
        <w:t xml:space="preserve"> </w:t>
      </w:r>
      <w:r>
        <w:t>60%.</w:t>
      </w:r>
    </w:p>
    <w:p w14:paraId="7FEEEA18" w14:textId="77777777" w:rsidR="006F1D9E" w:rsidRDefault="005E423A">
      <w:pPr>
        <w:pStyle w:val="ListParagraph"/>
        <w:numPr>
          <w:ilvl w:val="4"/>
          <w:numId w:val="24"/>
        </w:numPr>
        <w:tabs>
          <w:tab w:val="left" w:pos="1445"/>
        </w:tabs>
        <w:ind w:right="934"/>
        <w:jc w:val="both"/>
      </w:pPr>
      <w:r>
        <w:t>Systems</w:t>
      </w:r>
      <w:r>
        <w:rPr>
          <w:spacing w:val="-3"/>
        </w:rPr>
        <w:t xml:space="preserve"> </w:t>
      </w:r>
      <w:r>
        <w:t>incorporating</w:t>
      </w:r>
      <w:r>
        <w:rPr>
          <w:spacing w:val="-4"/>
        </w:rPr>
        <w:t xml:space="preserve"> </w:t>
      </w:r>
      <w:r>
        <w:t>chilled</w:t>
      </w:r>
      <w:r>
        <w:rPr>
          <w:spacing w:val="-3"/>
        </w:rPr>
        <w:t xml:space="preserve"> </w:t>
      </w:r>
      <w:r>
        <w:t>beams</w:t>
      </w:r>
      <w:r>
        <w:rPr>
          <w:spacing w:val="-6"/>
        </w:rPr>
        <w:t xml:space="preserve"> </w:t>
      </w:r>
      <w:r>
        <w:t>or</w:t>
      </w:r>
      <w:r>
        <w:rPr>
          <w:spacing w:val="-6"/>
        </w:rPr>
        <w:t xml:space="preserve"> </w:t>
      </w:r>
      <w:r>
        <w:t>other</w:t>
      </w:r>
      <w:r>
        <w:rPr>
          <w:spacing w:val="-6"/>
        </w:rPr>
        <w:t xml:space="preserve"> </w:t>
      </w:r>
      <w:r>
        <w:t>radiant</w:t>
      </w:r>
      <w:r>
        <w:rPr>
          <w:spacing w:val="-5"/>
        </w:rPr>
        <w:t xml:space="preserve"> </w:t>
      </w:r>
      <w:r>
        <w:t>space</w:t>
      </w:r>
      <w:r>
        <w:rPr>
          <w:spacing w:val="-3"/>
        </w:rPr>
        <w:t xml:space="preserve"> </w:t>
      </w:r>
      <w:r>
        <w:t>cooling</w:t>
      </w:r>
      <w:r>
        <w:rPr>
          <w:spacing w:val="-4"/>
        </w:rPr>
        <w:t xml:space="preserve"> </w:t>
      </w:r>
      <w:r>
        <w:t>devices</w:t>
      </w:r>
      <w:r>
        <w:rPr>
          <w:spacing w:val="-2"/>
        </w:rPr>
        <w:t xml:space="preserve"> </w:t>
      </w:r>
      <w:r>
        <w:t>shall</w:t>
      </w:r>
      <w:r>
        <w:rPr>
          <w:spacing w:val="-7"/>
        </w:rPr>
        <w:t xml:space="preserve"> </w:t>
      </w:r>
      <w:r>
        <w:t>maintain</w:t>
      </w:r>
      <w:r>
        <w:rPr>
          <w:spacing w:val="-4"/>
        </w:rPr>
        <w:t xml:space="preserve"> </w:t>
      </w:r>
      <w:r>
        <w:t>a maximum allowable dewpoint in those spaces that is 2F below the supply water temperature to those</w:t>
      </w:r>
      <w:r>
        <w:rPr>
          <w:spacing w:val="-2"/>
        </w:rPr>
        <w:t xml:space="preserve"> </w:t>
      </w:r>
      <w:r>
        <w:t>devices.</w:t>
      </w:r>
    </w:p>
    <w:p w14:paraId="0B979322" w14:textId="77777777" w:rsidR="006F1D9E" w:rsidRDefault="006F1D9E">
      <w:pPr>
        <w:pStyle w:val="BodyText"/>
        <w:spacing w:before="3"/>
        <w:rPr>
          <w:sz w:val="16"/>
        </w:rPr>
      </w:pPr>
    </w:p>
    <w:p w14:paraId="50F42EEE" w14:textId="77777777" w:rsidR="006F1D9E" w:rsidRDefault="005E423A">
      <w:pPr>
        <w:pStyle w:val="Heading3"/>
        <w:numPr>
          <w:ilvl w:val="3"/>
          <w:numId w:val="24"/>
        </w:numPr>
        <w:tabs>
          <w:tab w:val="left" w:pos="1876"/>
          <w:tab w:val="left" w:pos="1877"/>
        </w:tabs>
      </w:pPr>
      <w:r>
        <w:t>VENTILATION</w:t>
      </w:r>
    </w:p>
    <w:p w14:paraId="42B9476A" w14:textId="77777777" w:rsidR="006F1D9E" w:rsidRDefault="005E423A">
      <w:pPr>
        <w:pStyle w:val="ListParagraph"/>
        <w:numPr>
          <w:ilvl w:val="4"/>
          <w:numId w:val="24"/>
        </w:numPr>
        <w:tabs>
          <w:tab w:val="left" w:pos="1445"/>
        </w:tabs>
        <w:spacing w:before="120"/>
        <w:ind w:right="933"/>
        <w:jc w:val="both"/>
      </w:pPr>
      <w:r>
        <w:t>No outside air shall be provided to spaces during scheduled unoccupied times. If an occupancy sensor determines the space is vacant du</w:t>
      </w:r>
      <w:r>
        <w:t>ring scheduled occupied times, the outside air shall be set to the minimum allowed by code. During scheduled unoccupied times, if occupancy is sensed either by an occupancy sensor or by manual override of a temperature</w:t>
      </w:r>
      <w:r>
        <w:rPr>
          <w:spacing w:val="-6"/>
        </w:rPr>
        <w:t xml:space="preserve"> </w:t>
      </w:r>
      <w:r>
        <w:t>sensor,</w:t>
      </w:r>
      <w:r>
        <w:rPr>
          <w:spacing w:val="-6"/>
        </w:rPr>
        <w:t xml:space="preserve"> </w:t>
      </w:r>
      <w:r>
        <w:t>the</w:t>
      </w:r>
      <w:r>
        <w:rPr>
          <w:spacing w:val="-6"/>
        </w:rPr>
        <w:t xml:space="preserve"> </w:t>
      </w:r>
      <w:r>
        <w:t>requisite</w:t>
      </w:r>
      <w:r>
        <w:rPr>
          <w:spacing w:val="-5"/>
        </w:rPr>
        <w:t xml:space="preserve"> </w:t>
      </w:r>
      <w:r>
        <w:t>outside</w:t>
      </w:r>
      <w:r>
        <w:rPr>
          <w:spacing w:val="-6"/>
        </w:rPr>
        <w:t xml:space="preserve"> </w:t>
      </w:r>
      <w:r>
        <w:t>air</w:t>
      </w:r>
      <w:r>
        <w:rPr>
          <w:spacing w:val="-4"/>
        </w:rPr>
        <w:t xml:space="preserve"> </w:t>
      </w:r>
      <w:r>
        <w:t>sha</w:t>
      </w:r>
      <w:r>
        <w:t>ll</w:t>
      </w:r>
      <w:r>
        <w:rPr>
          <w:spacing w:val="-6"/>
        </w:rPr>
        <w:t xml:space="preserve"> </w:t>
      </w:r>
      <w:r>
        <w:t>be</w:t>
      </w:r>
      <w:r>
        <w:rPr>
          <w:spacing w:val="-7"/>
        </w:rPr>
        <w:t xml:space="preserve"> </w:t>
      </w:r>
      <w:r>
        <w:t>provided</w:t>
      </w:r>
      <w:r>
        <w:rPr>
          <w:spacing w:val="-6"/>
        </w:rPr>
        <w:t xml:space="preserve"> </w:t>
      </w:r>
      <w:r>
        <w:t>until</w:t>
      </w:r>
      <w:r>
        <w:rPr>
          <w:spacing w:val="-4"/>
        </w:rPr>
        <w:t xml:space="preserve"> </w:t>
      </w:r>
      <w:r>
        <w:t>the</w:t>
      </w:r>
      <w:r>
        <w:rPr>
          <w:spacing w:val="-3"/>
        </w:rPr>
        <w:t xml:space="preserve"> </w:t>
      </w:r>
      <w:r>
        <w:t>space</w:t>
      </w:r>
      <w:r>
        <w:rPr>
          <w:spacing w:val="-3"/>
        </w:rPr>
        <w:t xml:space="preserve"> </w:t>
      </w:r>
      <w:r>
        <w:t>returns</w:t>
      </w:r>
      <w:r>
        <w:rPr>
          <w:spacing w:val="-3"/>
        </w:rPr>
        <w:t xml:space="preserve"> </w:t>
      </w:r>
      <w:r>
        <w:t>to</w:t>
      </w:r>
      <w:r>
        <w:rPr>
          <w:spacing w:val="-2"/>
        </w:rPr>
        <w:t xml:space="preserve"> </w:t>
      </w:r>
      <w:r>
        <w:t>an unoccupied</w:t>
      </w:r>
      <w:r>
        <w:rPr>
          <w:spacing w:val="-2"/>
        </w:rPr>
        <w:t xml:space="preserve"> </w:t>
      </w:r>
      <w:r>
        <w:t>state.</w:t>
      </w:r>
    </w:p>
    <w:p w14:paraId="58F57703" w14:textId="77777777" w:rsidR="006F1D9E" w:rsidRDefault="005E423A">
      <w:pPr>
        <w:pStyle w:val="ListParagraph"/>
        <w:numPr>
          <w:ilvl w:val="4"/>
          <w:numId w:val="24"/>
        </w:numPr>
        <w:tabs>
          <w:tab w:val="left" w:pos="1445"/>
        </w:tabs>
        <w:spacing w:before="2"/>
        <w:ind w:right="932"/>
        <w:jc w:val="both"/>
      </w:pPr>
      <w:r>
        <w:t>New projects introducing natural ventilation or operable windows to a space shall provide window</w:t>
      </w:r>
      <w:r>
        <w:rPr>
          <w:spacing w:val="-7"/>
        </w:rPr>
        <w:t xml:space="preserve"> </w:t>
      </w:r>
      <w:r>
        <w:t>interlocks</w:t>
      </w:r>
      <w:r>
        <w:rPr>
          <w:spacing w:val="-9"/>
        </w:rPr>
        <w:t xml:space="preserve"> </w:t>
      </w:r>
      <w:r>
        <w:t>or</w:t>
      </w:r>
      <w:r>
        <w:rPr>
          <w:spacing w:val="-7"/>
        </w:rPr>
        <w:t xml:space="preserve"> </w:t>
      </w:r>
      <w:r>
        <w:t>some</w:t>
      </w:r>
      <w:r>
        <w:rPr>
          <w:spacing w:val="-9"/>
        </w:rPr>
        <w:t xml:space="preserve"> </w:t>
      </w:r>
      <w:r>
        <w:t>other</w:t>
      </w:r>
      <w:r>
        <w:rPr>
          <w:spacing w:val="-10"/>
        </w:rPr>
        <w:t xml:space="preserve"> </w:t>
      </w:r>
      <w:r>
        <w:t>means</w:t>
      </w:r>
      <w:r>
        <w:rPr>
          <w:spacing w:val="-8"/>
        </w:rPr>
        <w:t xml:space="preserve"> </w:t>
      </w:r>
      <w:r>
        <w:t>of</w:t>
      </w:r>
      <w:r>
        <w:rPr>
          <w:spacing w:val="-10"/>
        </w:rPr>
        <w:t xml:space="preserve"> </w:t>
      </w:r>
      <w:r>
        <w:t>sensing</w:t>
      </w:r>
      <w:r>
        <w:rPr>
          <w:spacing w:val="-8"/>
        </w:rPr>
        <w:t xml:space="preserve"> </w:t>
      </w:r>
      <w:r>
        <w:t>open</w:t>
      </w:r>
      <w:r>
        <w:rPr>
          <w:spacing w:val="-8"/>
        </w:rPr>
        <w:t xml:space="preserve"> </w:t>
      </w:r>
      <w:r>
        <w:t>windows</w:t>
      </w:r>
      <w:r>
        <w:rPr>
          <w:spacing w:val="-9"/>
        </w:rPr>
        <w:t xml:space="preserve"> </w:t>
      </w:r>
      <w:r>
        <w:t>that</w:t>
      </w:r>
      <w:r>
        <w:rPr>
          <w:spacing w:val="-7"/>
        </w:rPr>
        <w:t xml:space="preserve"> </w:t>
      </w:r>
      <w:r>
        <w:t>disables</w:t>
      </w:r>
      <w:r>
        <w:rPr>
          <w:spacing w:val="-8"/>
        </w:rPr>
        <w:t xml:space="preserve"> </w:t>
      </w:r>
      <w:r>
        <w:t>HVAC</w:t>
      </w:r>
      <w:r>
        <w:rPr>
          <w:spacing w:val="-8"/>
        </w:rPr>
        <w:t xml:space="preserve"> </w:t>
      </w:r>
      <w:r>
        <w:t>to</w:t>
      </w:r>
      <w:r>
        <w:rPr>
          <w:spacing w:val="-8"/>
        </w:rPr>
        <w:t xml:space="preserve"> </w:t>
      </w:r>
      <w:r>
        <w:t>the space while natural ventilation is being provided or windows are open. Natural ventilation shall not be considered an energy savings strategy unless it is</w:t>
      </w:r>
      <w:r>
        <w:rPr>
          <w:spacing w:val="-9"/>
        </w:rPr>
        <w:t xml:space="preserve"> </w:t>
      </w:r>
      <w:r>
        <w:t>automated.</w:t>
      </w:r>
    </w:p>
    <w:p w14:paraId="5BE38F32" w14:textId="77777777" w:rsidR="006F1D9E" w:rsidRDefault="006F1D9E">
      <w:pPr>
        <w:pStyle w:val="BodyText"/>
        <w:spacing w:before="5"/>
        <w:rPr>
          <w:sz w:val="16"/>
        </w:rPr>
      </w:pPr>
    </w:p>
    <w:p w14:paraId="43F95A97" w14:textId="77777777" w:rsidR="006F1D9E" w:rsidRDefault="005E423A">
      <w:pPr>
        <w:pStyle w:val="Heading3"/>
        <w:numPr>
          <w:ilvl w:val="3"/>
          <w:numId w:val="24"/>
        </w:numPr>
        <w:tabs>
          <w:tab w:val="left" w:pos="1876"/>
          <w:tab w:val="left" w:pos="1877"/>
        </w:tabs>
      </w:pPr>
      <w:r>
        <w:t>CONSTRUCTION</w:t>
      </w:r>
    </w:p>
    <w:p w14:paraId="50151C22" w14:textId="77777777" w:rsidR="006F1D9E" w:rsidRDefault="005E423A">
      <w:pPr>
        <w:pStyle w:val="BodyText"/>
        <w:spacing w:before="119"/>
        <w:ind w:left="796" w:right="931"/>
        <w:jc w:val="both"/>
      </w:pPr>
      <w:r>
        <w:t xml:space="preserve">Meet or exceed all applicable recommended control measures of the Sheet </w:t>
      </w:r>
      <w:r>
        <w:t>Metal and Air Conditioning National Contractors Association (SMACNA) IAQ Guidelines for Occupied Buildings under Construction (aligned with LEED v4.1 credit - Construction Indoor Air Quality Management Plan).</w:t>
      </w:r>
    </w:p>
    <w:p w14:paraId="54E536EA" w14:textId="77777777" w:rsidR="006F1D9E" w:rsidRDefault="006F1D9E">
      <w:pPr>
        <w:pStyle w:val="BodyText"/>
      </w:pPr>
    </w:p>
    <w:p w14:paraId="7878A4CB" w14:textId="77777777" w:rsidR="006F1D9E" w:rsidRDefault="006F1D9E">
      <w:pPr>
        <w:pStyle w:val="BodyText"/>
        <w:spacing w:before="6"/>
        <w:rPr>
          <w:sz w:val="29"/>
        </w:rPr>
      </w:pPr>
    </w:p>
    <w:p w14:paraId="4756EE44" w14:textId="77777777" w:rsidR="006F1D9E" w:rsidRDefault="005E423A">
      <w:pPr>
        <w:pStyle w:val="Heading2"/>
        <w:numPr>
          <w:ilvl w:val="2"/>
          <w:numId w:val="24"/>
        </w:numPr>
        <w:tabs>
          <w:tab w:val="left" w:pos="1229"/>
        </w:tabs>
      </w:pPr>
      <w:bookmarkStart w:id="199" w:name="_bookmark199"/>
      <w:bookmarkEnd w:id="199"/>
      <w:r>
        <w:t>MATERIALS</w:t>
      </w:r>
    </w:p>
    <w:p w14:paraId="6CFF7D8B" w14:textId="77777777" w:rsidR="006F1D9E" w:rsidRDefault="005E423A">
      <w:pPr>
        <w:pStyle w:val="BodyText"/>
        <w:spacing w:before="121"/>
        <w:ind w:left="508" w:right="939"/>
        <w:jc w:val="both"/>
      </w:pPr>
      <w:r>
        <w:t>The following requirements focus on providing building materials that are safe for contractors, maintenance staff, and building occupants and provide guidance toward proper disposal of trash and recycling.</w:t>
      </w:r>
    </w:p>
    <w:p w14:paraId="20802B58" w14:textId="77777777" w:rsidR="006F1D9E" w:rsidRDefault="006F1D9E">
      <w:pPr>
        <w:pStyle w:val="BodyText"/>
        <w:spacing w:before="5"/>
        <w:rPr>
          <w:sz w:val="16"/>
        </w:rPr>
      </w:pPr>
    </w:p>
    <w:p w14:paraId="700B8D88" w14:textId="77777777" w:rsidR="006F1D9E" w:rsidRDefault="005E423A">
      <w:pPr>
        <w:pStyle w:val="Heading3"/>
        <w:numPr>
          <w:ilvl w:val="3"/>
          <w:numId w:val="24"/>
        </w:numPr>
        <w:tabs>
          <w:tab w:val="left" w:pos="1876"/>
          <w:tab w:val="left" w:pos="1877"/>
        </w:tabs>
      </w:pPr>
      <w:r>
        <w:t>LOW EMMITTING INTERIOR</w:t>
      </w:r>
      <w:r>
        <w:rPr>
          <w:spacing w:val="-2"/>
        </w:rPr>
        <w:t xml:space="preserve"> </w:t>
      </w:r>
      <w:r>
        <w:t>MATERIALS</w:t>
      </w:r>
    </w:p>
    <w:p w14:paraId="06418DF3" w14:textId="77777777" w:rsidR="006F1D9E" w:rsidRDefault="005E423A">
      <w:pPr>
        <w:pStyle w:val="ListParagraph"/>
        <w:numPr>
          <w:ilvl w:val="4"/>
          <w:numId w:val="24"/>
        </w:numPr>
        <w:tabs>
          <w:tab w:val="left" w:pos="1445"/>
        </w:tabs>
        <w:spacing w:before="120"/>
        <w:ind w:right="933"/>
        <w:jc w:val="both"/>
      </w:pPr>
      <w:r>
        <w:t>Meet the followi</w:t>
      </w:r>
      <w:r>
        <w:t>ng requirements as outlined in the LEED v4.1 EQ Credit: Low-Emitting Materials:</w:t>
      </w:r>
    </w:p>
    <w:p w14:paraId="1BEF5A5A" w14:textId="77777777" w:rsidR="006F1D9E" w:rsidRDefault="005E423A">
      <w:pPr>
        <w:pStyle w:val="ListParagraph"/>
        <w:numPr>
          <w:ilvl w:val="5"/>
          <w:numId w:val="24"/>
        </w:numPr>
        <w:tabs>
          <w:tab w:val="left" w:pos="1932"/>
        </w:tabs>
        <w:ind w:right="934"/>
        <w:jc w:val="both"/>
      </w:pPr>
      <w:r>
        <w:t>All paints and coatings wet-applied on site must meet the applicable volatile organic compound (VOC) limits outlined in the LEED v4.1 EQ Credit: Low Emitting Materials (e.g., S</w:t>
      </w:r>
      <w:r>
        <w:t>CAQMD Rule</w:t>
      </w:r>
      <w:r>
        <w:rPr>
          <w:spacing w:val="-5"/>
        </w:rPr>
        <w:t xml:space="preserve"> </w:t>
      </w:r>
      <w:r>
        <w:t>1113).</w:t>
      </w:r>
    </w:p>
    <w:p w14:paraId="4869F594" w14:textId="77777777" w:rsidR="006F1D9E" w:rsidRDefault="005E423A">
      <w:pPr>
        <w:pStyle w:val="ListParagraph"/>
        <w:numPr>
          <w:ilvl w:val="5"/>
          <w:numId w:val="24"/>
        </w:numPr>
        <w:tabs>
          <w:tab w:val="left" w:pos="1932"/>
        </w:tabs>
        <w:ind w:right="936"/>
        <w:jc w:val="both"/>
      </w:pPr>
      <w:r>
        <w:t>All adhesives and sealants wet-applied on site must meet the applicable VOC limits outlined</w:t>
      </w:r>
      <w:r>
        <w:rPr>
          <w:spacing w:val="-7"/>
        </w:rPr>
        <w:t xml:space="preserve"> </w:t>
      </w:r>
      <w:r>
        <w:t>in</w:t>
      </w:r>
      <w:r>
        <w:rPr>
          <w:spacing w:val="-10"/>
        </w:rPr>
        <w:t xml:space="preserve"> </w:t>
      </w:r>
      <w:r>
        <w:t>the</w:t>
      </w:r>
      <w:r>
        <w:rPr>
          <w:spacing w:val="-11"/>
        </w:rPr>
        <w:t xml:space="preserve"> </w:t>
      </w:r>
      <w:r>
        <w:t>LEED</w:t>
      </w:r>
      <w:r>
        <w:rPr>
          <w:spacing w:val="-8"/>
        </w:rPr>
        <w:t xml:space="preserve"> </w:t>
      </w:r>
      <w:r>
        <w:t>v4.1</w:t>
      </w:r>
      <w:r>
        <w:rPr>
          <w:spacing w:val="-8"/>
        </w:rPr>
        <w:t xml:space="preserve"> </w:t>
      </w:r>
      <w:r>
        <w:t>EQ</w:t>
      </w:r>
      <w:r>
        <w:rPr>
          <w:spacing w:val="-5"/>
        </w:rPr>
        <w:t xml:space="preserve"> </w:t>
      </w:r>
      <w:r>
        <w:t>Credit:</w:t>
      </w:r>
      <w:r>
        <w:rPr>
          <w:spacing w:val="-8"/>
        </w:rPr>
        <w:t xml:space="preserve"> </w:t>
      </w:r>
      <w:r>
        <w:t>Low</w:t>
      </w:r>
      <w:r>
        <w:rPr>
          <w:spacing w:val="-8"/>
        </w:rPr>
        <w:t xml:space="preserve"> </w:t>
      </w:r>
      <w:r>
        <w:t>Emitting</w:t>
      </w:r>
      <w:r>
        <w:rPr>
          <w:spacing w:val="-10"/>
        </w:rPr>
        <w:t xml:space="preserve"> </w:t>
      </w:r>
      <w:r>
        <w:t>Materials</w:t>
      </w:r>
      <w:r>
        <w:rPr>
          <w:spacing w:val="-7"/>
        </w:rPr>
        <w:t xml:space="preserve"> </w:t>
      </w:r>
      <w:r>
        <w:t>(e.g.,</w:t>
      </w:r>
      <w:r>
        <w:rPr>
          <w:spacing w:val="-7"/>
        </w:rPr>
        <w:t xml:space="preserve"> </w:t>
      </w:r>
      <w:r>
        <w:t>SCAQMD</w:t>
      </w:r>
      <w:r>
        <w:rPr>
          <w:spacing w:val="-7"/>
        </w:rPr>
        <w:t xml:space="preserve"> </w:t>
      </w:r>
      <w:r>
        <w:t>Rule</w:t>
      </w:r>
      <w:r>
        <w:rPr>
          <w:spacing w:val="-8"/>
        </w:rPr>
        <w:t xml:space="preserve"> </w:t>
      </w:r>
      <w:r>
        <w:t>1168).</w:t>
      </w:r>
    </w:p>
    <w:p w14:paraId="23FF022A" w14:textId="77777777" w:rsidR="006F1D9E" w:rsidRDefault="005E423A">
      <w:pPr>
        <w:pStyle w:val="ListParagraph"/>
        <w:numPr>
          <w:ilvl w:val="5"/>
          <w:numId w:val="24"/>
        </w:numPr>
        <w:tabs>
          <w:tab w:val="left" w:pos="1932"/>
        </w:tabs>
        <w:ind w:right="935"/>
        <w:jc w:val="both"/>
      </w:pPr>
      <w:r>
        <w:t>All</w:t>
      </w:r>
      <w:r>
        <w:rPr>
          <w:spacing w:val="-6"/>
        </w:rPr>
        <w:t xml:space="preserve"> </w:t>
      </w:r>
      <w:r>
        <w:t>new</w:t>
      </w:r>
      <w:r>
        <w:rPr>
          <w:spacing w:val="-5"/>
        </w:rPr>
        <w:t xml:space="preserve"> </w:t>
      </w:r>
      <w:r>
        <w:t>furniture</w:t>
      </w:r>
      <w:r>
        <w:rPr>
          <w:spacing w:val="-5"/>
        </w:rPr>
        <w:t xml:space="preserve"> </w:t>
      </w:r>
      <w:r>
        <w:t>and</w:t>
      </w:r>
      <w:r>
        <w:rPr>
          <w:spacing w:val="-6"/>
        </w:rPr>
        <w:t xml:space="preserve"> </w:t>
      </w:r>
      <w:r>
        <w:t>furnishing</w:t>
      </w:r>
      <w:r>
        <w:rPr>
          <w:spacing w:val="-6"/>
        </w:rPr>
        <w:t xml:space="preserve"> </w:t>
      </w:r>
      <w:r>
        <w:t>items</w:t>
      </w:r>
      <w:r>
        <w:rPr>
          <w:spacing w:val="-8"/>
        </w:rPr>
        <w:t xml:space="preserve"> </w:t>
      </w:r>
      <w:r>
        <w:t>must</w:t>
      </w:r>
      <w:r>
        <w:rPr>
          <w:spacing w:val="-7"/>
        </w:rPr>
        <w:t xml:space="preserve"> </w:t>
      </w:r>
      <w:r>
        <w:t>meet</w:t>
      </w:r>
      <w:r>
        <w:rPr>
          <w:spacing w:val="-5"/>
        </w:rPr>
        <w:t xml:space="preserve"> </w:t>
      </w:r>
      <w:r>
        <w:t>the</w:t>
      </w:r>
      <w:r>
        <w:rPr>
          <w:spacing w:val="-8"/>
        </w:rPr>
        <w:t xml:space="preserve"> </w:t>
      </w:r>
      <w:r>
        <w:t>applicable</w:t>
      </w:r>
      <w:r>
        <w:rPr>
          <w:spacing w:val="-4"/>
        </w:rPr>
        <w:t xml:space="preserve"> </w:t>
      </w:r>
      <w:r>
        <w:t>VOC</w:t>
      </w:r>
      <w:r>
        <w:rPr>
          <w:spacing w:val="-6"/>
        </w:rPr>
        <w:t xml:space="preserve"> </w:t>
      </w:r>
      <w:r>
        <w:t>limits</w:t>
      </w:r>
      <w:r>
        <w:rPr>
          <w:spacing w:val="-6"/>
        </w:rPr>
        <w:t xml:space="preserve"> </w:t>
      </w:r>
      <w:r>
        <w:t>outlined</w:t>
      </w:r>
      <w:r>
        <w:rPr>
          <w:spacing w:val="-5"/>
        </w:rPr>
        <w:t xml:space="preserve"> </w:t>
      </w:r>
      <w:r>
        <w:t>in the LEED v4.1 EQ Credit: Low Emitting Materials (e.g., ANSI/BIFMA</w:t>
      </w:r>
      <w:r>
        <w:rPr>
          <w:spacing w:val="-17"/>
        </w:rPr>
        <w:t xml:space="preserve"> </w:t>
      </w:r>
      <w:r>
        <w:t>e3-2014e).</w:t>
      </w:r>
    </w:p>
    <w:p w14:paraId="0902BF1B" w14:textId="77777777" w:rsidR="006F1D9E" w:rsidRDefault="005E423A">
      <w:pPr>
        <w:pStyle w:val="ListParagraph"/>
        <w:numPr>
          <w:ilvl w:val="5"/>
          <w:numId w:val="24"/>
        </w:numPr>
        <w:tabs>
          <w:tab w:val="left" w:pos="1932"/>
        </w:tabs>
      </w:pPr>
      <w:r>
        <w:t>No composite wood with added formaldehyde shall be</w:t>
      </w:r>
      <w:r>
        <w:rPr>
          <w:spacing w:val="-3"/>
        </w:rPr>
        <w:t xml:space="preserve"> </w:t>
      </w:r>
      <w:r>
        <w:t>used.</w:t>
      </w:r>
    </w:p>
    <w:p w14:paraId="496A2AFA" w14:textId="77777777" w:rsidR="006F1D9E" w:rsidRDefault="005E423A">
      <w:pPr>
        <w:pStyle w:val="ListParagraph"/>
        <w:numPr>
          <w:ilvl w:val="5"/>
          <w:numId w:val="24"/>
        </w:numPr>
        <w:tabs>
          <w:tab w:val="left" w:pos="1932"/>
        </w:tabs>
        <w:ind w:right="935"/>
        <w:jc w:val="both"/>
      </w:pPr>
      <w:r>
        <w:t>Products achieving GreenGuard Gold certification meet the intent of these requirements.</w:t>
      </w:r>
    </w:p>
    <w:p w14:paraId="08FF8D31" w14:textId="77777777" w:rsidR="006F1D9E" w:rsidRDefault="006F1D9E">
      <w:pPr>
        <w:jc w:val="both"/>
        <w:sectPr w:rsidR="006F1D9E">
          <w:pgSz w:w="12240" w:h="15840"/>
          <w:pgMar w:top="1400" w:right="500" w:bottom="940" w:left="1220" w:header="0" w:footer="758" w:gutter="0"/>
          <w:cols w:space="720"/>
        </w:sectPr>
      </w:pPr>
    </w:p>
    <w:p w14:paraId="4ED85882" w14:textId="77777777" w:rsidR="006F1D9E" w:rsidRDefault="005E423A">
      <w:pPr>
        <w:pStyle w:val="ListParagraph"/>
        <w:numPr>
          <w:ilvl w:val="4"/>
          <w:numId w:val="24"/>
        </w:numPr>
        <w:tabs>
          <w:tab w:val="left" w:pos="1445"/>
        </w:tabs>
        <w:spacing w:before="39"/>
      </w:pPr>
      <w:r>
        <w:lastRenderedPageBreak/>
        <w:t>Additional</w:t>
      </w:r>
      <w:r>
        <w:rPr>
          <w:spacing w:val="-1"/>
        </w:rPr>
        <w:t xml:space="preserve"> </w:t>
      </w:r>
      <w:r>
        <w:t>Requirements:</w:t>
      </w:r>
    </w:p>
    <w:p w14:paraId="5CC8468C" w14:textId="77777777" w:rsidR="006F1D9E" w:rsidRDefault="005E423A">
      <w:pPr>
        <w:pStyle w:val="ListParagraph"/>
        <w:numPr>
          <w:ilvl w:val="5"/>
          <w:numId w:val="24"/>
        </w:numPr>
        <w:tabs>
          <w:tab w:val="left" w:pos="1932"/>
        </w:tabs>
        <w:spacing w:before="1"/>
        <w:ind w:right="937"/>
        <w:jc w:val="both"/>
      </w:pPr>
      <w:r>
        <w:t>No fiberglass insulation for walls, ducts and piping with added formaldehyde shall be used. Insulation achieving GreenGuard Gold certification meets the intent of this requirement.</w:t>
      </w:r>
    </w:p>
    <w:p w14:paraId="0A47421A" w14:textId="77777777" w:rsidR="006F1D9E" w:rsidRDefault="006F1D9E">
      <w:pPr>
        <w:pStyle w:val="BodyText"/>
        <w:spacing w:before="4"/>
        <w:rPr>
          <w:sz w:val="16"/>
        </w:rPr>
      </w:pPr>
    </w:p>
    <w:p w14:paraId="6ABF9FBB" w14:textId="77777777" w:rsidR="006F1D9E" w:rsidRDefault="005E423A">
      <w:pPr>
        <w:pStyle w:val="Heading3"/>
        <w:numPr>
          <w:ilvl w:val="3"/>
          <w:numId w:val="24"/>
        </w:numPr>
        <w:tabs>
          <w:tab w:val="left" w:pos="1876"/>
          <w:tab w:val="left" w:pos="1877"/>
        </w:tabs>
      </w:pPr>
      <w:r>
        <w:t>RECYCLING DURING</w:t>
      </w:r>
      <w:r>
        <w:rPr>
          <w:spacing w:val="1"/>
        </w:rPr>
        <w:t xml:space="preserve"> </w:t>
      </w:r>
      <w:r>
        <w:t>CONSTRUCTION</w:t>
      </w:r>
    </w:p>
    <w:p w14:paraId="545FC34A" w14:textId="77777777" w:rsidR="006F1D9E" w:rsidRDefault="005E423A">
      <w:pPr>
        <w:pStyle w:val="Heading4"/>
        <w:numPr>
          <w:ilvl w:val="4"/>
          <w:numId w:val="24"/>
        </w:numPr>
        <w:tabs>
          <w:tab w:val="left" w:pos="1445"/>
        </w:tabs>
        <w:spacing w:before="120"/>
        <w:ind w:right="0"/>
      </w:pPr>
      <w:r>
        <w:t>Coordinate with UVA Recycling for dropoff of</w:t>
      </w:r>
      <w:r>
        <w:t xml:space="preserve"> recyclable</w:t>
      </w:r>
      <w:r>
        <w:rPr>
          <w:spacing w:val="-2"/>
        </w:rPr>
        <w:t xml:space="preserve"> </w:t>
      </w:r>
      <w:r>
        <w:t>materials.</w:t>
      </w:r>
    </w:p>
    <w:p w14:paraId="78D3DF79" w14:textId="77777777" w:rsidR="006F1D9E" w:rsidRDefault="005E423A">
      <w:pPr>
        <w:pStyle w:val="ListParagraph"/>
        <w:numPr>
          <w:ilvl w:val="4"/>
          <w:numId w:val="24"/>
        </w:numPr>
        <w:tabs>
          <w:tab w:val="left" w:pos="1445"/>
        </w:tabs>
        <w:rPr>
          <w:sz w:val="24"/>
        </w:rPr>
      </w:pPr>
      <w:r>
        <w:rPr>
          <w:sz w:val="24"/>
        </w:rPr>
        <w:t>Coordinate with UVA Reuse Store to dispose of usable</w:t>
      </w:r>
      <w:r>
        <w:rPr>
          <w:spacing w:val="-11"/>
          <w:sz w:val="24"/>
        </w:rPr>
        <w:t xml:space="preserve"> </w:t>
      </w:r>
      <w:r>
        <w:rPr>
          <w:sz w:val="24"/>
        </w:rPr>
        <w:t>furniture.</w:t>
      </w:r>
    </w:p>
    <w:p w14:paraId="73310CE1" w14:textId="77777777" w:rsidR="006F1D9E" w:rsidRDefault="005E423A">
      <w:pPr>
        <w:pStyle w:val="ListParagraph"/>
        <w:numPr>
          <w:ilvl w:val="4"/>
          <w:numId w:val="24"/>
        </w:numPr>
        <w:tabs>
          <w:tab w:val="left" w:pos="1445"/>
        </w:tabs>
        <w:ind w:right="936"/>
        <w:jc w:val="both"/>
        <w:rPr>
          <w:sz w:val="24"/>
        </w:rPr>
      </w:pPr>
      <w:r>
        <w:rPr>
          <w:sz w:val="24"/>
        </w:rPr>
        <w:t>Construction</w:t>
      </w:r>
      <w:r>
        <w:rPr>
          <w:spacing w:val="-8"/>
          <w:sz w:val="24"/>
        </w:rPr>
        <w:t xml:space="preserve"> </w:t>
      </w:r>
      <w:r>
        <w:rPr>
          <w:sz w:val="24"/>
        </w:rPr>
        <w:t>and</w:t>
      </w:r>
      <w:r>
        <w:rPr>
          <w:spacing w:val="-8"/>
          <w:sz w:val="24"/>
        </w:rPr>
        <w:t xml:space="preserve"> </w:t>
      </w:r>
      <w:r>
        <w:rPr>
          <w:sz w:val="24"/>
        </w:rPr>
        <w:t>demolition</w:t>
      </w:r>
      <w:r>
        <w:rPr>
          <w:spacing w:val="-7"/>
          <w:sz w:val="24"/>
        </w:rPr>
        <w:t xml:space="preserve"> </w:t>
      </w:r>
      <w:r>
        <w:rPr>
          <w:sz w:val="24"/>
        </w:rPr>
        <w:t>debris</w:t>
      </w:r>
      <w:r>
        <w:rPr>
          <w:spacing w:val="-7"/>
          <w:sz w:val="24"/>
        </w:rPr>
        <w:t xml:space="preserve"> </w:t>
      </w:r>
      <w:r>
        <w:rPr>
          <w:sz w:val="24"/>
        </w:rPr>
        <w:t>separation</w:t>
      </w:r>
      <w:r>
        <w:rPr>
          <w:spacing w:val="-5"/>
          <w:sz w:val="24"/>
        </w:rPr>
        <w:t xml:space="preserve"> </w:t>
      </w:r>
      <w:r>
        <w:rPr>
          <w:sz w:val="24"/>
        </w:rPr>
        <w:t>on</w:t>
      </w:r>
      <w:r>
        <w:rPr>
          <w:spacing w:val="-8"/>
          <w:sz w:val="24"/>
        </w:rPr>
        <w:t xml:space="preserve"> </w:t>
      </w:r>
      <w:r>
        <w:rPr>
          <w:sz w:val="24"/>
        </w:rPr>
        <w:t>site</w:t>
      </w:r>
      <w:r>
        <w:rPr>
          <w:spacing w:val="-9"/>
          <w:sz w:val="24"/>
        </w:rPr>
        <w:t xml:space="preserve"> </w:t>
      </w:r>
      <w:r>
        <w:rPr>
          <w:sz w:val="24"/>
        </w:rPr>
        <w:t>is</w:t>
      </w:r>
      <w:r>
        <w:rPr>
          <w:spacing w:val="-6"/>
          <w:sz w:val="24"/>
        </w:rPr>
        <w:t xml:space="preserve"> </w:t>
      </w:r>
      <w:r>
        <w:rPr>
          <w:sz w:val="24"/>
        </w:rPr>
        <w:t>encouraged.</w:t>
      </w:r>
      <w:r>
        <w:rPr>
          <w:spacing w:val="-7"/>
          <w:sz w:val="24"/>
        </w:rPr>
        <w:t xml:space="preserve"> </w:t>
      </w:r>
      <w:r>
        <w:rPr>
          <w:sz w:val="24"/>
        </w:rPr>
        <w:t>Use</w:t>
      </w:r>
      <w:r>
        <w:rPr>
          <w:spacing w:val="-9"/>
          <w:sz w:val="24"/>
        </w:rPr>
        <w:t xml:space="preserve"> </w:t>
      </w:r>
      <w:r>
        <w:rPr>
          <w:sz w:val="24"/>
        </w:rPr>
        <w:t>a</w:t>
      </w:r>
      <w:r>
        <w:rPr>
          <w:spacing w:val="-9"/>
          <w:sz w:val="24"/>
        </w:rPr>
        <w:t xml:space="preserve"> </w:t>
      </w:r>
      <w:r>
        <w:rPr>
          <w:sz w:val="24"/>
        </w:rPr>
        <w:t>material recovery</w:t>
      </w:r>
      <w:r>
        <w:rPr>
          <w:spacing w:val="-4"/>
          <w:sz w:val="24"/>
        </w:rPr>
        <w:t xml:space="preserve"> </w:t>
      </w:r>
      <w:r>
        <w:rPr>
          <w:sz w:val="24"/>
        </w:rPr>
        <w:t>facility</w:t>
      </w:r>
      <w:r>
        <w:rPr>
          <w:spacing w:val="-7"/>
          <w:sz w:val="24"/>
        </w:rPr>
        <w:t xml:space="preserve"> </w:t>
      </w:r>
      <w:r>
        <w:rPr>
          <w:sz w:val="24"/>
        </w:rPr>
        <w:t>for</w:t>
      </w:r>
      <w:r>
        <w:rPr>
          <w:spacing w:val="-5"/>
          <w:sz w:val="24"/>
        </w:rPr>
        <w:t xml:space="preserve"> </w:t>
      </w:r>
      <w:r>
        <w:rPr>
          <w:sz w:val="24"/>
        </w:rPr>
        <w:t>remaining</w:t>
      </w:r>
      <w:r>
        <w:rPr>
          <w:spacing w:val="-6"/>
          <w:sz w:val="24"/>
        </w:rPr>
        <w:t xml:space="preserve"> </w:t>
      </w:r>
      <w:r>
        <w:rPr>
          <w:sz w:val="24"/>
        </w:rPr>
        <w:t>waste.</w:t>
      </w:r>
      <w:r>
        <w:rPr>
          <w:spacing w:val="-5"/>
          <w:sz w:val="24"/>
        </w:rPr>
        <w:t xml:space="preserve"> </w:t>
      </w:r>
      <w:r>
        <w:rPr>
          <w:sz w:val="24"/>
        </w:rPr>
        <w:t>Preference</w:t>
      </w:r>
      <w:r>
        <w:rPr>
          <w:spacing w:val="-3"/>
          <w:sz w:val="24"/>
        </w:rPr>
        <w:t xml:space="preserve"> </w:t>
      </w:r>
      <w:r>
        <w:rPr>
          <w:sz w:val="24"/>
        </w:rPr>
        <w:t>shall</w:t>
      </w:r>
      <w:r>
        <w:rPr>
          <w:spacing w:val="-4"/>
          <w:sz w:val="24"/>
        </w:rPr>
        <w:t xml:space="preserve"> </w:t>
      </w:r>
      <w:r>
        <w:rPr>
          <w:sz w:val="24"/>
        </w:rPr>
        <w:t>be</w:t>
      </w:r>
      <w:r>
        <w:rPr>
          <w:spacing w:val="-3"/>
          <w:sz w:val="24"/>
        </w:rPr>
        <w:t xml:space="preserve"> </w:t>
      </w:r>
      <w:r>
        <w:rPr>
          <w:sz w:val="24"/>
        </w:rPr>
        <w:t>given</w:t>
      </w:r>
      <w:r>
        <w:rPr>
          <w:spacing w:val="-4"/>
          <w:sz w:val="24"/>
        </w:rPr>
        <w:t xml:space="preserve"> </w:t>
      </w:r>
      <w:r>
        <w:rPr>
          <w:sz w:val="24"/>
        </w:rPr>
        <w:t>to</w:t>
      </w:r>
      <w:r>
        <w:rPr>
          <w:spacing w:val="-3"/>
          <w:sz w:val="24"/>
        </w:rPr>
        <w:t xml:space="preserve"> </w:t>
      </w:r>
      <w:r>
        <w:rPr>
          <w:sz w:val="24"/>
        </w:rPr>
        <w:t>material</w:t>
      </w:r>
      <w:r>
        <w:rPr>
          <w:spacing w:val="-5"/>
          <w:sz w:val="24"/>
        </w:rPr>
        <w:t xml:space="preserve"> </w:t>
      </w:r>
      <w:r>
        <w:rPr>
          <w:sz w:val="24"/>
        </w:rPr>
        <w:t>recovery facilities that provide waste diversion rates verified by a third party such as the Recycling Certification</w:t>
      </w:r>
      <w:r>
        <w:rPr>
          <w:spacing w:val="-2"/>
          <w:sz w:val="24"/>
        </w:rPr>
        <w:t xml:space="preserve"> </w:t>
      </w:r>
      <w:r>
        <w:rPr>
          <w:sz w:val="24"/>
        </w:rPr>
        <w:t>Institute.</w:t>
      </w:r>
    </w:p>
    <w:p w14:paraId="3BC8118B" w14:textId="77777777" w:rsidR="006F1D9E" w:rsidRDefault="005E423A">
      <w:pPr>
        <w:pStyle w:val="ListParagraph"/>
        <w:numPr>
          <w:ilvl w:val="3"/>
          <w:numId w:val="24"/>
        </w:numPr>
        <w:tabs>
          <w:tab w:val="left" w:pos="1876"/>
          <w:tab w:val="left" w:pos="1877"/>
        </w:tabs>
        <w:spacing w:before="199"/>
        <w:rPr>
          <w:b/>
          <w:sz w:val="24"/>
        </w:rPr>
      </w:pPr>
      <w:r>
        <w:rPr>
          <w:b/>
          <w:sz w:val="24"/>
        </w:rPr>
        <w:t>TRASH AND RECYCLING</w:t>
      </w:r>
      <w:r>
        <w:rPr>
          <w:b/>
          <w:spacing w:val="-2"/>
          <w:sz w:val="24"/>
        </w:rPr>
        <w:t xml:space="preserve"> </w:t>
      </w:r>
      <w:r>
        <w:rPr>
          <w:b/>
          <w:sz w:val="24"/>
        </w:rPr>
        <w:t>CONTAINERS</w:t>
      </w:r>
    </w:p>
    <w:p w14:paraId="0555DA71" w14:textId="77777777" w:rsidR="006F1D9E" w:rsidRDefault="005E423A">
      <w:pPr>
        <w:pStyle w:val="BodyText"/>
        <w:spacing w:before="122"/>
        <w:ind w:left="796" w:right="933"/>
        <w:jc w:val="both"/>
      </w:pPr>
      <w:r>
        <w:t>All projects shall comply with</w:t>
      </w:r>
      <w:hyperlink r:id="rId79">
        <w:r>
          <w:rPr>
            <w:color w:val="006FC0"/>
            <w:u w:val="single" w:color="006FC0"/>
          </w:rPr>
          <w:t xml:space="preserve"> UVA’s Recycling Station Guidelines</w:t>
        </w:r>
        <w:r>
          <w:t xml:space="preserve">. </w:t>
        </w:r>
      </w:hyperlink>
      <w:r>
        <w:t xml:space="preserve">For interiors, all capital projects and renovation projects involving significant spatial reconfiguration, the Project Manager shall coordinate with </w:t>
      </w:r>
      <w:hyperlink r:id="rId80">
        <w:r>
          <w:rPr>
            <w:color w:val="006FC0"/>
            <w:u w:val="single" w:color="006FC0"/>
          </w:rPr>
          <w:t>UVA Recycling</w:t>
        </w:r>
      </w:hyperlink>
      <w:r>
        <w:rPr>
          <w:color w:val="006FC0"/>
        </w:rPr>
        <w:t xml:space="preserve"> </w:t>
      </w:r>
      <w:r>
        <w:t>to determine additional trash and recycling space requirements specific to the tenants’ needs and building requirements. Wherever a trash receptac</w:t>
      </w:r>
      <w:r>
        <w:t>le is specified, also specify recycling receptacles. Exterior container locations shall be coordinated with the Office of the Architect for the University.</w:t>
      </w:r>
    </w:p>
    <w:p w14:paraId="49A9C577" w14:textId="77777777" w:rsidR="006F1D9E" w:rsidRDefault="006F1D9E">
      <w:pPr>
        <w:pStyle w:val="BodyText"/>
        <w:spacing w:before="3"/>
        <w:rPr>
          <w:sz w:val="16"/>
        </w:rPr>
      </w:pPr>
    </w:p>
    <w:p w14:paraId="11094AB6" w14:textId="77777777" w:rsidR="006F1D9E" w:rsidRDefault="005E423A">
      <w:pPr>
        <w:pStyle w:val="Heading3"/>
        <w:numPr>
          <w:ilvl w:val="3"/>
          <w:numId w:val="24"/>
        </w:numPr>
        <w:tabs>
          <w:tab w:val="left" w:pos="1876"/>
          <w:tab w:val="left" w:pos="1877"/>
        </w:tabs>
      </w:pPr>
      <w:r>
        <w:t>COMMERCIAL TRASH AND</w:t>
      </w:r>
      <w:r>
        <w:rPr>
          <w:spacing w:val="-1"/>
        </w:rPr>
        <w:t xml:space="preserve"> </w:t>
      </w:r>
      <w:r>
        <w:t>RECYCLING</w:t>
      </w:r>
    </w:p>
    <w:p w14:paraId="2C83F1D9" w14:textId="77777777" w:rsidR="006F1D9E" w:rsidRDefault="005E423A">
      <w:pPr>
        <w:pStyle w:val="ListParagraph"/>
        <w:numPr>
          <w:ilvl w:val="4"/>
          <w:numId w:val="24"/>
        </w:numPr>
        <w:tabs>
          <w:tab w:val="left" w:pos="1445"/>
        </w:tabs>
        <w:spacing w:before="122"/>
        <w:ind w:right="934"/>
        <w:jc w:val="both"/>
      </w:pPr>
      <w:r>
        <w:t xml:space="preserve">Provide space for exterior commercial trash, recycling, and compost </w:t>
      </w:r>
      <w:r>
        <w:t>containers. The containers should share the same concrete pad. Coordinate with UVA Recycling (434‐982‐ 5050; recycling@virginia.edu) for exterior commercial container requirements. Locations must be identified on</w:t>
      </w:r>
      <w:r>
        <w:rPr>
          <w:spacing w:val="-3"/>
        </w:rPr>
        <w:t xml:space="preserve"> </w:t>
      </w:r>
      <w:r>
        <w:t>plans.</w:t>
      </w:r>
    </w:p>
    <w:p w14:paraId="5CE1E17B" w14:textId="77777777" w:rsidR="006F1D9E" w:rsidRDefault="005E423A">
      <w:pPr>
        <w:pStyle w:val="ListParagraph"/>
        <w:numPr>
          <w:ilvl w:val="4"/>
          <w:numId w:val="24"/>
        </w:numPr>
        <w:tabs>
          <w:tab w:val="left" w:pos="1445"/>
        </w:tabs>
        <w:ind w:right="936"/>
        <w:jc w:val="both"/>
      </w:pPr>
      <w:r>
        <w:t>Exterior commercial trash and recycling containers shall be provided by UVA Recycling. Coordinate with UVA Recycling to schedule the delivery of exterior commercial containers. Plan accordingly for longer-lead items such as</w:t>
      </w:r>
      <w:r>
        <w:rPr>
          <w:spacing w:val="-6"/>
        </w:rPr>
        <w:t xml:space="preserve"> </w:t>
      </w:r>
      <w:r>
        <w:t>compactors.</w:t>
      </w:r>
    </w:p>
    <w:p w14:paraId="609408BE" w14:textId="77777777" w:rsidR="006F1D9E" w:rsidRDefault="005E423A">
      <w:pPr>
        <w:pStyle w:val="ListParagraph"/>
        <w:numPr>
          <w:ilvl w:val="4"/>
          <w:numId w:val="24"/>
        </w:numPr>
        <w:tabs>
          <w:tab w:val="left" w:pos="1445"/>
        </w:tabs>
        <w:ind w:right="934"/>
        <w:jc w:val="both"/>
      </w:pPr>
      <w:r>
        <w:t>Personnel access from the building to the commercial containers shall be clearly identified on the plans and free of</w:t>
      </w:r>
      <w:r>
        <w:rPr>
          <w:spacing w:val="-4"/>
        </w:rPr>
        <w:t xml:space="preserve"> </w:t>
      </w:r>
      <w:r>
        <w:t>obstructions.</w:t>
      </w:r>
    </w:p>
    <w:p w14:paraId="2A2051CB" w14:textId="77777777" w:rsidR="006F1D9E" w:rsidRDefault="005E423A">
      <w:pPr>
        <w:pStyle w:val="ListParagraph"/>
        <w:numPr>
          <w:ilvl w:val="4"/>
          <w:numId w:val="24"/>
        </w:numPr>
        <w:tabs>
          <w:tab w:val="left" w:pos="1445"/>
        </w:tabs>
        <w:spacing w:before="1"/>
        <w:ind w:right="932"/>
        <w:jc w:val="both"/>
      </w:pPr>
      <w:r>
        <w:t>Trash and Recycling compactors and guide rails shall be provided by UVA Recycling. Compactor provided by UVA shall be 34 cubi</w:t>
      </w:r>
      <w:r>
        <w:t>c yard, self-contained compactor, 208/230/460v,</w:t>
      </w:r>
      <w:r>
        <w:rPr>
          <w:spacing w:val="-9"/>
        </w:rPr>
        <w:t xml:space="preserve"> </w:t>
      </w:r>
      <w:r>
        <w:t>3-phase</w:t>
      </w:r>
      <w:r>
        <w:rPr>
          <w:spacing w:val="-7"/>
        </w:rPr>
        <w:t xml:space="preserve"> </w:t>
      </w:r>
      <w:r>
        <w:t>power</w:t>
      </w:r>
      <w:r>
        <w:rPr>
          <w:spacing w:val="-10"/>
        </w:rPr>
        <w:t xml:space="preserve"> </w:t>
      </w:r>
      <w:r>
        <w:t>with</w:t>
      </w:r>
      <w:r>
        <w:rPr>
          <w:spacing w:val="-9"/>
        </w:rPr>
        <w:t xml:space="preserve"> </w:t>
      </w:r>
      <w:r>
        <w:t>1.7</w:t>
      </w:r>
      <w:r>
        <w:rPr>
          <w:spacing w:val="-7"/>
        </w:rPr>
        <w:t xml:space="preserve"> </w:t>
      </w:r>
      <w:r>
        <w:t>to</w:t>
      </w:r>
      <w:r>
        <w:rPr>
          <w:spacing w:val="-7"/>
        </w:rPr>
        <w:t xml:space="preserve"> </w:t>
      </w:r>
      <w:r>
        <w:t>2</w:t>
      </w:r>
      <w:r>
        <w:rPr>
          <w:spacing w:val="-9"/>
        </w:rPr>
        <w:t xml:space="preserve"> </w:t>
      </w:r>
      <w:r>
        <w:t>cubic</w:t>
      </w:r>
      <w:r>
        <w:rPr>
          <w:spacing w:val="-9"/>
        </w:rPr>
        <w:t xml:space="preserve"> </w:t>
      </w:r>
      <w:r>
        <w:t>yard</w:t>
      </w:r>
      <w:r>
        <w:rPr>
          <w:spacing w:val="-11"/>
        </w:rPr>
        <w:t xml:space="preserve"> </w:t>
      </w:r>
      <w:r>
        <w:t>charge</w:t>
      </w:r>
      <w:r>
        <w:rPr>
          <w:spacing w:val="-7"/>
        </w:rPr>
        <w:t xml:space="preserve"> </w:t>
      </w:r>
      <w:r>
        <w:t>box</w:t>
      </w:r>
      <w:r>
        <w:rPr>
          <w:spacing w:val="-8"/>
        </w:rPr>
        <w:t xml:space="preserve"> </w:t>
      </w:r>
      <w:r>
        <w:t>and</w:t>
      </w:r>
      <w:r>
        <w:rPr>
          <w:spacing w:val="-10"/>
        </w:rPr>
        <w:t xml:space="preserve"> </w:t>
      </w:r>
      <w:r>
        <w:t>appropriate</w:t>
      </w:r>
      <w:r>
        <w:rPr>
          <w:spacing w:val="-7"/>
        </w:rPr>
        <w:t xml:space="preserve"> </w:t>
      </w:r>
      <w:r>
        <w:t>enclosed hopper. Provide compactor pad, location, and 208/230/460v, 3-phase power based on Marathon model RJ-250SC 34 yd. Guide rails shall be</w:t>
      </w:r>
      <w:r>
        <w:t xml:space="preserve"> installed on site in coordination with UVA</w:t>
      </w:r>
      <w:r>
        <w:rPr>
          <w:spacing w:val="-1"/>
        </w:rPr>
        <w:t xml:space="preserve"> </w:t>
      </w:r>
      <w:r>
        <w:t>Recycling.</w:t>
      </w:r>
    </w:p>
    <w:p w14:paraId="34EE9A62" w14:textId="77777777" w:rsidR="006F1D9E" w:rsidRDefault="005E423A">
      <w:pPr>
        <w:pStyle w:val="ListParagraph"/>
        <w:numPr>
          <w:ilvl w:val="4"/>
          <w:numId w:val="24"/>
        </w:numPr>
        <w:tabs>
          <w:tab w:val="left" w:pos="1445"/>
        </w:tabs>
        <w:ind w:right="933"/>
        <w:jc w:val="both"/>
      </w:pPr>
      <w:r>
        <w:t>Exterior</w:t>
      </w:r>
      <w:r>
        <w:rPr>
          <w:spacing w:val="-7"/>
        </w:rPr>
        <w:t xml:space="preserve"> </w:t>
      </w:r>
      <w:r>
        <w:t>commercial</w:t>
      </w:r>
      <w:r>
        <w:rPr>
          <w:spacing w:val="-7"/>
        </w:rPr>
        <w:t xml:space="preserve"> </w:t>
      </w:r>
      <w:r>
        <w:t>trash</w:t>
      </w:r>
      <w:r>
        <w:rPr>
          <w:spacing w:val="-6"/>
        </w:rPr>
        <w:t xml:space="preserve"> </w:t>
      </w:r>
      <w:r>
        <w:t>containers</w:t>
      </w:r>
      <w:r>
        <w:rPr>
          <w:spacing w:val="-6"/>
        </w:rPr>
        <w:t xml:space="preserve"> </w:t>
      </w:r>
      <w:r>
        <w:t>shall</w:t>
      </w:r>
      <w:r>
        <w:rPr>
          <w:spacing w:val="-6"/>
        </w:rPr>
        <w:t xml:space="preserve"> </w:t>
      </w:r>
      <w:r>
        <w:t>not</w:t>
      </w:r>
      <w:r>
        <w:rPr>
          <w:spacing w:val="-4"/>
        </w:rPr>
        <w:t xml:space="preserve"> </w:t>
      </w:r>
      <w:r>
        <w:t>be</w:t>
      </w:r>
      <w:r>
        <w:rPr>
          <w:spacing w:val="-5"/>
        </w:rPr>
        <w:t xml:space="preserve"> </w:t>
      </w:r>
      <w:r>
        <w:t>located</w:t>
      </w:r>
      <w:r>
        <w:rPr>
          <w:spacing w:val="-4"/>
        </w:rPr>
        <w:t xml:space="preserve"> </w:t>
      </w:r>
      <w:r>
        <w:t>above</w:t>
      </w:r>
      <w:r>
        <w:rPr>
          <w:spacing w:val="-4"/>
        </w:rPr>
        <w:t xml:space="preserve"> </w:t>
      </w:r>
      <w:r>
        <w:t>spaces</w:t>
      </w:r>
      <w:r>
        <w:rPr>
          <w:spacing w:val="-5"/>
        </w:rPr>
        <w:t xml:space="preserve"> </w:t>
      </w:r>
      <w:r>
        <w:t>sensitive</w:t>
      </w:r>
      <w:r>
        <w:rPr>
          <w:spacing w:val="-6"/>
        </w:rPr>
        <w:t xml:space="preserve"> </w:t>
      </w:r>
      <w:r>
        <w:t>to</w:t>
      </w:r>
      <w:r>
        <w:rPr>
          <w:spacing w:val="-2"/>
        </w:rPr>
        <w:t xml:space="preserve"> </w:t>
      </w:r>
      <w:r>
        <w:t>noise</w:t>
      </w:r>
      <w:r>
        <w:rPr>
          <w:spacing w:val="-9"/>
        </w:rPr>
        <w:t xml:space="preserve"> </w:t>
      </w:r>
      <w:r>
        <w:t>or vibration. Usable space below commercial trash containers shall not be occupied space (mechanical rooms, sto</w:t>
      </w:r>
      <w:r>
        <w:t>rage, etc. are acceptable). Exterior commercial trash containers located under cover shall be coordinated with UVA Recycling to ensure sufficient clear height for container</w:t>
      </w:r>
      <w:r>
        <w:rPr>
          <w:spacing w:val="-3"/>
        </w:rPr>
        <w:t xml:space="preserve"> </w:t>
      </w:r>
      <w:r>
        <w:t>pickup.</w:t>
      </w:r>
    </w:p>
    <w:p w14:paraId="40A57FF0" w14:textId="77777777" w:rsidR="006F1D9E" w:rsidRDefault="006F1D9E">
      <w:pPr>
        <w:jc w:val="both"/>
        <w:sectPr w:rsidR="006F1D9E">
          <w:pgSz w:w="12240" w:h="15840"/>
          <w:pgMar w:top="1400" w:right="500" w:bottom="940" w:left="1220" w:header="0" w:footer="758" w:gutter="0"/>
          <w:cols w:space="720"/>
        </w:sectPr>
      </w:pPr>
    </w:p>
    <w:p w14:paraId="2829E7F7" w14:textId="77777777" w:rsidR="006F1D9E" w:rsidRDefault="005E423A">
      <w:pPr>
        <w:pStyle w:val="Heading2"/>
        <w:numPr>
          <w:ilvl w:val="2"/>
          <w:numId w:val="24"/>
        </w:numPr>
        <w:tabs>
          <w:tab w:val="left" w:pos="1229"/>
        </w:tabs>
        <w:spacing w:before="20"/>
      </w:pPr>
      <w:bookmarkStart w:id="200" w:name="_bookmark200"/>
      <w:bookmarkEnd w:id="200"/>
      <w:r>
        <w:lastRenderedPageBreak/>
        <w:t>WATER</w:t>
      </w:r>
    </w:p>
    <w:p w14:paraId="6AB4B709" w14:textId="77777777" w:rsidR="006F1D9E" w:rsidRDefault="005E423A">
      <w:pPr>
        <w:pStyle w:val="BodyText"/>
        <w:spacing w:before="118"/>
        <w:ind w:left="508" w:right="857"/>
      </w:pPr>
      <w:r>
        <w:t>The following requirements focus on improving water con</w:t>
      </w:r>
      <w:r>
        <w:t>sumption and the efficiency of domestic water heating and delivery systems.</w:t>
      </w:r>
    </w:p>
    <w:p w14:paraId="31DEB8F9" w14:textId="77777777" w:rsidR="006F1D9E" w:rsidRDefault="006F1D9E">
      <w:pPr>
        <w:pStyle w:val="BodyText"/>
        <w:spacing w:before="5"/>
        <w:rPr>
          <w:sz w:val="16"/>
        </w:rPr>
      </w:pPr>
    </w:p>
    <w:p w14:paraId="486B0717" w14:textId="77777777" w:rsidR="006F1D9E" w:rsidRDefault="005E423A">
      <w:pPr>
        <w:pStyle w:val="Heading3"/>
        <w:numPr>
          <w:ilvl w:val="3"/>
          <w:numId w:val="24"/>
        </w:numPr>
        <w:tabs>
          <w:tab w:val="left" w:pos="1876"/>
          <w:tab w:val="left" w:pos="1877"/>
        </w:tabs>
      </w:pPr>
      <w:r>
        <w:t>DOMESTIC HOT</w:t>
      </w:r>
      <w:r>
        <w:rPr>
          <w:spacing w:val="-2"/>
        </w:rPr>
        <w:t xml:space="preserve"> </w:t>
      </w:r>
      <w:r>
        <w:t>WATER</w:t>
      </w:r>
    </w:p>
    <w:p w14:paraId="4CFBE701" w14:textId="77777777" w:rsidR="006F1D9E" w:rsidRDefault="005E423A">
      <w:pPr>
        <w:pStyle w:val="BodyText"/>
        <w:spacing w:before="122"/>
        <w:ind w:left="796"/>
      </w:pPr>
      <w:r>
        <w:t>Lavatory piping systems shall be designed to deliver hot water within 10 seconds.</w:t>
      </w:r>
    </w:p>
    <w:p w14:paraId="76D9EF8C" w14:textId="77777777" w:rsidR="006F1D9E" w:rsidRDefault="006F1D9E">
      <w:pPr>
        <w:pStyle w:val="BodyText"/>
        <w:spacing w:before="4"/>
        <w:rPr>
          <w:sz w:val="16"/>
        </w:rPr>
      </w:pPr>
    </w:p>
    <w:p w14:paraId="21C7B410" w14:textId="77777777" w:rsidR="006F1D9E" w:rsidRDefault="005E423A">
      <w:pPr>
        <w:pStyle w:val="Heading3"/>
        <w:numPr>
          <w:ilvl w:val="3"/>
          <w:numId w:val="24"/>
        </w:numPr>
        <w:tabs>
          <w:tab w:val="left" w:pos="1876"/>
          <w:tab w:val="left" w:pos="1877"/>
        </w:tabs>
      </w:pPr>
      <w:r>
        <w:t>FIXTURES</w:t>
      </w:r>
    </w:p>
    <w:p w14:paraId="05539A5D" w14:textId="77777777" w:rsidR="006F1D9E" w:rsidRDefault="005E423A">
      <w:pPr>
        <w:pStyle w:val="BodyText"/>
        <w:spacing w:before="120"/>
        <w:ind w:left="796"/>
      </w:pPr>
      <w:r>
        <w:t>New plumbing fixtures shall meet the following fixture requirements.</w:t>
      </w:r>
    </w:p>
    <w:p w14:paraId="73559F60" w14:textId="77777777" w:rsidR="006F1D9E" w:rsidRDefault="006F1D9E">
      <w:pPr>
        <w:pStyle w:val="BodyText"/>
        <w:spacing w:before="11"/>
        <w:rPr>
          <w:sz w:val="9"/>
        </w:r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09"/>
        <w:gridCol w:w="5034"/>
      </w:tblGrid>
      <w:tr w:rsidR="006F1D9E" w14:paraId="5AEFA927" w14:textId="77777777">
        <w:trPr>
          <w:trHeight w:val="613"/>
        </w:trPr>
        <w:tc>
          <w:tcPr>
            <w:tcW w:w="4309" w:type="dxa"/>
            <w:tcBorders>
              <w:right w:val="single" w:sz="4" w:space="0" w:color="000000"/>
            </w:tcBorders>
          </w:tcPr>
          <w:p w14:paraId="36D00B8E" w14:textId="77777777" w:rsidR="006F1D9E" w:rsidRDefault="005E423A">
            <w:pPr>
              <w:pStyle w:val="TableParagraph"/>
              <w:spacing w:before="179"/>
              <w:ind w:left="14"/>
              <w:rPr>
                <w:b/>
              </w:rPr>
            </w:pPr>
            <w:r>
              <w:rPr>
                <w:b/>
              </w:rPr>
              <w:t>FIXTURE TYPE</w:t>
            </w:r>
          </w:p>
        </w:tc>
        <w:tc>
          <w:tcPr>
            <w:tcW w:w="5034" w:type="dxa"/>
            <w:tcBorders>
              <w:left w:val="single" w:sz="4" w:space="0" w:color="000000"/>
            </w:tcBorders>
          </w:tcPr>
          <w:p w14:paraId="66580CCB" w14:textId="77777777" w:rsidR="006F1D9E" w:rsidRDefault="005E423A">
            <w:pPr>
              <w:pStyle w:val="TableParagraph"/>
              <w:spacing w:before="179"/>
              <w:ind w:left="18"/>
              <w:rPr>
                <w:b/>
              </w:rPr>
            </w:pPr>
            <w:r>
              <w:rPr>
                <w:b/>
              </w:rPr>
              <w:t>REQUIREMENT</w:t>
            </w:r>
          </w:p>
        </w:tc>
      </w:tr>
      <w:tr w:rsidR="006F1D9E" w14:paraId="56D63802" w14:textId="77777777">
        <w:trPr>
          <w:trHeight w:val="316"/>
        </w:trPr>
        <w:tc>
          <w:tcPr>
            <w:tcW w:w="4309" w:type="dxa"/>
            <w:tcBorders>
              <w:bottom w:val="single" w:sz="4" w:space="0" w:color="000000"/>
              <w:right w:val="single" w:sz="4" w:space="0" w:color="000000"/>
            </w:tcBorders>
          </w:tcPr>
          <w:p w14:paraId="37391C1A" w14:textId="77777777" w:rsidR="006F1D9E" w:rsidRDefault="005E423A">
            <w:pPr>
              <w:pStyle w:val="TableParagraph"/>
              <w:spacing w:before="30" w:line="266" w:lineRule="exact"/>
              <w:ind w:left="14"/>
            </w:pPr>
            <w:r>
              <w:t>Faucets - Public Bathrooms</w:t>
            </w:r>
          </w:p>
        </w:tc>
        <w:tc>
          <w:tcPr>
            <w:tcW w:w="5034" w:type="dxa"/>
            <w:tcBorders>
              <w:left w:val="single" w:sz="4" w:space="0" w:color="000000"/>
              <w:bottom w:val="single" w:sz="4" w:space="0" w:color="000000"/>
            </w:tcBorders>
          </w:tcPr>
          <w:p w14:paraId="24F7F09B" w14:textId="77777777" w:rsidR="006F1D9E" w:rsidRDefault="005E423A">
            <w:pPr>
              <w:pStyle w:val="TableParagraph"/>
              <w:spacing w:before="30" w:line="266" w:lineRule="exact"/>
              <w:ind w:left="18"/>
            </w:pPr>
            <w:r>
              <w:t>0.5 gallons per minute (GPM)</w:t>
            </w:r>
          </w:p>
        </w:tc>
      </w:tr>
      <w:tr w:rsidR="006F1D9E" w14:paraId="4AA17F92" w14:textId="77777777">
        <w:trPr>
          <w:trHeight w:val="313"/>
        </w:trPr>
        <w:tc>
          <w:tcPr>
            <w:tcW w:w="4309" w:type="dxa"/>
            <w:tcBorders>
              <w:top w:val="single" w:sz="4" w:space="0" w:color="000000"/>
              <w:bottom w:val="single" w:sz="4" w:space="0" w:color="000000"/>
              <w:right w:val="single" w:sz="4" w:space="0" w:color="000000"/>
            </w:tcBorders>
          </w:tcPr>
          <w:p w14:paraId="732F8C6D" w14:textId="77777777" w:rsidR="006F1D9E" w:rsidRDefault="005E423A">
            <w:pPr>
              <w:pStyle w:val="TableParagraph"/>
              <w:spacing w:before="30" w:line="264" w:lineRule="exact"/>
              <w:ind w:left="14"/>
            </w:pPr>
            <w:r>
              <w:t>Faucets – Private or Residential Bathrooms</w:t>
            </w:r>
          </w:p>
        </w:tc>
        <w:tc>
          <w:tcPr>
            <w:tcW w:w="5034" w:type="dxa"/>
            <w:tcBorders>
              <w:top w:val="single" w:sz="4" w:space="0" w:color="000000"/>
              <w:left w:val="single" w:sz="4" w:space="0" w:color="000000"/>
              <w:bottom w:val="single" w:sz="4" w:space="0" w:color="000000"/>
            </w:tcBorders>
          </w:tcPr>
          <w:p w14:paraId="022B1A6D" w14:textId="77777777" w:rsidR="006F1D9E" w:rsidRDefault="005E423A">
            <w:pPr>
              <w:pStyle w:val="TableParagraph"/>
              <w:spacing w:before="30" w:line="264" w:lineRule="exact"/>
              <w:ind w:left="18"/>
            </w:pPr>
            <w:r>
              <w:t>0.5 GPM</w:t>
            </w:r>
          </w:p>
        </w:tc>
      </w:tr>
      <w:tr w:rsidR="006F1D9E" w14:paraId="1179BF70" w14:textId="77777777">
        <w:trPr>
          <w:trHeight w:val="316"/>
        </w:trPr>
        <w:tc>
          <w:tcPr>
            <w:tcW w:w="4309" w:type="dxa"/>
            <w:tcBorders>
              <w:top w:val="single" w:sz="4" w:space="0" w:color="000000"/>
              <w:bottom w:val="single" w:sz="4" w:space="0" w:color="000000"/>
              <w:right w:val="single" w:sz="4" w:space="0" w:color="000000"/>
            </w:tcBorders>
          </w:tcPr>
          <w:p w14:paraId="30A7D1D1" w14:textId="77777777" w:rsidR="006F1D9E" w:rsidRDefault="005E423A">
            <w:pPr>
              <w:pStyle w:val="TableParagraph"/>
              <w:spacing w:before="30" w:line="266" w:lineRule="exact"/>
              <w:ind w:left="14"/>
            </w:pPr>
            <w:r>
              <w:t>Faucets - Laboratories</w:t>
            </w:r>
          </w:p>
        </w:tc>
        <w:tc>
          <w:tcPr>
            <w:tcW w:w="5034" w:type="dxa"/>
            <w:tcBorders>
              <w:top w:val="single" w:sz="4" w:space="0" w:color="000000"/>
              <w:left w:val="single" w:sz="4" w:space="0" w:color="000000"/>
              <w:bottom w:val="single" w:sz="4" w:space="0" w:color="000000"/>
            </w:tcBorders>
          </w:tcPr>
          <w:p w14:paraId="31291E3C" w14:textId="77777777" w:rsidR="006F1D9E" w:rsidRDefault="005E423A">
            <w:pPr>
              <w:pStyle w:val="TableParagraph"/>
              <w:spacing w:before="30" w:line="266" w:lineRule="exact"/>
              <w:ind w:left="18"/>
            </w:pPr>
            <w:r>
              <w:t>1.5 GPM</w:t>
            </w:r>
          </w:p>
        </w:tc>
      </w:tr>
      <w:tr w:rsidR="006F1D9E" w14:paraId="0A35CCA7" w14:textId="77777777">
        <w:trPr>
          <w:trHeight w:val="314"/>
        </w:trPr>
        <w:tc>
          <w:tcPr>
            <w:tcW w:w="4309" w:type="dxa"/>
            <w:tcBorders>
              <w:top w:val="single" w:sz="4" w:space="0" w:color="000000"/>
              <w:bottom w:val="single" w:sz="4" w:space="0" w:color="000000"/>
              <w:right w:val="single" w:sz="4" w:space="0" w:color="000000"/>
            </w:tcBorders>
          </w:tcPr>
          <w:p w14:paraId="06B1E4C9" w14:textId="77777777" w:rsidR="006F1D9E" w:rsidRDefault="005E423A">
            <w:pPr>
              <w:pStyle w:val="TableParagraph"/>
              <w:spacing w:before="30" w:line="264" w:lineRule="exact"/>
              <w:ind w:left="14"/>
            </w:pPr>
            <w:r>
              <w:t>Faucets - Teaching Laboratories</w:t>
            </w:r>
          </w:p>
        </w:tc>
        <w:tc>
          <w:tcPr>
            <w:tcW w:w="5034" w:type="dxa"/>
            <w:tcBorders>
              <w:top w:val="single" w:sz="4" w:space="0" w:color="000000"/>
              <w:left w:val="single" w:sz="4" w:space="0" w:color="000000"/>
              <w:bottom w:val="single" w:sz="4" w:space="0" w:color="000000"/>
            </w:tcBorders>
          </w:tcPr>
          <w:p w14:paraId="71A2B63A" w14:textId="77777777" w:rsidR="006F1D9E" w:rsidRDefault="005E423A">
            <w:pPr>
              <w:pStyle w:val="TableParagraph"/>
              <w:spacing w:before="30" w:line="264" w:lineRule="exact"/>
              <w:ind w:left="18"/>
            </w:pPr>
            <w:r>
              <w:t>1.0 GPM</w:t>
            </w:r>
          </w:p>
        </w:tc>
      </w:tr>
      <w:tr w:rsidR="006F1D9E" w14:paraId="3E6C00DF" w14:textId="77777777">
        <w:trPr>
          <w:trHeight w:val="316"/>
        </w:trPr>
        <w:tc>
          <w:tcPr>
            <w:tcW w:w="4309" w:type="dxa"/>
            <w:tcBorders>
              <w:top w:val="single" w:sz="4" w:space="0" w:color="000000"/>
              <w:bottom w:val="single" w:sz="4" w:space="0" w:color="000000"/>
              <w:right w:val="single" w:sz="4" w:space="0" w:color="000000"/>
            </w:tcBorders>
          </w:tcPr>
          <w:p w14:paraId="4CF8E6A1" w14:textId="77777777" w:rsidR="006F1D9E" w:rsidRDefault="005E423A">
            <w:pPr>
              <w:pStyle w:val="TableParagraph"/>
              <w:spacing w:before="30" w:line="266" w:lineRule="exact"/>
              <w:ind w:left="14"/>
            </w:pPr>
            <w:r>
              <w:t>Faucets - Kitchenettes / Breakrooms</w:t>
            </w:r>
          </w:p>
        </w:tc>
        <w:tc>
          <w:tcPr>
            <w:tcW w:w="5034" w:type="dxa"/>
            <w:tcBorders>
              <w:top w:val="single" w:sz="4" w:space="0" w:color="000000"/>
              <w:left w:val="single" w:sz="4" w:space="0" w:color="000000"/>
              <w:bottom w:val="single" w:sz="4" w:space="0" w:color="000000"/>
            </w:tcBorders>
          </w:tcPr>
          <w:p w14:paraId="03B47EAA" w14:textId="77777777" w:rsidR="006F1D9E" w:rsidRDefault="005E423A">
            <w:pPr>
              <w:pStyle w:val="TableParagraph"/>
              <w:spacing w:before="30" w:line="266" w:lineRule="exact"/>
              <w:ind w:left="18"/>
            </w:pPr>
            <w:r>
              <w:t>1.5 GPM</w:t>
            </w:r>
          </w:p>
        </w:tc>
      </w:tr>
      <w:tr w:rsidR="006F1D9E" w14:paraId="0704E0AE" w14:textId="77777777">
        <w:trPr>
          <w:trHeight w:val="313"/>
        </w:trPr>
        <w:tc>
          <w:tcPr>
            <w:tcW w:w="4309" w:type="dxa"/>
            <w:tcBorders>
              <w:top w:val="single" w:sz="4" w:space="0" w:color="000000"/>
              <w:bottom w:val="single" w:sz="4" w:space="0" w:color="000000"/>
              <w:right w:val="single" w:sz="4" w:space="0" w:color="000000"/>
            </w:tcBorders>
          </w:tcPr>
          <w:p w14:paraId="506A3EEE" w14:textId="77777777" w:rsidR="006F1D9E" w:rsidRDefault="005E423A">
            <w:pPr>
              <w:pStyle w:val="TableParagraph"/>
              <w:spacing w:before="30" w:line="264" w:lineRule="exact"/>
              <w:ind w:left="14"/>
            </w:pPr>
            <w:r>
              <w:t>Water Closets - Patient Care</w:t>
            </w:r>
          </w:p>
        </w:tc>
        <w:tc>
          <w:tcPr>
            <w:tcW w:w="5034" w:type="dxa"/>
            <w:tcBorders>
              <w:top w:val="single" w:sz="4" w:space="0" w:color="000000"/>
              <w:left w:val="single" w:sz="4" w:space="0" w:color="000000"/>
              <w:bottom w:val="single" w:sz="4" w:space="0" w:color="000000"/>
            </w:tcBorders>
          </w:tcPr>
          <w:p w14:paraId="16FD1B16" w14:textId="77777777" w:rsidR="006F1D9E" w:rsidRDefault="005E423A">
            <w:pPr>
              <w:pStyle w:val="TableParagraph"/>
              <w:spacing w:before="30" w:line="264" w:lineRule="exact"/>
              <w:ind w:left="18"/>
            </w:pPr>
            <w:r>
              <w:t>1.6 gallons per flush (GPF)</w:t>
            </w:r>
          </w:p>
        </w:tc>
      </w:tr>
      <w:tr w:rsidR="006F1D9E" w14:paraId="28EB2538" w14:textId="77777777">
        <w:trPr>
          <w:trHeight w:val="314"/>
        </w:trPr>
        <w:tc>
          <w:tcPr>
            <w:tcW w:w="4309" w:type="dxa"/>
            <w:tcBorders>
              <w:top w:val="single" w:sz="4" w:space="0" w:color="000000"/>
              <w:bottom w:val="single" w:sz="4" w:space="0" w:color="000000"/>
              <w:right w:val="single" w:sz="4" w:space="0" w:color="000000"/>
            </w:tcBorders>
          </w:tcPr>
          <w:p w14:paraId="612C23D6" w14:textId="77777777" w:rsidR="006F1D9E" w:rsidRDefault="005E423A">
            <w:pPr>
              <w:pStyle w:val="TableParagraph"/>
              <w:spacing w:before="30" w:line="264" w:lineRule="exact"/>
              <w:ind w:left="14"/>
            </w:pPr>
            <w:r>
              <w:t>Water Closets - Residence Halls</w:t>
            </w:r>
          </w:p>
        </w:tc>
        <w:tc>
          <w:tcPr>
            <w:tcW w:w="5034" w:type="dxa"/>
            <w:tcBorders>
              <w:top w:val="single" w:sz="4" w:space="0" w:color="000000"/>
              <w:left w:val="single" w:sz="4" w:space="0" w:color="000000"/>
              <w:bottom w:val="single" w:sz="4" w:space="0" w:color="000000"/>
            </w:tcBorders>
          </w:tcPr>
          <w:p w14:paraId="7567C485" w14:textId="77777777" w:rsidR="006F1D9E" w:rsidRDefault="005E423A">
            <w:pPr>
              <w:pStyle w:val="TableParagraph"/>
              <w:spacing w:before="30" w:line="264" w:lineRule="exact"/>
              <w:ind w:left="18"/>
            </w:pPr>
            <w:r>
              <w:t>Dual Flush: 1.1/1.6 GPF and WaterSense labeled</w:t>
            </w:r>
          </w:p>
        </w:tc>
      </w:tr>
      <w:tr w:rsidR="006F1D9E" w14:paraId="6A5D8163" w14:textId="77777777">
        <w:trPr>
          <w:trHeight w:val="316"/>
        </w:trPr>
        <w:tc>
          <w:tcPr>
            <w:tcW w:w="4309" w:type="dxa"/>
            <w:tcBorders>
              <w:top w:val="single" w:sz="4" w:space="0" w:color="000000"/>
              <w:bottom w:val="single" w:sz="4" w:space="0" w:color="000000"/>
              <w:right w:val="single" w:sz="4" w:space="0" w:color="000000"/>
            </w:tcBorders>
          </w:tcPr>
          <w:p w14:paraId="5FFF9568" w14:textId="77777777" w:rsidR="006F1D9E" w:rsidRDefault="005E423A">
            <w:pPr>
              <w:pStyle w:val="TableParagraph"/>
              <w:spacing w:before="30" w:line="266" w:lineRule="exact"/>
              <w:ind w:left="14"/>
            </w:pPr>
            <w:r>
              <w:t>Water Closets - All Other</w:t>
            </w:r>
          </w:p>
        </w:tc>
        <w:tc>
          <w:tcPr>
            <w:tcW w:w="5034" w:type="dxa"/>
            <w:tcBorders>
              <w:top w:val="single" w:sz="4" w:space="0" w:color="000000"/>
              <w:left w:val="single" w:sz="4" w:space="0" w:color="000000"/>
              <w:bottom w:val="single" w:sz="4" w:space="0" w:color="000000"/>
            </w:tcBorders>
          </w:tcPr>
          <w:p w14:paraId="6B139C3B" w14:textId="77777777" w:rsidR="006F1D9E" w:rsidRDefault="005E423A">
            <w:pPr>
              <w:pStyle w:val="TableParagraph"/>
              <w:spacing w:before="30" w:line="266" w:lineRule="exact"/>
              <w:ind w:left="18"/>
            </w:pPr>
            <w:r>
              <w:t>1.28 GPF and WaterSense labeled</w:t>
            </w:r>
          </w:p>
        </w:tc>
      </w:tr>
      <w:tr w:rsidR="006F1D9E" w14:paraId="27862998" w14:textId="77777777">
        <w:trPr>
          <w:trHeight w:val="313"/>
        </w:trPr>
        <w:tc>
          <w:tcPr>
            <w:tcW w:w="4309" w:type="dxa"/>
            <w:tcBorders>
              <w:top w:val="single" w:sz="4" w:space="0" w:color="000000"/>
              <w:bottom w:val="single" w:sz="4" w:space="0" w:color="000000"/>
              <w:right w:val="single" w:sz="4" w:space="0" w:color="000000"/>
            </w:tcBorders>
          </w:tcPr>
          <w:p w14:paraId="203999D8" w14:textId="77777777" w:rsidR="006F1D9E" w:rsidRDefault="005E423A">
            <w:pPr>
              <w:pStyle w:val="TableParagraph"/>
              <w:spacing w:before="30" w:line="264" w:lineRule="exact"/>
              <w:ind w:left="14"/>
            </w:pPr>
            <w:r>
              <w:t>Urinals - Patient Care</w:t>
            </w:r>
          </w:p>
        </w:tc>
        <w:tc>
          <w:tcPr>
            <w:tcW w:w="5034" w:type="dxa"/>
            <w:tcBorders>
              <w:top w:val="single" w:sz="4" w:space="0" w:color="000000"/>
              <w:left w:val="single" w:sz="4" w:space="0" w:color="000000"/>
              <w:bottom w:val="single" w:sz="4" w:space="0" w:color="000000"/>
            </w:tcBorders>
          </w:tcPr>
          <w:p w14:paraId="5CCFB601" w14:textId="77777777" w:rsidR="006F1D9E" w:rsidRDefault="005E423A">
            <w:pPr>
              <w:pStyle w:val="TableParagraph"/>
              <w:spacing w:before="30" w:line="264" w:lineRule="exact"/>
              <w:ind w:left="18"/>
            </w:pPr>
            <w:r>
              <w:t>0.5 GPF and WaterSense labeled</w:t>
            </w:r>
          </w:p>
        </w:tc>
      </w:tr>
      <w:tr w:rsidR="006F1D9E" w14:paraId="2D901170" w14:textId="77777777">
        <w:trPr>
          <w:trHeight w:val="316"/>
        </w:trPr>
        <w:tc>
          <w:tcPr>
            <w:tcW w:w="4309" w:type="dxa"/>
            <w:tcBorders>
              <w:top w:val="single" w:sz="4" w:space="0" w:color="000000"/>
              <w:bottom w:val="single" w:sz="4" w:space="0" w:color="000000"/>
              <w:right w:val="single" w:sz="4" w:space="0" w:color="000000"/>
            </w:tcBorders>
          </w:tcPr>
          <w:p w14:paraId="60F66EE7" w14:textId="77777777" w:rsidR="006F1D9E" w:rsidRDefault="005E423A">
            <w:pPr>
              <w:pStyle w:val="TableParagraph"/>
              <w:spacing w:before="30" w:line="266" w:lineRule="exact"/>
              <w:ind w:left="14"/>
            </w:pPr>
            <w:r>
              <w:t>Urinals - All Other</w:t>
            </w:r>
          </w:p>
        </w:tc>
        <w:tc>
          <w:tcPr>
            <w:tcW w:w="5034" w:type="dxa"/>
            <w:tcBorders>
              <w:top w:val="single" w:sz="4" w:space="0" w:color="000000"/>
              <w:left w:val="single" w:sz="4" w:space="0" w:color="000000"/>
              <w:bottom w:val="single" w:sz="4" w:space="0" w:color="000000"/>
            </w:tcBorders>
          </w:tcPr>
          <w:p w14:paraId="69098715" w14:textId="77777777" w:rsidR="006F1D9E" w:rsidRDefault="005E423A">
            <w:pPr>
              <w:pStyle w:val="TableParagraph"/>
              <w:spacing w:before="30" w:line="266" w:lineRule="exact"/>
              <w:ind w:left="18"/>
            </w:pPr>
            <w:r>
              <w:t>0.125 GPF and WaterSense labeled</w:t>
            </w:r>
          </w:p>
        </w:tc>
      </w:tr>
      <w:tr w:rsidR="006F1D9E" w14:paraId="35CC52CD" w14:textId="77777777">
        <w:trPr>
          <w:trHeight w:val="282"/>
        </w:trPr>
        <w:tc>
          <w:tcPr>
            <w:tcW w:w="4309" w:type="dxa"/>
            <w:tcBorders>
              <w:top w:val="single" w:sz="4" w:space="0" w:color="000000"/>
              <w:bottom w:val="single" w:sz="4" w:space="0" w:color="000000"/>
              <w:right w:val="single" w:sz="4" w:space="0" w:color="000000"/>
            </w:tcBorders>
          </w:tcPr>
          <w:p w14:paraId="0AF9C33E" w14:textId="77777777" w:rsidR="006F1D9E" w:rsidRDefault="005E423A">
            <w:pPr>
              <w:pStyle w:val="TableParagraph"/>
              <w:spacing w:before="13" w:line="249" w:lineRule="exact"/>
              <w:ind w:left="14"/>
            </w:pPr>
            <w:r>
              <w:t>Showerheads</w:t>
            </w:r>
          </w:p>
        </w:tc>
        <w:tc>
          <w:tcPr>
            <w:tcW w:w="5034" w:type="dxa"/>
            <w:tcBorders>
              <w:top w:val="single" w:sz="4" w:space="0" w:color="000000"/>
              <w:left w:val="single" w:sz="4" w:space="0" w:color="000000"/>
              <w:bottom w:val="single" w:sz="4" w:space="0" w:color="000000"/>
            </w:tcBorders>
          </w:tcPr>
          <w:p w14:paraId="2AC3D4ED" w14:textId="77777777" w:rsidR="006F1D9E" w:rsidRDefault="005E423A">
            <w:pPr>
              <w:pStyle w:val="TableParagraph"/>
              <w:spacing w:before="13" w:line="249" w:lineRule="exact"/>
              <w:ind w:left="18"/>
            </w:pPr>
            <w:r>
              <w:t>1.8 GPM; verify pressure to provide adequate flow</w:t>
            </w:r>
          </w:p>
        </w:tc>
      </w:tr>
      <w:tr w:rsidR="006F1D9E" w14:paraId="6E475C67" w14:textId="77777777">
        <w:trPr>
          <w:trHeight w:val="283"/>
        </w:trPr>
        <w:tc>
          <w:tcPr>
            <w:tcW w:w="4309" w:type="dxa"/>
            <w:tcBorders>
              <w:top w:val="single" w:sz="4" w:space="0" w:color="000000"/>
              <w:bottom w:val="single" w:sz="4" w:space="0" w:color="000000"/>
              <w:right w:val="single" w:sz="4" w:space="0" w:color="000000"/>
            </w:tcBorders>
          </w:tcPr>
          <w:p w14:paraId="7A915FFB" w14:textId="77777777" w:rsidR="006F1D9E" w:rsidRDefault="005E423A">
            <w:pPr>
              <w:pStyle w:val="TableParagraph"/>
              <w:spacing w:before="14" w:line="249" w:lineRule="exact"/>
              <w:ind w:left="14"/>
            </w:pPr>
            <w:r>
              <w:t>Water Fountains and Bottle Fill Stations</w:t>
            </w:r>
          </w:p>
        </w:tc>
        <w:tc>
          <w:tcPr>
            <w:tcW w:w="5034" w:type="dxa"/>
            <w:tcBorders>
              <w:top w:val="single" w:sz="4" w:space="0" w:color="000000"/>
              <w:left w:val="single" w:sz="4" w:space="0" w:color="000000"/>
              <w:bottom w:val="single" w:sz="4" w:space="0" w:color="000000"/>
            </w:tcBorders>
          </w:tcPr>
          <w:p w14:paraId="361C1466" w14:textId="77777777" w:rsidR="006F1D9E" w:rsidRDefault="005E423A">
            <w:pPr>
              <w:pStyle w:val="TableParagraph"/>
              <w:spacing w:before="14" w:line="249" w:lineRule="exact"/>
              <w:ind w:left="18"/>
            </w:pPr>
            <w:r>
              <w:t>Energy Star certified</w:t>
            </w:r>
          </w:p>
        </w:tc>
      </w:tr>
      <w:tr w:rsidR="006F1D9E" w14:paraId="02FE096E" w14:textId="77777777">
        <w:trPr>
          <w:trHeight w:val="316"/>
        </w:trPr>
        <w:tc>
          <w:tcPr>
            <w:tcW w:w="4309" w:type="dxa"/>
            <w:tcBorders>
              <w:top w:val="single" w:sz="4" w:space="0" w:color="000000"/>
              <w:bottom w:val="single" w:sz="4" w:space="0" w:color="000000"/>
              <w:right w:val="single" w:sz="4" w:space="0" w:color="000000"/>
            </w:tcBorders>
          </w:tcPr>
          <w:p w14:paraId="42B0C2F8" w14:textId="77777777" w:rsidR="006F1D9E" w:rsidRDefault="005E423A">
            <w:pPr>
              <w:pStyle w:val="TableParagraph"/>
              <w:spacing w:before="30" w:line="266" w:lineRule="exact"/>
              <w:ind w:left="14"/>
            </w:pPr>
            <w:r>
              <w:t>Washing Machines</w:t>
            </w:r>
          </w:p>
        </w:tc>
        <w:tc>
          <w:tcPr>
            <w:tcW w:w="5034" w:type="dxa"/>
            <w:tcBorders>
              <w:top w:val="single" w:sz="4" w:space="0" w:color="000000"/>
              <w:left w:val="single" w:sz="4" w:space="0" w:color="000000"/>
              <w:bottom w:val="single" w:sz="4" w:space="0" w:color="000000"/>
            </w:tcBorders>
          </w:tcPr>
          <w:p w14:paraId="12347F22" w14:textId="77777777" w:rsidR="006F1D9E" w:rsidRDefault="005E423A">
            <w:pPr>
              <w:pStyle w:val="TableParagraph"/>
              <w:spacing w:before="30" w:line="266" w:lineRule="exact"/>
              <w:ind w:left="18"/>
            </w:pPr>
            <w:r>
              <w:t>Energy Star certified</w:t>
            </w:r>
          </w:p>
        </w:tc>
      </w:tr>
      <w:tr w:rsidR="006F1D9E" w14:paraId="2347D4BA" w14:textId="77777777">
        <w:trPr>
          <w:trHeight w:val="314"/>
        </w:trPr>
        <w:tc>
          <w:tcPr>
            <w:tcW w:w="4309" w:type="dxa"/>
            <w:tcBorders>
              <w:top w:val="single" w:sz="4" w:space="0" w:color="000000"/>
              <w:bottom w:val="single" w:sz="4" w:space="0" w:color="000000"/>
              <w:right w:val="single" w:sz="4" w:space="0" w:color="000000"/>
            </w:tcBorders>
          </w:tcPr>
          <w:p w14:paraId="66BC7EC6" w14:textId="77777777" w:rsidR="006F1D9E" w:rsidRDefault="005E423A">
            <w:pPr>
              <w:pStyle w:val="TableParagraph"/>
              <w:spacing w:before="30" w:line="264" w:lineRule="exact"/>
              <w:ind w:left="14"/>
            </w:pPr>
            <w:r>
              <w:t>Ice Makers</w:t>
            </w:r>
          </w:p>
        </w:tc>
        <w:tc>
          <w:tcPr>
            <w:tcW w:w="5034" w:type="dxa"/>
            <w:tcBorders>
              <w:top w:val="single" w:sz="4" w:space="0" w:color="000000"/>
              <w:left w:val="single" w:sz="4" w:space="0" w:color="000000"/>
              <w:bottom w:val="single" w:sz="4" w:space="0" w:color="000000"/>
            </w:tcBorders>
          </w:tcPr>
          <w:p w14:paraId="68586C83" w14:textId="77777777" w:rsidR="006F1D9E" w:rsidRDefault="005E423A">
            <w:pPr>
              <w:pStyle w:val="TableParagraph"/>
              <w:spacing w:before="30" w:line="264" w:lineRule="exact"/>
              <w:ind w:left="18"/>
            </w:pPr>
            <w:r>
              <w:t>Energy Star certified</w:t>
            </w:r>
          </w:p>
        </w:tc>
      </w:tr>
      <w:tr w:rsidR="006F1D9E" w14:paraId="6F1A4007" w14:textId="77777777">
        <w:trPr>
          <w:trHeight w:val="316"/>
        </w:trPr>
        <w:tc>
          <w:tcPr>
            <w:tcW w:w="4309" w:type="dxa"/>
            <w:tcBorders>
              <w:top w:val="single" w:sz="4" w:space="0" w:color="000000"/>
              <w:bottom w:val="single" w:sz="4" w:space="0" w:color="000000"/>
              <w:right w:val="single" w:sz="4" w:space="0" w:color="000000"/>
            </w:tcBorders>
          </w:tcPr>
          <w:p w14:paraId="15B8B612" w14:textId="77777777" w:rsidR="006F1D9E" w:rsidRDefault="005E423A">
            <w:pPr>
              <w:pStyle w:val="TableParagraph"/>
              <w:spacing w:before="30" w:line="266" w:lineRule="exact"/>
              <w:ind w:left="14"/>
            </w:pPr>
            <w:r>
              <w:t>Dishwashers</w:t>
            </w:r>
          </w:p>
        </w:tc>
        <w:tc>
          <w:tcPr>
            <w:tcW w:w="5034" w:type="dxa"/>
            <w:tcBorders>
              <w:top w:val="single" w:sz="4" w:space="0" w:color="000000"/>
              <w:left w:val="single" w:sz="4" w:space="0" w:color="000000"/>
              <w:bottom w:val="single" w:sz="4" w:space="0" w:color="000000"/>
            </w:tcBorders>
          </w:tcPr>
          <w:p w14:paraId="6A2D837D" w14:textId="77777777" w:rsidR="006F1D9E" w:rsidRDefault="005E423A">
            <w:pPr>
              <w:pStyle w:val="TableParagraph"/>
              <w:spacing w:before="30" w:line="266" w:lineRule="exact"/>
              <w:ind w:left="18"/>
            </w:pPr>
            <w:r>
              <w:t>Energy Star certified</w:t>
            </w:r>
          </w:p>
        </w:tc>
      </w:tr>
      <w:tr w:rsidR="006F1D9E" w14:paraId="53BA8E1F" w14:textId="77777777">
        <w:trPr>
          <w:trHeight w:val="313"/>
        </w:trPr>
        <w:tc>
          <w:tcPr>
            <w:tcW w:w="4309" w:type="dxa"/>
            <w:tcBorders>
              <w:top w:val="single" w:sz="4" w:space="0" w:color="000000"/>
              <w:bottom w:val="single" w:sz="4" w:space="0" w:color="000000"/>
              <w:right w:val="single" w:sz="4" w:space="0" w:color="000000"/>
            </w:tcBorders>
          </w:tcPr>
          <w:p w14:paraId="5D1742C7" w14:textId="77777777" w:rsidR="006F1D9E" w:rsidRDefault="005E423A">
            <w:pPr>
              <w:pStyle w:val="TableParagraph"/>
              <w:spacing w:before="28" w:line="266" w:lineRule="exact"/>
              <w:ind w:left="14"/>
            </w:pPr>
            <w:r>
              <w:t>Refrigerators and Freezers</w:t>
            </w:r>
          </w:p>
        </w:tc>
        <w:tc>
          <w:tcPr>
            <w:tcW w:w="5034" w:type="dxa"/>
            <w:tcBorders>
              <w:top w:val="single" w:sz="4" w:space="0" w:color="000000"/>
              <w:left w:val="single" w:sz="4" w:space="0" w:color="000000"/>
              <w:bottom w:val="single" w:sz="4" w:space="0" w:color="000000"/>
            </w:tcBorders>
          </w:tcPr>
          <w:p w14:paraId="6069BE68" w14:textId="77777777" w:rsidR="006F1D9E" w:rsidRDefault="005E423A">
            <w:pPr>
              <w:pStyle w:val="TableParagraph"/>
              <w:spacing w:before="28" w:line="266" w:lineRule="exact"/>
              <w:ind w:left="18"/>
            </w:pPr>
            <w:r>
              <w:t>Energy Star certified</w:t>
            </w:r>
          </w:p>
        </w:tc>
      </w:tr>
      <w:tr w:rsidR="006F1D9E" w14:paraId="74A38BF5" w14:textId="77777777">
        <w:trPr>
          <w:trHeight w:val="916"/>
        </w:trPr>
        <w:tc>
          <w:tcPr>
            <w:tcW w:w="9343" w:type="dxa"/>
            <w:gridSpan w:val="2"/>
            <w:tcBorders>
              <w:top w:val="single" w:sz="4" w:space="0" w:color="000000"/>
            </w:tcBorders>
          </w:tcPr>
          <w:p w14:paraId="36EB1C25" w14:textId="77777777" w:rsidR="006F1D9E" w:rsidRDefault="005E423A">
            <w:pPr>
              <w:pStyle w:val="TableParagraph"/>
              <w:spacing w:before="61"/>
              <w:ind w:left="14" w:right="-20"/>
            </w:pPr>
            <w:r>
              <w:t>All other water consuming fixtures and equipment not listed (i.e. lab equipment, commercial kitchen equipment, etc.) shall be selected to be water and energy efficient. All equipment shall be submitted for review to the University of</w:t>
            </w:r>
            <w:r>
              <w:rPr>
                <w:spacing w:val="-4"/>
              </w:rPr>
              <w:t xml:space="preserve"> </w:t>
            </w:r>
            <w:r>
              <w:t>Virginia.</w:t>
            </w:r>
          </w:p>
        </w:tc>
      </w:tr>
    </w:tbl>
    <w:p w14:paraId="413D3203" w14:textId="77777777" w:rsidR="006F1D9E" w:rsidRDefault="006F1D9E">
      <w:pPr>
        <w:pStyle w:val="BodyText"/>
      </w:pPr>
    </w:p>
    <w:p w14:paraId="63B4683E" w14:textId="77777777" w:rsidR="006F1D9E" w:rsidRDefault="006F1D9E">
      <w:pPr>
        <w:pStyle w:val="BodyText"/>
        <w:spacing w:before="8"/>
        <w:rPr>
          <w:sz w:val="19"/>
        </w:rPr>
      </w:pPr>
    </w:p>
    <w:p w14:paraId="1B0FF37C" w14:textId="77777777" w:rsidR="006F1D9E" w:rsidRDefault="005E423A">
      <w:pPr>
        <w:pStyle w:val="Heading2"/>
        <w:numPr>
          <w:ilvl w:val="2"/>
          <w:numId w:val="24"/>
        </w:numPr>
        <w:tabs>
          <w:tab w:val="left" w:pos="1229"/>
        </w:tabs>
      </w:pPr>
      <w:bookmarkStart w:id="201" w:name="_bookmark201"/>
      <w:bookmarkEnd w:id="201"/>
      <w:r>
        <w:t>S</w:t>
      </w:r>
      <w:r>
        <w:t>ITE &amp;</w:t>
      </w:r>
      <w:r>
        <w:rPr>
          <w:spacing w:val="-4"/>
        </w:rPr>
        <w:t xml:space="preserve"> </w:t>
      </w:r>
      <w:r>
        <w:t>LANDSCAPE</w:t>
      </w:r>
    </w:p>
    <w:p w14:paraId="4DFC912C" w14:textId="77777777" w:rsidR="006F1D9E" w:rsidRDefault="005E423A">
      <w:pPr>
        <w:pStyle w:val="BodyText"/>
        <w:spacing w:before="119"/>
        <w:ind w:left="508"/>
      </w:pPr>
      <w:r>
        <w:t>The following requirements focus on water use reduction and sustainable planting strategies.</w:t>
      </w:r>
    </w:p>
    <w:p w14:paraId="6D5A1681" w14:textId="77777777" w:rsidR="006F1D9E" w:rsidRDefault="006F1D9E">
      <w:pPr>
        <w:pStyle w:val="BodyText"/>
        <w:spacing w:before="4"/>
        <w:rPr>
          <w:sz w:val="16"/>
        </w:rPr>
      </w:pPr>
    </w:p>
    <w:p w14:paraId="341E44AE" w14:textId="77777777" w:rsidR="006F1D9E" w:rsidRDefault="005E423A">
      <w:pPr>
        <w:pStyle w:val="Heading3"/>
        <w:numPr>
          <w:ilvl w:val="3"/>
          <w:numId w:val="24"/>
        </w:numPr>
        <w:tabs>
          <w:tab w:val="left" w:pos="1876"/>
          <w:tab w:val="left" w:pos="1877"/>
        </w:tabs>
      </w:pPr>
      <w:r>
        <w:t>IRRIGATION</w:t>
      </w:r>
    </w:p>
    <w:p w14:paraId="083D9DC2" w14:textId="77777777" w:rsidR="006F1D9E" w:rsidRDefault="005E423A">
      <w:pPr>
        <w:pStyle w:val="ListParagraph"/>
        <w:numPr>
          <w:ilvl w:val="4"/>
          <w:numId w:val="24"/>
        </w:numPr>
        <w:tabs>
          <w:tab w:val="left" w:pos="1445"/>
        </w:tabs>
        <w:spacing w:before="120"/>
        <w:ind w:right="935"/>
        <w:jc w:val="both"/>
      </w:pPr>
      <w:r>
        <w:t>Design landscapes to not require permanent irrigation systems, especially those using potable water. Specify plantings that do not require irrigation after</w:t>
      </w:r>
      <w:r>
        <w:rPr>
          <w:spacing w:val="-14"/>
        </w:rPr>
        <w:t xml:space="preserve"> </w:t>
      </w:r>
      <w:r>
        <w:t>establishment.</w:t>
      </w:r>
    </w:p>
    <w:p w14:paraId="3ED9C716" w14:textId="77777777" w:rsidR="006F1D9E" w:rsidRDefault="005E423A">
      <w:pPr>
        <w:pStyle w:val="ListParagraph"/>
        <w:numPr>
          <w:ilvl w:val="4"/>
          <w:numId w:val="24"/>
        </w:numPr>
        <w:tabs>
          <w:tab w:val="left" w:pos="1445"/>
        </w:tabs>
        <w:ind w:right="930"/>
        <w:jc w:val="both"/>
      </w:pPr>
      <w:r>
        <w:t xml:space="preserve">If irrigation is necessary, such as on an intensive green roof or an athletic field, </w:t>
      </w:r>
      <w:r>
        <w:t>use non- potable water sources such as condensate or rainwater capture wherever feasible. Potable water may be used for temporary irrigation during plant establishment</w:t>
      </w:r>
      <w:r>
        <w:rPr>
          <w:spacing w:val="-15"/>
        </w:rPr>
        <w:t xml:space="preserve"> </w:t>
      </w:r>
      <w:r>
        <w:t>period.</w:t>
      </w:r>
    </w:p>
    <w:p w14:paraId="43B765E4" w14:textId="77777777" w:rsidR="006F1D9E" w:rsidRDefault="006F1D9E">
      <w:pPr>
        <w:jc w:val="both"/>
        <w:sectPr w:rsidR="006F1D9E">
          <w:pgSz w:w="12240" w:h="15840"/>
          <w:pgMar w:top="1420" w:right="500" w:bottom="940" w:left="1220" w:header="0" w:footer="758" w:gutter="0"/>
          <w:cols w:space="720"/>
        </w:sectPr>
      </w:pPr>
    </w:p>
    <w:p w14:paraId="6DCCBFEE" w14:textId="77777777" w:rsidR="006F1D9E" w:rsidRDefault="005E423A">
      <w:pPr>
        <w:pStyle w:val="ListParagraph"/>
        <w:numPr>
          <w:ilvl w:val="4"/>
          <w:numId w:val="24"/>
        </w:numPr>
        <w:tabs>
          <w:tab w:val="left" w:pos="1445"/>
        </w:tabs>
        <w:spacing w:before="39"/>
        <w:ind w:right="936"/>
        <w:jc w:val="both"/>
      </w:pPr>
      <w:r>
        <w:lastRenderedPageBreak/>
        <w:t xml:space="preserve">If irrigation is necessary, design irrigation systems for minimum </w:t>
      </w:r>
      <w:r>
        <w:t>water use using high- efficiency equipment with moisture sensing capabilities, contingent upon approval of a Determinations and Findings waiver to use potable</w:t>
      </w:r>
      <w:r>
        <w:rPr>
          <w:spacing w:val="-5"/>
        </w:rPr>
        <w:t xml:space="preserve"> </w:t>
      </w:r>
      <w:r>
        <w:t>water.</w:t>
      </w:r>
    </w:p>
    <w:p w14:paraId="62EC0113" w14:textId="77777777" w:rsidR="006F1D9E" w:rsidRDefault="006F1D9E">
      <w:pPr>
        <w:pStyle w:val="BodyText"/>
        <w:spacing w:before="5"/>
        <w:rPr>
          <w:sz w:val="16"/>
        </w:rPr>
      </w:pPr>
    </w:p>
    <w:p w14:paraId="12F21A3C" w14:textId="77777777" w:rsidR="006F1D9E" w:rsidRDefault="005E423A">
      <w:pPr>
        <w:pStyle w:val="Heading3"/>
        <w:numPr>
          <w:ilvl w:val="3"/>
          <w:numId w:val="24"/>
        </w:numPr>
        <w:tabs>
          <w:tab w:val="left" w:pos="1876"/>
          <w:tab w:val="left" w:pos="1877"/>
        </w:tabs>
      </w:pPr>
      <w:r>
        <w:t>PLANTINGS</w:t>
      </w:r>
    </w:p>
    <w:p w14:paraId="6CE52B96" w14:textId="77777777" w:rsidR="006F1D9E" w:rsidRDefault="005E423A">
      <w:pPr>
        <w:pStyle w:val="ListParagraph"/>
        <w:numPr>
          <w:ilvl w:val="4"/>
          <w:numId w:val="24"/>
        </w:numPr>
        <w:tabs>
          <w:tab w:val="left" w:pos="1445"/>
        </w:tabs>
        <w:spacing w:before="120"/>
        <w:ind w:right="935"/>
        <w:jc w:val="both"/>
      </w:pPr>
      <w:r>
        <w:t>Develop design intent and plantings in accordance with UVA Landscape Typologies</w:t>
      </w:r>
      <w:r>
        <w:t xml:space="preserve"> and Standards. Coordinate with Landscape Services and Office of the</w:t>
      </w:r>
      <w:r>
        <w:rPr>
          <w:spacing w:val="-14"/>
        </w:rPr>
        <w:t xml:space="preserve"> </w:t>
      </w:r>
      <w:r>
        <w:t>Architect.</w:t>
      </w:r>
    </w:p>
    <w:p w14:paraId="2EC617BF" w14:textId="77777777" w:rsidR="006F1D9E" w:rsidRDefault="005E423A">
      <w:pPr>
        <w:pStyle w:val="ListParagraph"/>
        <w:numPr>
          <w:ilvl w:val="4"/>
          <w:numId w:val="24"/>
        </w:numPr>
        <w:tabs>
          <w:tab w:val="left" w:pos="1445"/>
        </w:tabs>
        <w:ind w:right="932"/>
        <w:jc w:val="both"/>
      </w:pPr>
      <w:r>
        <w:t>Use</w:t>
      </w:r>
      <w:r>
        <w:rPr>
          <w:spacing w:val="-8"/>
        </w:rPr>
        <w:t xml:space="preserve"> </w:t>
      </w:r>
      <w:r>
        <w:t>vegetation</w:t>
      </w:r>
      <w:r>
        <w:rPr>
          <w:spacing w:val="-9"/>
        </w:rPr>
        <w:t xml:space="preserve"> </w:t>
      </w:r>
      <w:r>
        <w:t>to</w:t>
      </w:r>
      <w:r>
        <w:rPr>
          <w:spacing w:val="-6"/>
        </w:rPr>
        <w:t xml:space="preserve"> </w:t>
      </w:r>
      <w:r>
        <w:t>reduce</w:t>
      </w:r>
      <w:r>
        <w:rPr>
          <w:spacing w:val="-7"/>
        </w:rPr>
        <w:t xml:space="preserve"> </w:t>
      </w:r>
      <w:r>
        <w:t>urban</w:t>
      </w:r>
      <w:r>
        <w:rPr>
          <w:spacing w:val="-5"/>
        </w:rPr>
        <w:t xml:space="preserve"> </w:t>
      </w:r>
      <w:r>
        <w:t>heat</w:t>
      </w:r>
      <w:r>
        <w:rPr>
          <w:spacing w:val="-7"/>
        </w:rPr>
        <w:t xml:space="preserve"> </w:t>
      </w:r>
      <w:r>
        <w:t>island</w:t>
      </w:r>
      <w:r>
        <w:rPr>
          <w:spacing w:val="-9"/>
        </w:rPr>
        <w:t xml:space="preserve"> </w:t>
      </w:r>
      <w:r>
        <w:t>effect</w:t>
      </w:r>
      <w:r>
        <w:rPr>
          <w:spacing w:val="-7"/>
        </w:rPr>
        <w:t xml:space="preserve"> </w:t>
      </w:r>
      <w:r>
        <w:t>and</w:t>
      </w:r>
      <w:r>
        <w:rPr>
          <w:spacing w:val="-8"/>
        </w:rPr>
        <w:t xml:space="preserve"> </w:t>
      </w:r>
      <w:r>
        <w:t>minimize</w:t>
      </w:r>
      <w:r>
        <w:rPr>
          <w:spacing w:val="-7"/>
        </w:rPr>
        <w:t xml:space="preserve"> </w:t>
      </w:r>
      <w:r>
        <w:t>building</w:t>
      </w:r>
      <w:r>
        <w:rPr>
          <w:spacing w:val="-6"/>
        </w:rPr>
        <w:t xml:space="preserve"> </w:t>
      </w:r>
      <w:r>
        <w:t>energy</w:t>
      </w:r>
      <w:r>
        <w:rPr>
          <w:spacing w:val="-8"/>
        </w:rPr>
        <w:t xml:space="preserve"> </w:t>
      </w:r>
      <w:r>
        <w:t>use.</w:t>
      </w:r>
      <w:r>
        <w:rPr>
          <w:spacing w:val="-6"/>
        </w:rPr>
        <w:t xml:space="preserve"> </w:t>
      </w:r>
      <w:r>
        <w:t xml:space="preserve">Specify and locate trees to shade paved areas, especially dark surfaces such as asphalt and </w:t>
      </w:r>
      <w:r>
        <w:t>brick. Specify vegetation such as green roofs, green walls, and shade trees to reduce building energy</w:t>
      </w:r>
      <w:r>
        <w:rPr>
          <w:spacing w:val="-3"/>
        </w:rPr>
        <w:t xml:space="preserve"> </w:t>
      </w:r>
      <w:r>
        <w:t>consumption.</w:t>
      </w:r>
    </w:p>
    <w:p w14:paraId="0089D6C7" w14:textId="77777777" w:rsidR="006F1D9E" w:rsidRDefault="006F1D9E">
      <w:pPr>
        <w:pStyle w:val="BodyText"/>
        <w:spacing w:before="7"/>
        <w:rPr>
          <w:sz w:val="19"/>
        </w:rPr>
      </w:pPr>
    </w:p>
    <w:p w14:paraId="43014258" w14:textId="77777777" w:rsidR="006F1D9E" w:rsidRDefault="005E423A">
      <w:pPr>
        <w:pStyle w:val="Heading2"/>
        <w:numPr>
          <w:ilvl w:val="2"/>
          <w:numId w:val="24"/>
        </w:numPr>
        <w:tabs>
          <w:tab w:val="left" w:pos="1229"/>
        </w:tabs>
      </w:pPr>
      <w:bookmarkStart w:id="202" w:name="_bookmark202"/>
      <w:bookmarkEnd w:id="202"/>
      <w:r>
        <w:t>LIFE CYCLE</w:t>
      </w:r>
      <w:r>
        <w:rPr>
          <w:spacing w:val="-4"/>
        </w:rPr>
        <w:t xml:space="preserve"> </w:t>
      </w:r>
      <w:r>
        <w:t>COST</w:t>
      </w:r>
    </w:p>
    <w:p w14:paraId="225B10B3" w14:textId="77777777" w:rsidR="006F1D9E" w:rsidRDefault="005E423A">
      <w:pPr>
        <w:pStyle w:val="BodyText"/>
        <w:spacing w:before="122"/>
        <w:ind w:left="508"/>
      </w:pPr>
      <w:r>
        <w:t>Perform ongoing life cycle cost analyses according to the following requirements:</w:t>
      </w:r>
    </w:p>
    <w:p w14:paraId="1A9C6318" w14:textId="77777777" w:rsidR="006F1D9E" w:rsidRDefault="005E423A">
      <w:pPr>
        <w:pStyle w:val="ListParagraph"/>
        <w:numPr>
          <w:ilvl w:val="0"/>
          <w:numId w:val="23"/>
        </w:numPr>
        <w:tabs>
          <w:tab w:val="left" w:pos="1157"/>
        </w:tabs>
        <w:spacing w:before="120"/>
        <w:ind w:right="936"/>
        <w:jc w:val="both"/>
      </w:pPr>
      <w:r>
        <w:t>Using the</w:t>
      </w:r>
      <w:r>
        <w:rPr>
          <w:color w:val="006FC0"/>
        </w:rPr>
        <w:t xml:space="preserve"> </w:t>
      </w:r>
      <w:hyperlink r:id="rId81">
        <w:r>
          <w:rPr>
            <w:color w:val="006FC0"/>
            <w:u w:val="single" w:color="006FC0"/>
          </w:rPr>
          <w:t>UVA Life Cycle Cost (LCC) Calculator</w:t>
        </w:r>
      </w:hyperlink>
      <w:r>
        <w:t>, analyze major systems (e.g., envelope, HVAC, etc.) options at significant design stages (SD, PD, and CD). Coordinate with energy modeling efforts, where applicable.</w:t>
      </w:r>
    </w:p>
    <w:p w14:paraId="7C924ECE" w14:textId="77777777" w:rsidR="006F1D9E" w:rsidRDefault="005E423A">
      <w:pPr>
        <w:pStyle w:val="ListParagraph"/>
        <w:numPr>
          <w:ilvl w:val="0"/>
          <w:numId w:val="23"/>
        </w:numPr>
        <w:tabs>
          <w:tab w:val="left" w:pos="1157"/>
        </w:tabs>
        <w:ind w:right="933"/>
        <w:jc w:val="both"/>
      </w:pPr>
      <w:r>
        <w:t>Provide life cycle justification, including documentation of LCC metrics for all life cyc</w:t>
      </w:r>
      <w:r>
        <w:t>le cost- based</w:t>
      </w:r>
      <w:r>
        <w:rPr>
          <w:spacing w:val="-1"/>
        </w:rPr>
        <w:t xml:space="preserve"> </w:t>
      </w:r>
      <w:r>
        <w:t>decisions.</w:t>
      </w:r>
    </w:p>
    <w:p w14:paraId="13E632CB" w14:textId="77777777" w:rsidR="006F1D9E" w:rsidRDefault="005E423A">
      <w:pPr>
        <w:pStyle w:val="ListParagraph"/>
        <w:numPr>
          <w:ilvl w:val="0"/>
          <w:numId w:val="23"/>
        </w:numPr>
        <w:tabs>
          <w:tab w:val="left" w:pos="1157"/>
        </w:tabs>
        <w:ind w:right="933"/>
        <w:jc w:val="both"/>
      </w:pPr>
      <w:r>
        <w:t>When</w:t>
      </w:r>
      <w:r>
        <w:rPr>
          <w:spacing w:val="-8"/>
        </w:rPr>
        <w:t xml:space="preserve"> </w:t>
      </w:r>
      <w:r>
        <w:t>evaluating</w:t>
      </w:r>
      <w:r>
        <w:rPr>
          <w:spacing w:val="-8"/>
        </w:rPr>
        <w:t xml:space="preserve"> </w:t>
      </w:r>
      <w:r>
        <w:t>cost-saving</w:t>
      </w:r>
      <w:r>
        <w:rPr>
          <w:spacing w:val="-7"/>
        </w:rPr>
        <w:t xml:space="preserve"> </w:t>
      </w:r>
      <w:r>
        <w:t>measures</w:t>
      </w:r>
      <w:r>
        <w:rPr>
          <w:spacing w:val="-7"/>
        </w:rPr>
        <w:t xml:space="preserve"> </w:t>
      </w:r>
      <w:r>
        <w:t>(e.g.,</w:t>
      </w:r>
      <w:r>
        <w:rPr>
          <w:spacing w:val="-7"/>
        </w:rPr>
        <w:t xml:space="preserve"> </w:t>
      </w:r>
      <w:r>
        <w:t>value</w:t>
      </w:r>
      <w:r>
        <w:rPr>
          <w:spacing w:val="-9"/>
        </w:rPr>
        <w:t xml:space="preserve"> </w:t>
      </w:r>
      <w:r>
        <w:t>management</w:t>
      </w:r>
      <w:r>
        <w:rPr>
          <w:spacing w:val="-9"/>
        </w:rPr>
        <w:t xml:space="preserve"> </w:t>
      </w:r>
      <w:r>
        <w:t>sessions),</w:t>
      </w:r>
      <w:r>
        <w:rPr>
          <w:spacing w:val="-7"/>
        </w:rPr>
        <w:t xml:space="preserve"> </w:t>
      </w:r>
      <w:r>
        <w:t>present</w:t>
      </w:r>
      <w:r>
        <w:rPr>
          <w:spacing w:val="-6"/>
        </w:rPr>
        <w:t xml:space="preserve"> </w:t>
      </w:r>
      <w:r>
        <w:t>operational costs in addition to first costs using the UVA Life Cycle Cost</w:t>
      </w:r>
      <w:r>
        <w:rPr>
          <w:spacing w:val="-18"/>
        </w:rPr>
        <w:t xml:space="preserve"> </w:t>
      </w:r>
      <w:r>
        <w:t>Calculator.</w:t>
      </w:r>
    </w:p>
    <w:p w14:paraId="01375643" w14:textId="77777777" w:rsidR="006F1D9E" w:rsidRDefault="006F1D9E">
      <w:pPr>
        <w:pStyle w:val="BodyText"/>
        <w:spacing w:before="8"/>
        <w:rPr>
          <w:sz w:val="19"/>
        </w:rPr>
      </w:pPr>
    </w:p>
    <w:p w14:paraId="42F50AE0" w14:textId="77777777" w:rsidR="006F1D9E" w:rsidRDefault="005E423A">
      <w:pPr>
        <w:pStyle w:val="Heading2"/>
        <w:numPr>
          <w:ilvl w:val="1"/>
          <w:numId w:val="24"/>
        </w:numPr>
        <w:tabs>
          <w:tab w:val="left" w:pos="940"/>
          <w:tab w:val="left" w:pos="941"/>
        </w:tabs>
      </w:pPr>
      <w:bookmarkStart w:id="203" w:name="_bookmark203"/>
      <w:bookmarkEnd w:id="203"/>
      <w:r>
        <w:t>CAPTIAL PROJECTS – NEW CONSTRUCTION AND MAJOR</w:t>
      </w:r>
      <w:r>
        <w:rPr>
          <w:spacing w:val="-15"/>
        </w:rPr>
        <w:t xml:space="preserve"> </w:t>
      </w:r>
      <w:r>
        <w:t>RENOVATIONS</w:t>
      </w:r>
    </w:p>
    <w:p w14:paraId="4DAF189B" w14:textId="77777777" w:rsidR="006F1D9E" w:rsidRDefault="005E423A">
      <w:pPr>
        <w:pStyle w:val="BodyText"/>
        <w:spacing w:before="119"/>
        <w:ind w:left="220" w:right="1037"/>
      </w:pPr>
      <w:r>
        <w:t>This</w:t>
      </w:r>
      <w:r>
        <w:t xml:space="preserve"> portion of the Standards applies to Capital Projects for which LEED certification is already required. The prescriptive requirements in section 8.1 above also apply to these projects.</w:t>
      </w:r>
    </w:p>
    <w:p w14:paraId="514FC075" w14:textId="77777777" w:rsidR="006F1D9E" w:rsidRDefault="006F1D9E">
      <w:pPr>
        <w:pStyle w:val="BodyText"/>
        <w:spacing w:before="9"/>
        <w:rPr>
          <w:sz w:val="19"/>
        </w:rPr>
      </w:pPr>
    </w:p>
    <w:p w14:paraId="7B9733A6" w14:textId="77777777" w:rsidR="006F1D9E" w:rsidRDefault="005E423A">
      <w:pPr>
        <w:pStyle w:val="Heading2"/>
        <w:numPr>
          <w:ilvl w:val="2"/>
          <w:numId w:val="24"/>
        </w:numPr>
        <w:tabs>
          <w:tab w:val="left" w:pos="1229"/>
        </w:tabs>
      </w:pPr>
      <w:bookmarkStart w:id="204" w:name="_bookmark204"/>
      <w:bookmarkEnd w:id="204"/>
      <w:r>
        <w:t>PROJECT</w:t>
      </w:r>
      <w:r>
        <w:rPr>
          <w:spacing w:val="-1"/>
        </w:rPr>
        <w:t xml:space="preserve"> </w:t>
      </w:r>
      <w:r>
        <w:t>INITIATION</w:t>
      </w:r>
    </w:p>
    <w:p w14:paraId="72A55DC3" w14:textId="77777777" w:rsidR="006F1D9E" w:rsidRDefault="005E423A">
      <w:pPr>
        <w:pStyle w:val="BodyText"/>
        <w:spacing w:before="121"/>
        <w:ind w:left="508" w:right="857"/>
      </w:pPr>
      <w:r>
        <w:t xml:space="preserve">Collaborate with the UVA Office for Sustainability </w:t>
      </w:r>
      <w:r>
        <w:t>(</w:t>
      </w:r>
      <w:hyperlink r:id="rId82">
        <w:r>
          <w:rPr>
            <w:color w:val="006FC0"/>
            <w:u w:val="single" w:color="006FC0"/>
          </w:rPr>
          <w:t>sustainability@virginia.edu</w:t>
        </w:r>
      </w:hyperlink>
      <w:r>
        <w:t>) to provide the following:</w:t>
      </w:r>
    </w:p>
    <w:p w14:paraId="4D0B08C9" w14:textId="77777777" w:rsidR="006F1D9E" w:rsidRDefault="005E423A">
      <w:pPr>
        <w:pStyle w:val="ListParagraph"/>
        <w:numPr>
          <w:ilvl w:val="0"/>
          <w:numId w:val="22"/>
        </w:numPr>
        <w:tabs>
          <w:tab w:val="left" w:pos="1157"/>
        </w:tabs>
        <w:spacing w:before="118"/>
        <w:ind w:right="935"/>
        <w:jc w:val="both"/>
      </w:pPr>
      <w:r>
        <w:t>Project-specific</w:t>
      </w:r>
      <w:r>
        <w:rPr>
          <w:spacing w:val="-16"/>
        </w:rPr>
        <w:t xml:space="preserve"> </w:t>
      </w:r>
      <w:r>
        <w:t>sustainability</w:t>
      </w:r>
      <w:r>
        <w:rPr>
          <w:spacing w:val="-13"/>
        </w:rPr>
        <w:t xml:space="preserve"> </w:t>
      </w:r>
      <w:r>
        <w:t>goals</w:t>
      </w:r>
      <w:r>
        <w:rPr>
          <w:spacing w:val="-14"/>
        </w:rPr>
        <w:t xml:space="preserve"> </w:t>
      </w:r>
      <w:r>
        <w:t>and</w:t>
      </w:r>
      <w:r>
        <w:rPr>
          <w:spacing w:val="-15"/>
        </w:rPr>
        <w:t xml:space="preserve"> </w:t>
      </w:r>
      <w:r>
        <w:t>priorities</w:t>
      </w:r>
      <w:r>
        <w:rPr>
          <w:spacing w:val="-14"/>
        </w:rPr>
        <w:t xml:space="preserve"> </w:t>
      </w:r>
      <w:r>
        <w:t>(stretch</w:t>
      </w:r>
      <w:r>
        <w:rPr>
          <w:spacing w:val="-14"/>
        </w:rPr>
        <w:t xml:space="preserve"> </w:t>
      </w:r>
      <w:r>
        <w:t>goals</w:t>
      </w:r>
      <w:r>
        <w:rPr>
          <w:spacing w:val="-13"/>
        </w:rPr>
        <w:t xml:space="preserve"> </w:t>
      </w:r>
      <w:r>
        <w:t>beyond</w:t>
      </w:r>
      <w:r>
        <w:rPr>
          <w:spacing w:val="-17"/>
        </w:rPr>
        <w:t xml:space="preserve"> </w:t>
      </w:r>
      <w:r>
        <w:t>minimum</w:t>
      </w:r>
      <w:r>
        <w:rPr>
          <w:spacing w:val="-15"/>
        </w:rPr>
        <w:t xml:space="preserve"> </w:t>
      </w:r>
      <w:r>
        <w:t>UVA</w:t>
      </w:r>
      <w:r>
        <w:rPr>
          <w:spacing w:val="-15"/>
        </w:rPr>
        <w:t xml:space="preserve"> </w:t>
      </w:r>
      <w:r>
        <w:t>and</w:t>
      </w:r>
      <w:r>
        <w:rPr>
          <w:spacing w:val="-15"/>
        </w:rPr>
        <w:t xml:space="preserve"> </w:t>
      </w:r>
      <w:r>
        <w:t>LEED requirements) via Owner’s Project Requirements (OPR) early in the planning process, prior to initiation of design. At a minimum, consider the feasibility of the following approaches in the project’s goals:</w:t>
      </w:r>
    </w:p>
    <w:p w14:paraId="3B5CE61B" w14:textId="77777777" w:rsidR="006F1D9E" w:rsidRDefault="005E423A">
      <w:pPr>
        <w:pStyle w:val="ListParagraph"/>
        <w:numPr>
          <w:ilvl w:val="1"/>
          <w:numId w:val="22"/>
        </w:numPr>
        <w:tabs>
          <w:tab w:val="left" w:pos="1733"/>
        </w:tabs>
        <w:spacing w:before="1"/>
      </w:pPr>
      <w:r>
        <w:rPr>
          <w:b/>
        </w:rPr>
        <w:t xml:space="preserve">Deep energy reductions </w:t>
      </w:r>
      <w:r>
        <w:t>– a zero energy or zer</w:t>
      </w:r>
      <w:r>
        <w:t>o carbon</w:t>
      </w:r>
      <w:r>
        <w:rPr>
          <w:spacing w:val="-9"/>
        </w:rPr>
        <w:t xml:space="preserve"> </w:t>
      </w:r>
      <w:r>
        <w:t>building</w:t>
      </w:r>
    </w:p>
    <w:p w14:paraId="75F4608A" w14:textId="77777777" w:rsidR="006F1D9E" w:rsidRDefault="005E423A">
      <w:pPr>
        <w:pStyle w:val="ListParagraph"/>
        <w:numPr>
          <w:ilvl w:val="1"/>
          <w:numId w:val="22"/>
        </w:numPr>
        <w:tabs>
          <w:tab w:val="left" w:pos="1733"/>
        </w:tabs>
      </w:pPr>
      <w:r>
        <w:rPr>
          <w:b/>
        </w:rPr>
        <w:t xml:space="preserve">Water reclamation </w:t>
      </w:r>
      <w:r>
        <w:t>- Cooling coil condensate collection, rainwater harvesting,</w:t>
      </w:r>
      <w:r>
        <w:rPr>
          <w:spacing w:val="-13"/>
        </w:rPr>
        <w:t xml:space="preserve"> </w:t>
      </w:r>
      <w:r>
        <w:t>etc.</w:t>
      </w:r>
    </w:p>
    <w:p w14:paraId="3B2879F5" w14:textId="77777777" w:rsidR="006F1D9E" w:rsidRDefault="005E423A">
      <w:pPr>
        <w:pStyle w:val="Heading5"/>
        <w:numPr>
          <w:ilvl w:val="1"/>
          <w:numId w:val="22"/>
        </w:numPr>
        <w:tabs>
          <w:tab w:val="left" w:pos="1732"/>
          <w:tab w:val="left" w:pos="1733"/>
        </w:tabs>
        <w:spacing w:before="1"/>
      </w:pPr>
      <w:hyperlink r:id="rId83">
        <w:r>
          <w:rPr>
            <w:color w:val="006FC0"/>
            <w:u w:val="single" w:color="006FC0"/>
          </w:rPr>
          <w:t>Passive House</w:t>
        </w:r>
        <w:r>
          <w:rPr>
            <w:color w:val="006FC0"/>
            <w:spacing w:val="-5"/>
            <w:u w:val="single" w:color="006FC0"/>
          </w:rPr>
          <w:t xml:space="preserve"> </w:t>
        </w:r>
        <w:r>
          <w:rPr>
            <w:color w:val="006FC0"/>
            <w:u w:val="single" w:color="006FC0"/>
          </w:rPr>
          <w:t>certification</w:t>
        </w:r>
      </w:hyperlink>
    </w:p>
    <w:p w14:paraId="1ADB6E2B" w14:textId="77777777" w:rsidR="006F1D9E" w:rsidRDefault="005E423A">
      <w:pPr>
        <w:pStyle w:val="ListParagraph"/>
        <w:numPr>
          <w:ilvl w:val="1"/>
          <w:numId w:val="22"/>
        </w:numPr>
        <w:tabs>
          <w:tab w:val="left" w:pos="1733"/>
        </w:tabs>
        <w:rPr>
          <w:b/>
        </w:rPr>
      </w:pPr>
      <w:hyperlink r:id="rId84">
        <w:r>
          <w:rPr>
            <w:b/>
            <w:color w:val="006FC0"/>
            <w:u w:val="single" w:color="006FC0"/>
          </w:rPr>
          <w:t>Living Building Challenge</w:t>
        </w:r>
        <w:r>
          <w:rPr>
            <w:b/>
            <w:color w:val="006FC0"/>
            <w:spacing w:val="-8"/>
            <w:u w:val="single" w:color="006FC0"/>
          </w:rPr>
          <w:t xml:space="preserve"> </w:t>
        </w:r>
        <w:r>
          <w:rPr>
            <w:b/>
            <w:color w:val="006FC0"/>
            <w:u w:val="single" w:color="006FC0"/>
          </w:rPr>
          <w:t>certification</w:t>
        </w:r>
      </w:hyperlink>
    </w:p>
    <w:p w14:paraId="6F1E2A01" w14:textId="77777777" w:rsidR="006F1D9E" w:rsidRDefault="005E423A">
      <w:pPr>
        <w:pStyle w:val="ListParagraph"/>
        <w:numPr>
          <w:ilvl w:val="1"/>
          <w:numId w:val="22"/>
        </w:numPr>
        <w:tabs>
          <w:tab w:val="left" w:pos="1733"/>
        </w:tabs>
        <w:spacing w:before="3" w:line="237" w:lineRule="auto"/>
        <w:ind w:right="934"/>
      </w:pPr>
      <w:r>
        <w:rPr>
          <w:b/>
        </w:rPr>
        <w:t>Healthy</w:t>
      </w:r>
      <w:r>
        <w:rPr>
          <w:b/>
          <w:spacing w:val="-9"/>
        </w:rPr>
        <w:t xml:space="preserve"> </w:t>
      </w:r>
      <w:r>
        <w:rPr>
          <w:b/>
        </w:rPr>
        <w:t>materials</w:t>
      </w:r>
      <w:r>
        <w:rPr>
          <w:b/>
          <w:spacing w:val="-8"/>
        </w:rPr>
        <w:t xml:space="preserve"> </w:t>
      </w:r>
      <w:r>
        <w:rPr>
          <w:b/>
        </w:rPr>
        <w:t>focus</w:t>
      </w:r>
      <w:r>
        <w:rPr>
          <w:b/>
          <w:spacing w:val="-6"/>
        </w:rPr>
        <w:t xml:space="preserve"> </w:t>
      </w:r>
      <w:r>
        <w:t>–</w:t>
      </w:r>
      <w:r>
        <w:rPr>
          <w:spacing w:val="-6"/>
        </w:rPr>
        <w:t xml:space="preserve"> </w:t>
      </w:r>
      <w:r>
        <w:t>including</w:t>
      </w:r>
      <w:r>
        <w:rPr>
          <w:color w:val="006FC0"/>
          <w:spacing w:val="-7"/>
        </w:rPr>
        <w:t xml:space="preserve"> </w:t>
      </w:r>
      <w:hyperlink r:id="rId85">
        <w:r>
          <w:rPr>
            <w:color w:val="006FC0"/>
            <w:u w:val="single" w:color="006FC0"/>
          </w:rPr>
          <w:t>Red</w:t>
        </w:r>
        <w:r>
          <w:rPr>
            <w:color w:val="006FC0"/>
            <w:spacing w:val="-9"/>
            <w:u w:val="single" w:color="006FC0"/>
          </w:rPr>
          <w:t xml:space="preserve"> </w:t>
        </w:r>
        <w:r>
          <w:rPr>
            <w:color w:val="006FC0"/>
            <w:u w:val="single" w:color="006FC0"/>
          </w:rPr>
          <w:t>List</w:t>
        </w:r>
        <w:r>
          <w:rPr>
            <w:color w:val="006FC0"/>
            <w:spacing w:val="-9"/>
            <w:u w:val="single" w:color="006FC0"/>
          </w:rPr>
          <w:t xml:space="preserve"> </w:t>
        </w:r>
        <w:r>
          <w:rPr>
            <w:color w:val="006FC0"/>
            <w:u w:val="single" w:color="006FC0"/>
          </w:rPr>
          <w:t>free</w:t>
        </w:r>
        <w:r>
          <w:t>,</w:t>
        </w:r>
        <w:r>
          <w:rPr>
            <w:spacing w:val="-9"/>
          </w:rPr>
          <w:t xml:space="preserve"> </w:t>
        </w:r>
      </w:hyperlink>
      <w:r>
        <w:t>“Red</w:t>
      </w:r>
      <w:r>
        <w:rPr>
          <w:spacing w:val="-7"/>
        </w:rPr>
        <w:t xml:space="preserve"> </w:t>
      </w:r>
      <w:r>
        <w:t>List</w:t>
      </w:r>
      <w:r>
        <w:rPr>
          <w:spacing w:val="-6"/>
        </w:rPr>
        <w:t xml:space="preserve"> </w:t>
      </w:r>
      <w:r>
        <w:t>light,”</w:t>
      </w:r>
      <w:r>
        <w:rPr>
          <w:spacing w:val="-8"/>
        </w:rPr>
        <w:t xml:space="preserve"> </w:t>
      </w:r>
      <w:r>
        <w:t>or</w:t>
      </w:r>
      <w:hyperlink r:id="rId86">
        <w:r>
          <w:rPr>
            <w:color w:val="006FC0"/>
            <w:spacing w:val="-9"/>
          </w:rPr>
          <w:t xml:space="preserve"> </w:t>
        </w:r>
        <w:r>
          <w:rPr>
            <w:color w:val="006FC0"/>
            <w:u w:val="single" w:color="006FC0"/>
          </w:rPr>
          <w:t>Six</w:t>
        </w:r>
        <w:r>
          <w:rPr>
            <w:color w:val="006FC0"/>
            <w:spacing w:val="-9"/>
            <w:u w:val="single" w:color="006FC0"/>
          </w:rPr>
          <w:t xml:space="preserve"> </w:t>
        </w:r>
        <w:r>
          <w:rPr>
            <w:color w:val="006FC0"/>
            <w:u w:val="single" w:color="006FC0"/>
          </w:rPr>
          <w:t>Classes</w:t>
        </w:r>
        <w:r>
          <w:rPr>
            <w:color w:val="006FC0"/>
            <w:spacing w:val="-8"/>
          </w:rPr>
          <w:t xml:space="preserve"> </w:t>
        </w:r>
      </w:hyperlink>
      <w:r>
        <w:t>materials specifications.</w:t>
      </w:r>
    </w:p>
    <w:p w14:paraId="733E6604" w14:textId="77777777" w:rsidR="006F1D9E" w:rsidRDefault="005E423A">
      <w:pPr>
        <w:pStyle w:val="ListParagraph"/>
        <w:numPr>
          <w:ilvl w:val="1"/>
          <w:numId w:val="22"/>
        </w:numPr>
        <w:tabs>
          <w:tab w:val="left" w:pos="1732"/>
          <w:tab w:val="left" w:pos="1733"/>
        </w:tabs>
        <w:spacing w:before="1"/>
        <w:ind w:right="933"/>
      </w:pPr>
      <w:r>
        <w:rPr>
          <w:b/>
        </w:rPr>
        <w:t>Embodied carbon</w:t>
      </w:r>
      <w:r>
        <w:rPr>
          <w:b/>
        </w:rPr>
        <w:t xml:space="preserve"> focus </w:t>
      </w:r>
      <w:r>
        <w:t>– measurement and tracking of embodied carbon and low- embodied carbon materials</w:t>
      </w:r>
      <w:r>
        <w:rPr>
          <w:spacing w:val="-5"/>
        </w:rPr>
        <w:t xml:space="preserve"> </w:t>
      </w:r>
      <w:r>
        <w:t>specifications</w:t>
      </w:r>
    </w:p>
    <w:p w14:paraId="3BDC98D2" w14:textId="77777777" w:rsidR="006F1D9E" w:rsidRDefault="005E423A">
      <w:pPr>
        <w:pStyle w:val="ListParagraph"/>
        <w:numPr>
          <w:ilvl w:val="1"/>
          <w:numId w:val="22"/>
        </w:numPr>
        <w:tabs>
          <w:tab w:val="left" w:pos="1732"/>
          <w:tab w:val="left" w:pos="1733"/>
        </w:tabs>
        <w:spacing w:before="1"/>
        <w:ind w:right="935"/>
      </w:pPr>
      <w:hyperlink r:id="rId87">
        <w:r>
          <w:rPr>
            <w:b/>
            <w:color w:val="006FC0"/>
            <w:u w:val="single" w:color="006FC0"/>
          </w:rPr>
          <w:t>EV-ready infrastructure</w:t>
        </w:r>
      </w:hyperlink>
      <w:r>
        <w:rPr>
          <w:b/>
          <w:color w:val="006FC0"/>
        </w:rPr>
        <w:t xml:space="preserve"> </w:t>
      </w:r>
      <w:r>
        <w:t>– including sufficient electrical capacity, spare accessible electrical panels, and conduit runs to EV-ready parking</w:t>
      </w:r>
      <w:r>
        <w:rPr>
          <w:spacing w:val="-9"/>
        </w:rPr>
        <w:t xml:space="preserve"> </w:t>
      </w:r>
      <w:r>
        <w:t>spaces</w:t>
      </w:r>
    </w:p>
    <w:p w14:paraId="18DF8363" w14:textId="77777777" w:rsidR="006F1D9E" w:rsidRDefault="005E423A">
      <w:pPr>
        <w:pStyle w:val="ListParagraph"/>
        <w:numPr>
          <w:ilvl w:val="1"/>
          <w:numId w:val="22"/>
        </w:numPr>
        <w:tabs>
          <w:tab w:val="left" w:pos="1733"/>
        </w:tabs>
        <w:ind w:right="934"/>
      </w:pPr>
      <w:r>
        <w:rPr>
          <w:b/>
        </w:rPr>
        <w:t xml:space="preserve">Green healthcare initiatives </w:t>
      </w:r>
      <w:r>
        <w:t>– alignment with the</w:t>
      </w:r>
      <w:r>
        <w:rPr>
          <w:color w:val="006FC0"/>
        </w:rPr>
        <w:t xml:space="preserve"> </w:t>
      </w:r>
      <w:hyperlink r:id="rId88">
        <w:r>
          <w:rPr>
            <w:color w:val="006FC0"/>
            <w:u w:val="single" w:color="006FC0"/>
          </w:rPr>
          <w:t>LEED Integrated Process for Health</w:t>
        </w:r>
      </w:hyperlink>
      <w:hyperlink r:id="rId89">
        <w:r>
          <w:rPr>
            <w:color w:val="006FC0"/>
            <w:u w:val="single" w:color="006FC0"/>
          </w:rPr>
          <w:t xml:space="preserve"> Promotion</w:t>
        </w:r>
        <w:r>
          <w:rPr>
            <w:color w:val="006FC0"/>
          </w:rPr>
          <w:t xml:space="preserve"> </w:t>
        </w:r>
      </w:hyperlink>
      <w:r>
        <w:t>credit and/or the GRESB</w:t>
      </w:r>
      <w:hyperlink r:id="rId90">
        <w:r>
          <w:rPr>
            <w:color w:val="006FC0"/>
          </w:rPr>
          <w:t xml:space="preserve"> </w:t>
        </w:r>
        <w:r>
          <w:rPr>
            <w:color w:val="006FC0"/>
            <w:u w:val="single" w:color="006FC0"/>
          </w:rPr>
          <w:t>Health and Well-being</w:t>
        </w:r>
        <w:r>
          <w:rPr>
            <w:color w:val="006FC0"/>
            <w:spacing w:val="-7"/>
            <w:u w:val="single" w:color="006FC0"/>
          </w:rPr>
          <w:t xml:space="preserve"> </w:t>
        </w:r>
        <w:r>
          <w:rPr>
            <w:color w:val="006FC0"/>
            <w:u w:val="single" w:color="006FC0"/>
          </w:rPr>
          <w:t>Module</w:t>
        </w:r>
      </w:hyperlink>
      <w:r>
        <w:t>.</w:t>
      </w:r>
    </w:p>
    <w:p w14:paraId="51C0314C" w14:textId="77777777" w:rsidR="006F1D9E" w:rsidRDefault="006F1D9E">
      <w:pPr>
        <w:sectPr w:rsidR="006F1D9E">
          <w:pgSz w:w="12240" w:h="15840"/>
          <w:pgMar w:top="1400" w:right="500" w:bottom="940" w:left="1220" w:header="0" w:footer="758" w:gutter="0"/>
          <w:cols w:space="720"/>
        </w:sectPr>
      </w:pPr>
    </w:p>
    <w:p w14:paraId="553023A0" w14:textId="77777777" w:rsidR="006F1D9E" w:rsidRDefault="005E423A">
      <w:pPr>
        <w:pStyle w:val="ListParagraph"/>
        <w:numPr>
          <w:ilvl w:val="1"/>
          <w:numId w:val="22"/>
        </w:numPr>
        <w:tabs>
          <w:tab w:val="left" w:pos="1732"/>
          <w:tab w:val="left" w:pos="1733"/>
        </w:tabs>
        <w:spacing w:before="39"/>
        <w:ind w:right="937"/>
      </w:pPr>
      <w:r>
        <w:rPr>
          <w:b/>
        </w:rPr>
        <w:lastRenderedPageBreak/>
        <w:t xml:space="preserve">Bird-safe building design </w:t>
      </w:r>
      <w:r>
        <w:t>– alignment with</w:t>
      </w:r>
      <w:r>
        <w:rPr>
          <w:color w:val="006FC0"/>
        </w:rPr>
        <w:t xml:space="preserve"> </w:t>
      </w:r>
      <w:r>
        <w:rPr>
          <w:color w:val="006FC0"/>
          <w:u w:val="single" w:color="006FC0"/>
        </w:rPr>
        <w:t>LEED v4.1 Innovation Credit: Bird Collision Deterrence</w:t>
      </w:r>
      <w:r>
        <w:rPr>
          <w:color w:val="006FC0"/>
        </w:rPr>
        <w:t xml:space="preserve"> </w:t>
      </w:r>
      <w:r>
        <w:t>or (e.g., American Bird Conservatory</w:t>
      </w:r>
      <w:r>
        <w:rPr>
          <w:color w:val="006FC0"/>
        </w:rPr>
        <w:t xml:space="preserve"> </w:t>
      </w:r>
      <w:hyperlink r:id="rId91">
        <w:r>
          <w:rPr>
            <w:color w:val="006FC0"/>
            <w:sz w:val="24"/>
            <w:u w:val="single" w:color="006FC0"/>
          </w:rPr>
          <w:t>best</w:t>
        </w:r>
        <w:r>
          <w:rPr>
            <w:color w:val="006FC0"/>
            <w:spacing w:val="-8"/>
            <w:sz w:val="24"/>
            <w:u w:val="single" w:color="006FC0"/>
          </w:rPr>
          <w:t xml:space="preserve"> </w:t>
        </w:r>
        <w:r>
          <w:rPr>
            <w:color w:val="006FC0"/>
            <w:sz w:val="24"/>
            <w:u w:val="single" w:color="006FC0"/>
          </w:rPr>
          <w:t>practices</w:t>
        </w:r>
      </w:hyperlink>
      <w:r>
        <w:t>).</w:t>
      </w:r>
    </w:p>
    <w:p w14:paraId="32D383FF" w14:textId="77777777" w:rsidR="006F1D9E" w:rsidRDefault="005E423A">
      <w:pPr>
        <w:pStyle w:val="Heading5"/>
        <w:numPr>
          <w:ilvl w:val="1"/>
          <w:numId w:val="22"/>
        </w:numPr>
        <w:tabs>
          <w:tab w:val="left" w:pos="1732"/>
          <w:tab w:val="left" w:pos="1733"/>
        </w:tabs>
        <w:spacing w:before="1"/>
      </w:pPr>
      <w:r>
        <w:t>Composting</w:t>
      </w:r>
      <w:r>
        <w:rPr>
          <w:spacing w:val="-1"/>
        </w:rPr>
        <w:t xml:space="preserve"> </w:t>
      </w:r>
      <w:r>
        <w:t>infrastructure</w:t>
      </w:r>
    </w:p>
    <w:p w14:paraId="777BA36D" w14:textId="5785DF0E" w:rsidR="006F1D9E" w:rsidRDefault="005E423A">
      <w:pPr>
        <w:pStyle w:val="ListParagraph"/>
        <w:numPr>
          <w:ilvl w:val="0"/>
          <w:numId w:val="22"/>
        </w:numPr>
        <w:tabs>
          <w:tab w:val="left" w:pos="1157"/>
        </w:tabs>
        <w:ind w:right="932"/>
        <w:jc w:val="both"/>
      </w:pPr>
      <w:r>
        <w:rPr>
          <w:noProof/>
        </w:rPr>
        <mc:AlternateContent>
          <mc:Choice Requires="wpg">
            <w:drawing>
              <wp:anchor distT="0" distB="0" distL="114300" distR="114300" simplePos="0" relativeHeight="503158160" behindDoc="1" locked="0" layoutInCell="1" allowOverlap="1" wp14:anchorId="0C930998" wp14:editId="7A598666">
                <wp:simplePos x="0" y="0"/>
                <wp:positionH relativeFrom="page">
                  <wp:posOffset>1673860</wp:posOffset>
                </wp:positionH>
                <wp:positionV relativeFrom="paragraph">
                  <wp:posOffset>694055</wp:posOffset>
                </wp:positionV>
                <wp:extent cx="913765" cy="509270"/>
                <wp:effectExtent l="0" t="1905" r="3175" b="3175"/>
                <wp:wrapNone/>
                <wp:docPr id="32913118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3765" cy="509270"/>
                          <a:chOff x="2636" y="1093"/>
                          <a:chExt cx="1439" cy="802"/>
                        </a:xfrm>
                      </wpg:grpSpPr>
                      <wps:wsp>
                        <wps:cNvPr id="1624282666" name="Rectangle 4"/>
                        <wps:cNvSpPr>
                          <a:spLocks noChangeArrowheads="1"/>
                        </wps:cNvSpPr>
                        <wps:spPr bwMode="auto">
                          <a:xfrm>
                            <a:off x="2647" y="1193"/>
                            <a:ext cx="1417" cy="601"/>
                          </a:xfrm>
                          <a:prstGeom prst="rect">
                            <a:avLst/>
                          </a:prstGeom>
                          <a:solidFill>
                            <a:srgbClr val="5C86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868154" name="AutoShape 3"/>
                        <wps:cNvSpPr>
                          <a:spLocks/>
                        </wps:cNvSpPr>
                        <wps:spPr bwMode="auto">
                          <a:xfrm>
                            <a:off x="2635" y="1092"/>
                            <a:ext cx="1439" cy="802"/>
                          </a:xfrm>
                          <a:custGeom>
                            <a:avLst/>
                            <a:gdLst>
                              <a:gd name="T0" fmla="+- 0 4064 2636"/>
                              <a:gd name="T1" fmla="*/ T0 w 1439"/>
                              <a:gd name="T2" fmla="+- 0 1093 1093"/>
                              <a:gd name="T3" fmla="*/ 1093 h 802"/>
                              <a:gd name="T4" fmla="+- 0 2645 2636"/>
                              <a:gd name="T5" fmla="*/ T4 w 1439"/>
                              <a:gd name="T6" fmla="+- 0 1093 1093"/>
                              <a:gd name="T7" fmla="*/ 1093 h 802"/>
                              <a:gd name="T8" fmla="+- 0 2645 2636"/>
                              <a:gd name="T9" fmla="*/ T8 w 1439"/>
                              <a:gd name="T10" fmla="+- 0 1193 1093"/>
                              <a:gd name="T11" fmla="*/ 1193 h 802"/>
                              <a:gd name="T12" fmla="+- 0 4064 2636"/>
                              <a:gd name="T13" fmla="*/ T12 w 1439"/>
                              <a:gd name="T14" fmla="+- 0 1193 1093"/>
                              <a:gd name="T15" fmla="*/ 1193 h 802"/>
                              <a:gd name="T16" fmla="+- 0 4064 2636"/>
                              <a:gd name="T17" fmla="*/ T16 w 1439"/>
                              <a:gd name="T18" fmla="+- 0 1093 1093"/>
                              <a:gd name="T19" fmla="*/ 1093 h 802"/>
                              <a:gd name="T20" fmla="+- 0 4074 2636"/>
                              <a:gd name="T21" fmla="*/ T20 w 1439"/>
                              <a:gd name="T22" fmla="+- 0 1793 1093"/>
                              <a:gd name="T23" fmla="*/ 1793 h 802"/>
                              <a:gd name="T24" fmla="+- 0 2636 2636"/>
                              <a:gd name="T25" fmla="*/ T24 w 1439"/>
                              <a:gd name="T26" fmla="+- 0 1793 1093"/>
                              <a:gd name="T27" fmla="*/ 1793 h 802"/>
                              <a:gd name="T28" fmla="+- 0 2636 2636"/>
                              <a:gd name="T29" fmla="*/ T28 w 1439"/>
                              <a:gd name="T30" fmla="+- 0 1894 1093"/>
                              <a:gd name="T31" fmla="*/ 1894 h 802"/>
                              <a:gd name="T32" fmla="+- 0 4074 2636"/>
                              <a:gd name="T33" fmla="*/ T32 w 1439"/>
                              <a:gd name="T34" fmla="+- 0 1894 1093"/>
                              <a:gd name="T35" fmla="*/ 1894 h 802"/>
                              <a:gd name="T36" fmla="+- 0 4074 2636"/>
                              <a:gd name="T37" fmla="*/ T36 w 1439"/>
                              <a:gd name="T38" fmla="+- 0 1793 1093"/>
                              <a:gd name="T39" fmla="*/ 1793 h 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39" h="802">
                                <a:moveTo>
                                  <a:pt x="1428" y="0"/>
                                </a:moveTo>
                                <a:lnTo>
                                  <a:pt x="9" y="0"/>
                                </a:lnTo>
                                <a:lnTo>
                                  <a:pt x="9" y="100"/>
                                </a:lnTo>
                                <a:lnTo>
                                  <a:pt x="1428" y="100"/>
                                </a:lnTo>
                                <a:lnTo>
                                  <a:pt x="1428" y="0"/>
                                </a:lnTo>
                                <a:moveTo>
                                  <a:pt x="1438" y="700"/>
                                </a:moveTo>
                                <a:lnTo>
                                  <a:pt x="0" y="700"/>
                                </a:lnTo>
                                <a:lnTo>
                                  <a:pt x="0" y="801"/>
                                </a:lnTo>
                                <a:lnTo>
                                  <a:pt x="1438" y="801"/>
                                </a:lnTo>
                                <a:lnTo>
                                  <a:pt x="1438" y="700"/>
                                </a:lnTo>
                              </a:path>
                            </a:pathLst>
                          </a:custGeom>
                          <a:solidFill>
                            <a:srgbClr val="5C86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A189AD" id="Group 2" o:spid="_x0000_s1026" style="position:absolute;margin-left:131.8pt;margin-top:54.65pt;width:71.95pt;height:40.1pt;z-index:-158320;mso-position-horizontal-relative:page" coordorigin="2636,1093" coordsize="143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">
                <v:rect id="Rectangle 4" o:spid="_x0000_s1027" style="position:absolute;left:2647;top:1193;width:1417;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" fillcolor="#5c8627" stroked="f"/>
                <v:shape id="AutoShape 3" o:spid="_x0000_s1028" style="position:absolute;left:2635;top:1092;width:1439;height:802;visibility:visible;mso-wrap-style:square;v-text-anchor:top" coordsize="143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" path="m1428,l9,r,100l1428,100,1428,t10,700l,700,,801r1438,l1438,700e" fillcolor="#5c8627" stroked="f">
                  <v:path arrowok="t" o:connecttype="custom" o:connectlocs="1428,1093;9,1093;9,1193;1428,1193;1428,1093;1438,1793;0,1793;0,1894;1438,1894;1438,1793" o:connectangles="0,0,0,0,0,0,0,0,0,0"/>
                </v:shape>
                <w10:wrap anchorx="page"/>
              </v:group>
            </w:pict>
          </mc:Fallback>
        </mc:AlternateContent>
      </w:r>
      <w:r>
        <w:rPr>
          <w:b/>
        </w:rPr>
        <w:t>Develop</w:t>
      </w:r>
      <w:r>
        <w:rPr>
          <w:b/>
          <w:spacing w:val="-10"/>
        </w:rPr>
        <w:t xml:space="preserve"> </w:t>
      </w:r>
      <w:r>
        <w:rPr>
          <w:b/>
        </w:rPr>
        <w:t>a</w:t>
      </w:r>
      <w:r>
        <w:rPr>
          <w:b/>
          <w:spacing w:val="-10"/>
        </w:rPr>
        <w:t xml:space="preserve"> </w:t>
      </w:r>
      <w:r>
        <w:rPr>
          <w:b/>
        </w:rPr>
        <w:t>building</w:t>
      </w:r>
      <w:r>
        <w:rPr>
          <w:b/>
          <w:spacing w:val="-7"/>
        </w:rPr>
        <w:t xml:space="preserve"> </w:t>
      </w:r>
      <w:r>
        <w:rPr>
          <w:b/>
        </w:rPr>
        <w:t>energy</w:t>
      </w:r>
      <w:r>
        <w:rPr>
          <w:b/>
          <w:spacing w:val="-11"/>
        </w:rPr>
        <w:t xml:space="preserve"> </w:t>
      </w:r>
      <w:r>
        <w:rPr>
          <w:b/>
        </w:rPr>
        <w:t>performance</w:t>
      </w:r>
      <w:r>
        <w:rPr>
          <w:b/>
          <w:spacing w:val="-9"/>
        </w:rPr>
        <w:t xml:space="preserve"> </w:t>
      </w:r>
      <w:r>
        <w:rPr>
          <w:b/>
        </w:rPr>
        <w:t>target</w:t>
      </w:r>
      <w:r>
        <w:rPr>
          <w:b/>
          <w:spacing w:val="-6"/>
        </w:rPr>
        <w:t xml:space="preserve"> </w:t>
      </w:r>
      <w:r>
        <w:t>based</w:t>
      </w:r>
      <w:r>
        <w:rPr>
          <w:spacing w:val="-11"/>
        </w:rPr>
        <w:t xml:space="preserve"> </w:t>
      </w:r>
      <w:r>
        <w:t>on</w:t>
      </w:r>
      <w:r>
        <w:rPr>
          <w:spacing w:val="-9"/>
        </w:rPr>
        <w:t xml:space="preserve"> </w:t>
      </w:r>
      <w:r>
        <w:t>the</w:t>
      </w:r>
      <w:r>
        <w:rPr>
          <w:color w:val="006FC0"/>
          <w:spacing w:val="-12"/>
        </w:rPr>
        <w:t xml:space="preserve"> </w:t>
      </w:r>
      <w:hyperlink r:id="rId92">
        <w:r>
          <w:rPr>
            <w:color w:val="006FC0"/>
            <w:u w:val="single" w:color="006FC0"/>
          </w:rPr>
          <w:t>UVA</w:t>
        </w:r>
        <w:r>
          <w:rPr>
            <w:color w:val="006FC0"/>
            <w:spacing w:val="-9"/>
            <w:u w:val="single" w:color="006FC0"/>
          </w:rPr>
          <w:t xml:space="preserve"> </w:t>
        </w:r>
        <w:r>
          <w:rPr>
            <w:color w:val="006FC0"/>
            <w:u w:val="single" w:color="006FC0"/>
          </w:rPr>
          <w:t>Building</w:t>
        </w:r>
        <w:r>
          <w:rPr>
            <w:color w:val="006FC0"/>
            <w:spacing w:val="-10"/>
            <w:u w:val="single" w:color="006FC0"/>
          </w:rPr>
          <w:t xml:space="preserve"> </w:t>
        </w:r>
        <w:r>
          <w:rPr>
            <w:color w:val="006FC0"/>
            <w:u w:val="single" w:color="006FC0"/>
          </w:rPr>
          <w:t>Energy</w:t>
        </w:r>
        <w:r>
          <w:rPr>
            <w:color w:val="006FC0"/>
            <w:spacing w:val="-9"/>
            <w:u w:val="single" w:color="006FC0"/>
          </w:rPr>
          <w:t xml:space="preserve"> </w:t>
        </w:r>
        <w:r>
          <w:rPr>
            <w:color w:val="006FC0"/>
            <w:u w:val="single" w:color="006FC0"/>
          </w:rPr>
          <w:t>Performance</w:t>
        </w:r>
      </w:hyperlink>
      <w:hyperlink r:id="rId93">
        <w:r>
          <w:rPr>
            <w:color w:val="006FC0"/>
            <w:u w:val="single" w:color="006FC0"/>
          </w:rPr>
          <w:t xml:space="preserve"> Requirements</w:t>
        </w:r>
        <w:r>
          <w:rPr>
            <w:color w:val="006FC0"/>
            <w:spacing w:val="-14"/>
          </w:rPr>
          <w:t xml:space="preserve"> </w:t>
        </w:r>
      </w:hyperlink>
      <w:r>
        <w:t>(summarized</w:t>
      </w:r>
      <w:r>
        <w:rPr>
          <w:spacing w:val="-14"/>
        </w:rPr>
        <w:t xml:space="preserve"> </w:t>
      </w:r>
      <w:r>
        <w:t>below).</w:t>
      </w:r>
      <w:r>
        <w:rPr>
          <w:spacing w:val="-14"/>
        </w:rPr>
        <w:t xml:space="preserve"> </w:t>
      </w:r>
      <w:r>
        <w:t>Confirm</w:t>
      </w:r>
      <w:r>
        <w:rPr>
          <w:spacing w:val="-12"/>
        </w:rPr>
        <w:t xml:space="preserve"> </w:t>
      </w:r>
      <w:r>
        <w:t>this</w:t>
      </w:r>
      <w:r>
        <w:rPr>
          <w:spacing w:val="-14"/>
        </w:rPr>
        <w:t xml:space="preserve"> </w:t>
      </w:r>
      <w:r>
        <w:t>target</w:t>
      </w:r>
      <w:r>
        <w:rPr>
          <w:spacing w:val="-12"/>
        </w:rPr>
        <w:t xml:space="preserve"> </w:t>
      </w:r>
      <w:r>
        <w:t>with</w:t>
      </w:r>
      <w:r>
        <w:rPr>
          <w:spacing w:val="-14"/>
        </w:rPr>
        <w:t xml:space="preserve"> </w:t>
      </w:r>
      <w:r>
        <w:t>the</w:t>
      </w:r>
      <w:r>
        <w:rPr>
          <w:spacing w:val="-13"/>
        </w:rPr>
        <w:t xml:space="preserve"> </w:t>
      </w:r>
      <w:r>
        <w:t>UVA</w:t>
      </w:r>
      <w:r>
        <w:rPr>
          <w:spacing w:val="-14"/>
        </w:rPr>
        <w:t xml:space="preserve"> </w:t>
      </w:r>
      <w:r>
        <w:t>Office</w:t>
      </w:r>
      <w:r>
        <w:rPr>
          <w:spacing w:val="-13"/>
        </w:rPr>
        <w:t xml:space="preserve"> </w:t>
      </w:r>
      <w:r>
        <w:t>for</w:t>
      </w:r>
      <w:r>
        <w:rPr>
          <w:spacing w:val="-13"/>
        </w:rPr>
        <w:t xml:space="preserve"> </w:t>
      </w:r>
      <w:r>
        <w:t>Sustainability</w:t>
      </w:r>
      <w:r>
        <w:rPr>
          <w:spacing w:val="2"/>
        </w:rPr>
        <w:t xml:space="preserve"> </w:t>
      </w:r>
      <w:r>
        <w:t>as early as possible, and no later than the end of the Pre-Design / Project Initiation</w:t>
      </w:r>
      <w:r>
        <w:rPr>
          <w:spacing w:val="-19"/>
        </w:rPr>
        <w:t xml:space="preserve"> </w:t>
      </w:r>
      <w:r>
        <w:t>phase.</w:t>
      </w:r>
    </w:p>
    <w:p w14:paraId="5D398BF9" w14:textId="77777777" w:rsidR="006F1D9E" w:rsidRDefault="006F1D9E">
      <w:pPr>
        <w:pStyle w:val="BodyText"/>
        <w:spacing w:before="6"/>
        <w:rPr>
          <w:sz w:val="23"/>
        </w:rPr>
      </w:pPr>
    </w:p>
    <w:tbl>
      <w:tblPr>
        <w:tblW w:w="0" w:type="auto"/>
        <w:tblInd w:w="14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438"/>
        <w:gridCol w:w="5533"/>
      </w:tblGrid>
      <w:tr w:rsidR="006F1D9E" w14:paraId="532D7C00" w14:textId="77777777">
        <w:trPr>
          <w:trHeight w:val="801"/>
        </w:trPr>
        <w:tc>
          <w:tcPr>
            <w:tcW w:w="1438" w:type="dxa"/>
            <w:tcBorders>
              <w:top w:val="nil"/>
            </w:tcBorders>
            <w:shd w:val="clear" w:color="auto" w:fill="5C8627"/>
          </w:tcPr>
          <w:p w14:paraId="03BBC792" w14:textId="77777777" w:rsidR="006F1D9E" w:rsidRDefault="006F1D9E">
            <w:pPr>
              <w:pStyle w:val="TableParagraph"/>
              <w:spacing w:before="9"/>
              <w:rPr>
                <w:sz w:val="21"/>
              </w:rPr>
            </w:pPr>
          </w:p>
          <w:p w14:paraId="55E3E608" w14:textId="77777777" w:rsidR="006F1D9E" w:rsidRDefault="005E423A">
            <w:pPr>
              <w:pStyle w:val="TableParagraph"/>
              <w:ind w:left="100"/>
              <w:rPr>
                <w:b/>
              </w:rPr>
            </w:pPr>
            <w:r>
              <w:rPr>
                <w:b/>
              </w:rPr>
              <w:t>Building Type</w:t>
            </w:r>
          </w:p>
        </w:tc>
        <w:tc>
          <w:tcPr>
            <w:tcW w:w="5533" w:type="dxa"/>
            <w:tcBorders>
              <w:top w:val="nil"/>
            </w:tcBorders>
            <w:shd w:val="clear" w:color="auto" w:fill="E47000"/>
          </w:tcPr>
          <w:p w14:paraId="22FCB160" w14:textId="77777777" w:rsidR="006F1D9E" w:rsidRDefault="005E423A">
            <w:pPr>
              <w:pStyle w:val="TableParagraph"/>
              <w:spacing w:before="131"/>
              <w:ind w:left="98"/>
              <w:rPr>
                <w:b/>
              </w:rPr>
            </w:pPr>
            <w:r>
              <w:rPr>
                <w:b/>
              </w:rPr>
              <w:t>UVA Maximum Building Energy Performance Requirement (kBtu / ft</w:t>
            </w:r>
            <w:r>
              <w:rPr>
                <w:b/>
                <w:vertAlign w:val="superscript"/>
              </w:rPr>
              <w:t>2</w:t>
            </w:r>
            <w:r>
              <w:rPr>
                <w:b/>
              </w:rPr>
              <w:t xml:space="preserve"> / year)</w:t>
            </w:r>
          </w:p>
        </w:tc>
      </w:tr>
      <w:tr w:rsidR="006F1D9E" w14:paraId="43EF8F11" w14:textId="77777777">
        <w:trPr>
          <w:trHeight w:val="509"/>
        </w:trPr>
        <w:tc>
          <w:tcPr>
            <w:tcW w:w="1438" w:type="dxa"/>
            <w:shd w:val="clear" w:color="auto" w:fill="D2D9CD"/>
          </w:tcPr>
          <w:p w14:paraId="12FAFAD2" w14:textId="77777777" w:rsidR="006F1D9E" w:rsidRDefault="005E423A">
            <w:pPr>
              <w:pStyle w:val="TableParagraph"/>
              <w:spacing w:before="140"/>
              <w:ind w:left="100"/>
            </w:pPr>
            <w:r>
              <w:t>Academic</w:t>
            </w:r>
          </w:p>
        </w:tc>
        <w:tc>
          <w:tcPr>
            <w:tcW w:w="5533" w:type="dxa"/>
            <w:shd w:val="clear" w:color="auto" w:fill="F5D4CA"/>
          </w:tcPr>
          <w:p w14:paraId="41751691" w14:textId="77777777" w:rsidR="006F1D9E" w:rsidRDefault="005E423A">
            <w:pPr>
              <w:pStyle w:val="TableParagraph"/>
              <w:spacing w:before="140"/>
              <w:ind w:left="98"/>
            </w:pPr>
            <w:r>
              <w:t>47</w:t>
            </w:r>
          </w:p>
        </w:tc>
      </w:tr>
      <w:tr w:rsidR="006F1D9E" w14:paraId="2F67CEDA" w14:textId="77777777">
        <w:trPr>
          <w:trHeight w:val="468"/>
        </w:trPr>
        <w:tc>
          <w:tcPr>
            <w:tcW w:w="1438" w:type="dxa"/>
            <w:shd w:val="clear" w:color="auto" w:fill="EAECE8"/>
          </w:tcPr>
          <w:p w14:paraId="58506993" w14:textId="77777777" w:rsidR="006F1D9E" w:rsidRDefault="005E423A">
            <w:pPr>
              <w:pStyle w:val="TableParagraph"/>
              <w:spacing w:before="98"/>
              <w:ind w:left="100"/>
            </w:pPr>
            <w:r>
              <w:t>Residential</w:t>
            </w:r>
          </w:p>
        </w:tc>
        <w:tc>
          <w:tcPr>
            <w:tcW w:w="5533" w:type="dxa"/>
            <w:shd w:val="clear" w:color="auto" w:fill="F9EBE7"/>
          </w:tcPr>
          <w:p w14:paraId="1FEF038C" w14:textId="77777777" w:rsidR="006F1D9E" w:rsidRDefault="005E423A">
            <w:pPr>
              <w:pStyle w:val="TableParagraph"/>
              <w:spacing w:before="98"/>
              <w:ind w:left="98"/>
            </w:pPr>
            <w:r>
              <w:t>41</w:t>
            </w:r>
          </w:p>
        </w:tc>
      </w:tr>
      <w:tr w:rsidR="006F1D9E" w14:paraId="261D1008" w14:textId="77777777">
        <w:trPr>
          <w:trHeight w:val="468"/>
        </w:trPr>
        <w:tc>
          <w:tcPr>
            <w:tcW w:w="1438" w:type="dxa"/>
            <w:shd w:val="clear" w:color="auto" w:fill="D2D9CD"/>
          </w:tcPr>
          <w:p w14:paraId="3C77557D" w14:textId="77777777" w:rsidR="006F1D9E" w:rsidRDefault="005E423A">
            <w:pPr>
              <w:pStyle w:val="TableParagraph"/>
              <w:spacing w:before="99"/>
              <w:ind w:left="100"/>
            </w:pPr>
            <w:r>
              <w:t>Multi-Use</w:t>
            </w:r>
          </w:p>
        </w:tc>
        <w:tc>
          <w:tcPr>
            <w:tcW w:w="5533" w:type="dxa"/>
            <w:shd w:val="clear" w:color="auto" w:fill="F5D4CA"/>
          </w:tcPr>
          <w:p w14:paraId="49178383" w14:textId="77777777" w:rsidR="006F1D9E" w:rsidRDefault="005E423A">
            <w:pPr>
              <w:pStyle w:val="TableParagraph"/>
              <w:spacing w:before="99"/>
              <w:ind w:left="98"/>
            </w:pPr>
            <w:r>
              <w:t>51</w:t>
            </w:r>
          </w:p>
        </w:tc>
      </w:tr>
      <w:tr w:rsidR="006F1D9E" w14:paraId="3A448143" w14:textId="77777777">
        <w:trPr>
          <w:trHeight w:val="468"/>
        </w:trPr>
        <w:tc>
          <w:tcPr>
            <w:tcW w:w="1438" w:type="dxa"/>
            <w:shd w:val="clear" w:color="auto" w:fill="EAECE8"/>
          </w:tcPr>
          <w:p w14:paraId="43FCDBC5" w14:textId="77777777" w:rsidR="006F1D9E" w:rsidRDefault="005E423A">
            <w:pPr>
              <w:pStyle w:val="TableParagraph"/>
              <w:spacing w:before="98"/>
              <w:ind w:left="100"/>
            </w:pPr>
            <w:r>
              <w:t>Research</w:t>
            </w:r>
          </w:p>
        </w:tc>
        <w:tc>
          <w:tcPr>
            <w:tcW w:w="5533" w:type="dxa"/>
            <w:shd w:val="clear" w:color="auto" w:fill="F9EBE7"/>
          </w:tcPr>
          <w:p w14:paraId="5687FEBD" w14:textId="77777777" w:rsidR="006F1D9E" w:rsidRDefault="005E423A">
            <w:pPr>
              <w:pStyle w:val="TableParagraph"/>
              <w:spacing w:before="98"/>
              <w:ind w:left="98"/>
            </w:pPr>
            <w:r>
              <w:t>130</w:t>
            </w:r>
          </w:p>
        </w:tc>
      </w:tr>
      <w:tr w:rsidR="006F1D9E" w14:paraId="5C313032" w14:textId="77777777">
        <w:trPr>
          <w:trHeight w:val="469"/>
        </w:trPr>
        <w:tc>
          <w:tcPr>
            <w:tcW w:w="1438" w:type="dxa"/>
            <w:shd w:val="clear" w:color="auto" w:fill="D2D9CD"/>
          </w:tcPr>
          <w:p w14:paraId="711FB0B1" w14:textId="77777777" w:rsidR="006F1D9E" w:rsidRDefault="005E423A">
            <w:pPr>
              <w:pStyle w:val="TableParagraph"/>
              <w:spacing w:before="99"/>
              <w:ind w:left="100"/>
            </w:pPr>
            <w:r>
              <w:t>Inpatient</w:t>
            </w:r>
          </w:p>
        </w:tc>
        <w:tc>
          <w:tcPr>
            <w:tcW w:w="5533" w:type="dxa"/>
            <w:shd w:val="clear" w:color="auto" w:fill="F5D4CA"/>
          </w:tcPr>
          <w:p w14:paraId="67CA6FD5" w14:textId="77777777" w:rsidR="006F1D9E" w:rsidRDefault="005E423A">
            <w:pPr>
              <w:pStyle w:val="TableParagraph"/>
              <w:spacing w:before="99"/>
              <w:ind w:left="98"/>
            </w:pPr>
            <w:r>
              <w:t>229</w:t>
            </w:r>
          </w:p>
        </w:tc>
      </w:tr>
      <w:tr w:rsidR="006F1D9E" w14:paraId="339AB595" w14:textId="77777777">
        <w:trPr>
          <w:trHeight w:val="470"/>
        </w:trPr>
        <w:tc>
          <w:tcPr>
            <w:tcW w:w="1438" w:type="dxa"/>
            <w:tcBorders>
              <w:bottom w:val="nil"/>
            </w:tcBorders>
            <w:shd w:val="clear" w:color="auto" w:fill="EAECE8"/>
          </w:tcPr>
          <w:p w14:paraId="6612C4A1" w14:textId="77777777" w:rsidR="006F1D9E" w:rsidRDefault="005E423A">
            <w:pPr>
              <w:pStyle w:val="TableParagraph"/>
              <w:spacing w:before="99"/>
              <w:ind w:left="100"/>
            </w:pPr>
            <w:r>
              <w:t>Outpatient</w:t>
            </w:r>
          </w:p>
        </w:tc>
        <w:tc>
          <w:tcPr>
            <w:tcW w:w="5533" w:type="dxa"/>
            <w:tcBorders>
              <w:bottom w:val="nil"/>
            </w:tcBorders>
            <w:shd w:val="clear" w:color="auto" w:fill="F9EBE7"/>
          </w:tcPr>
          <w:p w14:paraId="790E45DA" w14:textId="77777777" w:rsidR="006F1D9E" w:rsidRDefault="005E423A">
            <w:pPr>
              <w:pStyle w:val="TableParagraph"/>
              <w:spacing w:before="99"/>
              <w:ind w:left="98"/>
            </w:pPr>
            <w:r>
              <w:t>130</w:t>
            </w:r>
          </w:p>
        </w:tc>
      </w:tr>
    </w:tbl>
    <w:p w14:paraId="5134D27F" w14:textId="77777777" w:rsidR="006F1D9E" w:rsidRDefault="006F1D9E">
      <w:pPr>
        <w:pStyle w:val="BodyText"/>
      </w:pPr>
    </w:p>
    <w:p w14:paraId="727C22E8" w14:textId="77777777" w:rsidR="006F1D9E" w:rsidRDefault="006F1D9E">
      <w:pPr>
        <w:pStyle w:val="BodyText"/>
        <w:rPr>
          <w:sz w:val="21"/>
        </w:rPr>
      </w:pPr>
    </w:p>
    <w:p w14:paraId="1F541725" w14:textId="77777777" w:rsidR="006F1D9E" w:rsidRDefault="005E423A">
      <w:pPr>
        <w:pStyle w:val="Heading2"/>
        <w:numPr>
          <w:ilvl w:val="2"/>
          <w:numId w:val="24"/>
        </w:numPr>
        <w:tabs>
          <w:tab w:val="left" w:pos="1229"/>
        </w:tabs>
      </w:pPr>
      <w:bookmarkStart w:id="205" w:name="_bookmark205"/>
      <w:bookmarkEnd w:id="205"/>
      <w:r>
        <w:t>DESIGN AND</w:t>
      </w:r>
      <w:r>
        <w:rPr>
          <w:spacing w:val="-4"/>
        </w:rPr>
        <w:t xml:space="preserve"> </w:t>
      </w:r>
      <w:r>
        <w:t>CONSTRUCTION</w:t>
      </w:r>
    </w:p>
    <w:p w14:paraId="78089977" w14:textId="77777777" w:rsidR="006F1D9E" w:rsidRDefault="005E423A">
      <w:pPr>
        <w:pStyle w:val="BodyText"/>
        <w:spacing w:before="121"/>
        <w:ind w:left="508" w:right="935"/>
        <w:jc w:val="both"/>
      </w:pPr>
      <w:r>
        <w:t>Articulate and refine the project’s sustainability goals throughout the design process. Discuss and document progress in narrative form towards goals at each major phase, including Schematic Design, Preliminary</w:t>
      </w:r>
      <w:r>
        <w:rPr>
          <w:spacing w:val="-14"/>
        </w:rPr>
        <w:t xml:space="preserve"> </w:t>
      </w:r>
      <w:r>
        <w:t>Design,</w:t>
      </w:r>
      <w:r>
        <w:rPr>
          <w:spacing w:val="-11"/>
        </w:rPr>
        <w:t xml:space="preserve"> </w:t>
      </w:r>
      <w:r>
        <w:t>and</w:t>
      </w:r>
      <w:r>
        <w:rPr>
          <w:spacing w:val="-13"/>
        </w:rPr>
        <w:t xml:space="preserve"> </w:t>
      </w:r>
      <w:r>
        <w:t>Construction</w:t>
      </w:r>
      <w:r>
        <w:rPr>
          <w:spacing w:val="-15"/>
        </w:rPr>
        <w:t xml:space="preserve"> </w:t>
      </w:r>
      <w:r>
        <w:t>Documents.</w:t>
      </w:r>
      <w:r>
        <w:rPr>
          <w:spacing w:val="-14"/>
        </w:rPr>
        <w:t xml:space="preserve"> </w:t>
      </w:r>
      <w:r>
        <w:t>Revisit</w:t>
      </w:r>
      <w:r>
        <w:rPr>
          <w:spacing w:val="-11"/>
        </w:rPr>
        <w:t xml:space="preserve"> </w:t>
      </w:r>
      <w:r>
        <w:t>g</w:t>
      </w:r>
      <w:r>
        <w:t>oals</w:t>
      </w:r>
      <w:r>
        <w:rPr>
          <w:spacing w:val="-12"/>
        </w:rPr>
        <w:t xml:space="preserve"> </w:t>
      </w:r>
      <w:r>
        <w:t>in</w:t>
      </w:r>
      <w:r>
        <w:rPr>
          <w:spacing w:val="-15"/>
        </w:rPr>
        <w:t xml:space="preserve"> </w:t>
      </w:r>
      <w:r>
        <w:t>the</w:t>
      </w:r>
      <w:r>
        <w:rPr>
          <w:spacing w:val="-11"/>
        </w:rPr>
        <w:t xml:space="preserve"> </w:t>
      </w:r>
      <w:r>
        <w:t>post-occupancy</w:t>
      </w:r>
      <w:r>
        <w:rPr>
          <w:spacing w:val="-12"/>
        </w:rPr>
        <w:t xml:space="preserve"> </w:t>
      </w:r>
      <w:r>
        <w:t>evaluation</w:t>
      </w:r>
      <w:r>
        <w:rPr>
          <w:spacing w:val="-12"/>
        </w:rPr>
        <w:t xml:space="preserve"> </w:t>
      </w:r>
      <w:r>
        <w:t xml:space="preserve">phase and as a team. Document lessons learned. Comply with the following process and prescriptive requirements. Expectations and requirements are summarized in </w:t>
      </w:r>
      <w:hyperlink r:id="rId94">
        <w:r>
          <w:rPr>
            <w:color w:val="006FC0"/>
            <w:u w:val="single" w:color="006FC0"/>
          </w:rPr>
          <w:t>Green Building Standards Capital</w:t>
        </w:r>
      </w:hyperlink>
      <w:r>
        <w:rPr>
          <w:color w:val="006FC0"/>
        </w:rPr>
        <w:t xml:space="preserve"> </w:t>
      </w:r>
      <w:hyperlink r:id="rId95">
        <w:r>
          <w:rPr>
            <w:color w:val="006FC0"/>
            <w:u w:val="single" w:color="006FC0"/>
          </w:rPr>
          <w:t>Project</w:t>
        </w:r>
        <w:r>
          <w:rPr>
            <w:color w:val="006FC0"/>
            <w:spacing w:val="-3"/>
            <w:u w:val="single" w:color="006FC0"/>
          </w:rPr>
          <w:t xml:space="preserve"> </w:t>
        </w:r>
        <w:r>
          <w:rPr>
            <w:color w:val="006FC0"/>
            <w:u w:val="single" w:color="006FC0"/>
          </w:rPr>
          <w:t>C</w:t>
        </w:r>
        <w:r>
          <w:rPr>
            <w:color w:val="006FC0"/>
            <w:u w:val="single" w:color="006FC0"/>
          </w:rPr>
          <w:t>hecklist</w:t>
        </w:r>
        <w:r>
          <w:rPr>
            <w:color w:val="006FC0"/>
          </w:rPr>
          <w:t>.</w:t>
        </w:r>
      </w:hyperlink>
    </w:p>
    <w:p w14:paraId="7CF45ED1" w14:textId="77777777" w:rsidR="006F1D9E" w:rsidRDefault="006F1D9E">
      <w:pPr>
        <w:pStyle w:val="BodyText"/>
        <w:spacing w:before="1"/>
        <w:rPr>
          <w:sz w:val="12"/>
        </w:rPr>
      </w:pPr>
    </w:p>
    <w:p w14:paraId="45E66A0B" w14:textId="77777777" w:rsidR="006F1D9E" w:rsidRDefault="005E423A">
      <w:pPr>
        <w:pStyle w:val="Heading3"/>
        <w:numPr>
          <w:ilvl w:val="3"/>
          <w:numId w:val="24"/>
        </w:numPr>
        <w:tabs>
          <w:tab w:val="left" w:pos="1876"/>
          <w:tab w:val="left" w:pos="1877"/>
        </w:tabs>
        <w:spacing w:before="51"/>
      </w:pPr>
      <w:r>
        <w:t>PROCESS</w:t>
      </w:r>
      <w:r>
        <w:rPr>
          <w:spacing w:val="-2"/>
        </w:rPr>
        <w:t xml:space="preserve"> </w:t>
      </w:r>
      <w:r>
        <w:t>REQUIREMENTS</w:t>
      </w:r>
    </w:p>
    <w:p w14:paraId="337EF40D" w14:textId="77777777" w:rsidR="006F1D9E" w:rsidRDefault="005E423A">
      <w:pPr>
        <w:pStyle w:val="ListParagraph"/>
        <w:numPr>
          <w:ilvl w:val="4"/>
          <w:numId w:val="24"/>
        </w:numPr>
        <w:tabs>
          <w:tab w:val="left" w:pos="1445"/>
        </w:tabs>
        <w:spacing w:before="123"/>
        <w:ind w:right="934"/>
        <w:jc w:val="both"/>
      </w:pPr>
      <w:r>
        <w:rPr>
          <w:b/>
        </w:rPr>
        <w:t>Follow</w:t>
      </w:r>
      <w:r>
        <w:rPr>
          <w:b/>
          <w:color w:val="006FC0"/>
        </w:rPr>
        <w:t xml:space="preserve"> </w:t>
      </w:r>
      <w:hyperlink r:id="rId96">
        <w:r>
          <w:rPr>
            <w:b/>
            <w:color w:val="006FC0"/>
            <w:u w:val="single" w:color="006FC0"/>
          </w:rPr>
          <w:t>LEED v4 Integrative Process</w:t>
        </w:r>
        <w:r>
          <w:rPr>
            <w:b/>
            <w:color w:val="006FC0"/>
          </w:rPr>
          <w:t xml:space="preserve"> </w:t>
        </w:r>
      </w:hyperlink>
      <w:r>
        <w:rPr>
          <w:b/>
        </w:rPr>
        <w:t xml:space="preserve">credit requirements </w:t>
      </w:r>
      <w:r>
        <w:t xml:space="preserve">(UVA prerequisite). Meetings are to include Office </w:t>
      </w:r>
      <w:r>
        <w:t xml:space="preserve">of the Architect, Office for Sustainability, HSPP/O&amp;M staff, Automation Services, School/Department representation (including user group), Project Manager, Architect, and Engineer. If changes occur, update the Owner Project Requirements (OPR) accordingly. </w:t>
      </w:r>
      <w:r>
        <w:t>Sustainability coordination meetings should occur at least as often as once per major design phase (including the pre-design, schematic design, preliminary design, construction documents, and close-out</w:t>
      </w:r>
      <w:r>
        <w:rPr>
          <w:spacing w:val="-5"/>
        </w:rPr>
        <w:t xml:space="preserve"> </w:t>
      </w:r>
      <w:r>
        <w:t>phases).</w:t>
      </w:r>
    </w:p>
    <w:p w14:paraId="28655836" w14:textId="77777777" w:rsidR="006F1D9E" w:rsidRDefault="005E423A">
      <w:pPr>
        <w:pStyle w:val="ListParagraph"/>
        <w:numPr>
          <w:ilvl w:val="4"/>
          <w:numId w:val="24"/>
        </w:numPr>
        <w:tabs>
          <w:tab w:val="left" w:pos="1445"/>
        </w:tabs>
        <w:ind w:right="935"/>
        <w:jc w:val="both"/>
      </w:pPr>
      <w:r>
        <w:rPr>
          <w:b/>
        </w:rPr>
        <w:t xml:space="preserve">Use the UVA Life Cycle Cost Calculator </w:t>
      </w:r>
      <w:r>
        <w:t>to ana</w:t>
      </w:r>
      <w:r>
        <w:t>lyze major systems options at Schematic and Preliminary Design stages. Coordinate with energy modeling efforts, where applicable. Submit results and outcomes to the UVA Office for</w:t>
      </w:r>
      <w:r>
        <w:rPr>
          <w:spacing w:val="-6"/>
        </w:rPr>
        <w:t xml:space="preserve"> </w:t>
      </w:r>
      <w:r>
        <w:t>Sustainability.</w:t>
      </w:r>
    </w:p>
    <w:p w14:paraId="52F5E004" w14:textId="77777777" w:rsidR="006F1D9E" w:rsidRDefault="005E423A">
      <w:pPr>
        <w:pStyle w:val="ListParagraph"/>
        <w:numPr>
          <w:ilvl w:val="4"/>
          <w:numId w:val="24"/>
        </w:numPr>
        <w:tabs>
          <w:tab w:val="left" w:pos="1445"/>
        </w:tabs>
        <w:ind w:right="933"/>
        <w:jc w:val="both"/>
      </w:pPr>
      <w:r>
        <w:rPr>
          <w:b/>
        </w:rPr>
        <w:t xml:space="preserve">Provide energy modeling as a design and decision-making tool </w:t>
      </w:r>
      <w:r>
        <w:t>throughout the design process. Demonstrate that the project was designed to use the least amount of energy feasible.</w:t>
      </w:r>
    </w:p>
    <w:p w14:paraId="3D9FCF79" w14:textId="77777777" w:rsidR="006F1D9E" w:rsidRDefault="005E423A">
      <w:pPr>
        <w:pStyle w:val="ListParagraph"/>
        <w:numPr>
          <w:ilvl w:val="5"/>
          <w:numId w:val="24"/>
        </w:numPr>
        <w:tabs>
          <w:tab w:val="left" w:pos="2021"/>
        </w:tabs>
        <w:ind w:left="2020" w:right="936"/>
      </w:pPr>
      <w:r>
        <w:t>Energy modeling shall begin as early as feasible in the project timeline and b</w:t>
      </w:r>
      <w:r>
        <w:t>e regularly</w:t>
      </w:r>
      <w:r>
        <w:rPr>
          <w:spacing w:val="32"/>
        </w:rPr>
        <w:t xml:space="preserve"> </w:t>
      </w:r>
      <w:r>
        <w:t>updated</w:t>
      </w:r>
      <w:r>
        <w:rPr>
          <w:spacing w:val="29"/>
        </w:rPr>
        <w:t xml:space="preserve"> </w:t>
      </w:r>
      <w:r>
        <w:t>to</w:t>
      </w:r>
      <w:r>
        <w:rPr>
          <w:spacing w:val="32"/>
        </w:rPr>
        <w:t xml:space="preserve"> </w:t>
      </w:r>
      <w:r>
        <w:t>provide</w:t>
      </w:r>
      <w:r>
        <w:rPr>
          <w:spacing w:val="32"/>
        </w:rPr>
        <w:t xml:space="preserve"> </w:t>
      </w:r>
      <w:r>
        <w:t>design</w:t>
      </w:r>
      <w:r>
        <w:rPr>
          <w:spacing w:val="32"/>
        </w:rPr>
        <w:t xml:space="preserve"> </w:t>
      </w:r>
      <w:r>
        <w:t>feedback</w:t>
      </w:r>
      <w:r>
        <w:rPr>
          <w:spacing w:val="33"/>
        </w:rPr>
        <w:t xml:space="preserve"> </w:t>
      </w:r>
      <w:r>
        <w:t>and</w:t>
      </w:r>
      <w:r>
        <w:rPr>
          <w:spacing w:val="31"/>
        </w:rPr>
        <w:t xml:space="preserve"> </w:t>
      </w:r>
      <w:r>
        <w:t>illustrate</w:t>
      </w:r>
      <w:r>
        <w:rPr>
          <w:spacing w:val="31"/>
        </w:rPr>
        <w:t xml:space="preserve"> </w:t>
      </w:r>
      <w:r>
        <w:t>compliance</w:t>
      </w:r>
      <w:r>
        <w:rPr>
          <w:spacing w:val="31"/>
        </w:rPr>
        <w:t xml:space="preserve"> </w:t>
      </w:r>
      <w:r>
        <w:t>with</w:t>
      </w:r>
    </w:p>
    <w:p w14:paraId="36E71C84" w14:textId="77777777" w:rsidR="006F1D9E" w:rsidRDefault="006F1D9E">
      <w:pPr>
        <w:sectPr w:rsidR="006F1D9E">
          <w:pgSz w:w="12240" w:h="15840"/>
          <w:pgMar w:top="1400" w:right="500" w:bottom="940" w:left="1220" w:header="0" w:footer="758" w:gutter="0"/>
          <w:cols w:space="720"/>
        </w:sectPr>
      </w:pPr>
    </w:p>
    <w:p w14:paraId="5B3DB956" w14:textId="77777777" w:rsidR="006F1D9E" w:rsidRDefault="005E423A">
      <w:pPr>
        <w:pStyle w:val="BodyText"/>
        <w:spacing w:before="39"/>
        <w:ind w:left="2020" w:right="937"/>
        <w:jc w:val="both"/>
      </w:pPr>
      <w:r>
        <w:lastRenderedPageBreak/>
        <w:t>the energy use intensity (EUI) target per section 8.2.1.2. A simple box model is sufficient for pre-design stages, and a whole building energy model shall be developed no later than the Schematic Design milestone.</w:t>
      </w:r>
    </w:p>
    <w:p w14:paraId="69FBF9B9" w14:textId="77777777" w:rsidR="006F1D9E" w:rsidRDefault="005E423A">
      <w:pPr>
        <w:pStyle w:val="ListParagraph"/>
        <w:numPr>
          <w:ilvl w:val="5"/>
          <w:numId w:val="24"/>
        </w:numPr>
        <w:tabs>
          <w:tab w:val="left" w:pos="2021"/>
        </w:tabs>
        <w:spacing w:before="1"/>
        <w:ind w:left="2020" w:right="932"/>
        <w:jc w:val="both"/>
      </w:pPr>
      <w:r>
        <w:t>Energy modeling inputs and results shall b</w:t>
      </w:r>
      <w:r>
        <w:t>e submitted in accordance with the</w:t>
      </w:r>
      <w:r>
        <w:rPr>
          <w:color w:val="006FC0"/>
        </w:rPr>
        <w:t xml:space="preserve"> </w:t>
      </w:r>
      <w:hyperlink r:id="rId97">
        <w:r>
          <w:rPr>
            <w:color w:val="006FC0"/>
            <w:u w:val="single" w:color="006FC0"/>
          </w:rPr>
          <w:t>UVA</w:t>
        </w:r>
      </w:hyperlink>
      <w:hyperlink r:id="rId98">
        <w:r>
          <w:rPr>
            <w:color w:val="006FC0"/>
            <w:u w:val="single" w:color="006FC0"/>
          </w:rPr>
          <w:t xml:space="preserve"> Energy Modeling and Reporting</w:t>
        </w:r>
      </w:hyperlink>
      <w:r>
        <w:rPr>
          <w:color w:val="006FC0"/>
        </w:rPr>
        <w:t xml:space="preserve"> </w:t>
      </w:r>
      <w:r>
        <w:t>Standards and include parametric analyses for significant design alternatives (e.g</w:t>
      </w:r>
      <w:r>
        <w:t>., envelope construction, shading, window-to-wall ratio, mechanical systems). These results shall be shared with the UVA Office for Sustainability during each major design</w:t>
      </w:r>
      <w:r>
        <w:rPr>
          <w:spacing w:val="-6"/>
        </w:rPr>
        <w:t xml:space="preserve"> </w:t>
      </w:r>
      <w:r>
        <w:t>phase.</w:t>
      </w:r>
    </w:p>
    <w:p w14:paraId="02A8141D" w14:textId="77777777" w:rsidR="006F1D9E" w:rsidRDefault="005E423A">
      <w:pPr>
        <w:pStyle w:val="ListParagraph"/>
        <w:numPr>
          <w:ilvl w:val="5"/>
          <w:numId w:val="24"/>
        </w:numPr>
        <w:tabs>
          <w:tab w:val="left" w:pos="2021"/>
        </w:tabs>
        <w:ind w:left="2020" w:right="934"/>
        <w:jc w:val="both"/>
      </w:pPr>
      <w:r>
        <w:t>For all non-single pass air systems, provide an energy model and life cycle c</w:t>
      </w:r>
      <w:r>
        <w:t>ost analysis of a dedicated outside air system with energy recovery and terminal heating and</w:t>
      </w:r>
      <w:r>
        <w:rPr>
          <w:spacing w:val="-12"/>
        </w:rPr>
        <w:t xml:space="preserve"> </w:t>
      </w:r>
      <w:r>
        <w:t>cooling</w:t>
      </w:r>
      <w:r>
        <w:rPr>
          <w:spacing w:val="-12"/>
        </w:rPr>
        <w:t xml:space="preserve"> </w:t>
      </w:r>
      <w:r>
        <w:t>units</w:t>
      </w:r>
      <w:r>
        <w:rPr>
          <w:spacing w:val="-11"/>
        </w:rPr>
        <w:t xml:space="preserve"> </w:t>
      </w:r>
      <w:r>
        <w:t>(e.g.,</w:t>
      </w:r>
      <w:r>
        <w:rPr>
          <w:spacing w:val="-13"/>
        </w:rPr>
        <w:t xml:space="preserve"> </w:t>
      </w:r>
      <w:r>
        <w:t>chilled</w:t>
      </w:r>
      <w:r>
        <w:rPr>
          <w:spacing w:val="-11"/>
        </w:rPr>
        <w:t xml:space="preserve"> </w:t>
      </w:r>
      <w:r>
        <w:t>beams,</w:t>
      </w:r>
      <w:r>
        <w:rPr>
          <w:spacing w:val="-14"/>
        </w:rPr>
        <w:t xml:space="preserve"> </w:t>
      </w:r>
      <w:r>
        <w:t>radiant</w:t>
      </w:r>
      <w:r>
        <w:rPr>
          <w:spacing w:val="-12"/>
        </w:rPr>
        <w:t xml:space="preserve"> </w:t>
      </w:r>
      <w:r>
        <w:t>systems,</w:t>
      </w:r>
      <w:r>
        <w:rPr>
          <w:spacing w:val="-14"/>
        </w:rPr>
        <w:t xml:space="preserve"> </w:t>
      </w:r>
      <w:r>
        <w:t>fan</w:t>
      </w:r>
      <w:r>
        <w:rPr>
          <w:spacing w:val="-13"/>
        </w:rPr>
        <w:t xml:space="preserve"> </w:t>
      </w:r>
      <w:r>
        <w:t>coil</w:t>
      </w:r>
      <w:r>
        <w:rPr>
          <w:spacing w:val="-12"/>
        </w:rPr>
        <w:t xml:space="preserve"> </w:t>
      </w:r>
      <w:r>
        <w:t>units,</w:t>
      </w:r>
      <w:r>
        <w:rPr>
          <w:spacing w:val="-12"/>
        </w:rPr>
        <w:t xml:space="preserve"> </w:t>
      </w:r>
      <w:r>
        <w:t>blower</w:t>
      </w:r>
      <w:r>
        <w:rPr>
          <w:spacing w:val="-13"/>
        </w:rPr>
        <w:t xml:space="preserve"> </w:t>
      </w:r>
      <w:r>
        <w:t>coil</w:t>
      </w:r>
      <w:r>
        <w:rPr>
          <w:spacing w:val="-14"/>
        </w:rPr>
        <w:t xml:space="preserve"> </w:t>
      </w:r>
      <w:r>
        <w:t>units) compared with the proposed</w:t>
      </w:r>
      <w:r>
        <w:rPr>
          <w:spacing w:val="-6"/>
        </w:rPr>
        <w:t xml:space="preserve"> </w:t>
      </w:r>
      <w:r>
        <w:t>system.</w:t>
      </w:r>
    </w:p>
    <w:p w14:paraId="05185137" w14:textId="77777777" w:rsidR="006F1D9E" w:rsidRDefault="005E423A">
      <w:pPr>
        <w:pStyle w:val="ListParagraph"/>
        <w:numPr>
          <w:ilvl w:val="5"/>
          <w:numId w:val="24"/>
        </w:numPr>
        <w:tabs>
          <w:tab w:val="left" w:pos="2021"/>
        </w:tabs>
        <w:ind w:left="2020" w:right="934"/>
        <w:jc w:val="both"/>
      </w:pPr>
      <w:r>
        <w:t xml:space="preserve">The full, working energy model shall be </w:t>
      </w:r>
      <w:r>
        <w:t>provided to UVA for ownership at the completion of the</w:t>
      </w:r>
      <w:r>
        <w:rPr>
          <w:spacing w:val="-6"/>
        </w:rPr>
        <w:t xml:space="preserve"> </w:t>
      </w:r>
      <w:r>
        <w:t>project.</w:t>
      </w:r>
    </w:p>
    <w:p w14:paraId="10F052B3" w14:textId="77777777" w:rsidR="006F1D9E" w:rsidRDefault="006F1D9E">
      <w:pPr>
        <w:pStyle w:val="BodyText"/>
        <w:spacing w:before="5"/>
        <w:rPr>
          <w:sz w:val="16"/>
        </w:rPr>
      </w:pPr>
    </w:p>
    <w:p w14:paraId="6EA14B79" w14:textId="77777777" w:rsidR="006F1D9E" w:rsidRDefault="005E423A">
      <w:pPr>
        <w:pStyle w:val="Heading3"/>
        <w:numPr>
          <w:ilvl w:val="3"/>
          <w:numId w:val="24"/>
        </w:numPr>
        <w:tabs>
          <w:tab w:val="left" w:pos="1876"/>
          <w:tab w:val="left" w:pos="1877"/>
        </w:tabs>
      </w:pPr>
      <w:bookmarkStart w:id="206" w:name="_bookmark206"/>
      <w:bookmarkEnd w:id="206"/>
      <w:r>
        <w:t>PRESCRIPTIVE</w:t>
      </w:r>
      <w:r>
        <w:rPr>
          <w:spacing w:val="-1"/>
        </w:rPr>
        <w:t xml:space="preserve"> </w:t>
      </w:r>
      <w:r>
        <w:t>REQUIREMENTS</w:t>
      </w:r>
    </w:p>
    <w:p w14:paraId="3CD9433A" w14:textId="77777777" w:rsidR="006F1D9E" w:rsidRDefault="005E423A">
      <w:pPr>
        <w:pStyle w:val="ListParagraph"/>
        <w:numPr>
          <w:ilvl w:val="4"/>
          <w:numId w:val="24"/>
        </w:numPr>
        <w:tabs>
          <w:tab w:val="left" w:pos="1445"/>
        </w:tabs>
        <w:spacing w:before="120"/>
        <w:ind w:right="931"/>
        <w:jc w:val="both"/>
      </w:pPr>
      <w:r>
        <w:rPr>
          <w:b/>
        </w:rPr>
        <w:t>Solar-ready design</w:t>
      </w:r>
      <w:r>
        <w:t>. All new low-slope roofs shall be designed to be “solar-ready” and include</w:t>
      </w:r>
      <w:r>
        <w:rPr>
          <w:spacing w:val="-4"/>
        </w:rPr>
        <w:t xml:space="preserve"> </w:t>
      </w:r>
      <w:r>
        <w:t>conduit</w:t>
      </w:r>
      <w:r>
        <w:rPr>
          <w:spacing w:val="-3"/>
        </w:rPr>
        <w:t xml:space="preserve"> </w:t>
      </w:r>
      <w:r>
        <w:t>to</w:t>
      </w:r>
      <w:r>
        <w:rPr>
          <w:spacing w:val="-2"/>
        </w:rPr>
        <w:t xml:space="preserve"> </w:t>
      </w:r>
      <w:r>
        <w:t>the</w:t>
      </w:r>
      <w:r>
        <w:rPr>
          <w:spacing w:val="-4"/>
        </w:rPr>
        <w:t xml:space="preserve"> </w:t>
      </w:r>
      <w:r>
        <w:t>roof,</w:t>
      </w:r>
      <w:r>
        <w:rPr>
          <w:spacing w:val="-6"/>
        </w:rPr>
        <w:t xml:space="preserve"> </w:t>
      </w:r>
      <w:r>
        <w:t>room</w:t>
      </w:r>
      <w:r>
        <w:rPr>
          <w:spacing w:val="-2"/>
        </w:rPr>
        <w:t xml:space="preserve"> </w:t>
      </w:r>
      <w:r>
        <w:t>for</w:t>
      </w:r>
      <w:r>
        <w:rPr>
          <w:spacing w:val="-4"/>
        </w:rPr>
        <w:t xml:space="preserve"> </w:t>
      </w:r>
      <w:r>
        <w:t>future</w:t>
      </w:r>
      <w:r>
        <w:rPr>
          <w:spacing w:val="-3"/>
        </w:rPr>
        <w:t xml:space="preserve"> </w:t>
      </w:r>
      <w:r>
        <w:t>inverters,</w:t>
      </w:r>
      <w:r>
        <w:rPr>
          <w:spacing w:val="-5"/>
        </w:rPr>
        <w:t xml:space="preserve"> </w:t>
      </w:r>
      <w:r>
        <w:t>confirmation</w:t>
      </w:r>
      <w:r>
        <w:rPr>
          <w:spacing w:val="-4"/>
        </w:rPr>
        <w:t xml:space="preserve"> </w:t>
      </w:r>
      <w:r>
        <w:t>that</w:t>
      </w:r>
      <w:r>
        <w:rPr>
          <w:spacing w:val="-4"/>
        </w:rPr>
        <w:t xml:space="preserve"> </w:t>
      </w:r>
      <w:r>
        <w:t>structural</w:t>
      </w:r>
      <w:r>
        <w:rPr>
          <w:spacing w:val="-3"/>
        </w:rPr>
        <w:t xml:space="preserve"> </w:t>
      </w:r>
      <w:r>
        <w:t>design</w:t>
      </w:r>
      <w:r>
        <w:rPr>
          <w:spacing w:val="-4"/>
        </w:rPr>
        <w:t xml:space="preserve"> </w:t>
      </w:r>
      <w:r>
        <w:t>is sufficient</w:t>
      </w:r>
      <w:r>
        <w:rPr>
          <w:spacing w:val="-11"/>
        </w:rPr>
        <w:t xml:space="preserve"> </w:t>
      </w:r>
      <w:r>
        <w:t>for</w:t>
      </w:r>
      <w:r>
        <w:rPr>
          <w:spacing w:val="-11"/>
        </w:rPr>
        <w:t xml:space="preserve"> </w:t>
      </w:r>
      <w:r>
        <w:t>future</w:t>
      </w:r>
      <w:r>
        <w:rPr>
          <w:spacing w:val="-11"/>
        </w:rPr>
        <w:t xml:space="preserve"> </w:t>
      </w:r>
      <w:r>
        <w:t>solar</w:t>
      </w:r>
      <w:r>
        <w:rPr>
          <w:spacing w:val="-15"/>
        </w:rPr>
        <w:t xml:space="preserve"> </w:t>
      </w:r>
      <w:r>
        <w:t>photovoltaic</w:t>
      </w:r>
      <w:r>
        <w:rPr>
          <w:spacing w:val="-13"/>
        </w:rPr>
        <w:t xml:space="preserve"> </w:t>
      </w:r>
      <w:r>
        <w:t>(PV)</w:t>
      </w:r>
      <w:r>
        <w:rPr>
          <w:spacing w:val="-12"/>
        </w:rPr>
        <w:t xml:space="preserve"> </w:t>
      </w:r>
      <w:r>
        <w:t>installation,</w:t>
      </w:r>
      <w:r>
        <w:rPr>
          <w:spacing w:val="-10"/>
        </w:rPr>
        <w:t xml:space="preserve"> </w:t>
      </w:r>
      <w:r>
        <w:t>and</w:t>
      </w:r>
      <w:r>
        <w:rPr>
          <w:spacing w:val="-12"/>
        </w:rPr>
        <w:t xml:space="preserve"> </w:t>
      </w:r>
      <w:r>
        <w:t>a</w:t>
      </w:r>
      <w:r>
        <w:rPr>
          <w:spacing w:val="-12"/>
        </w:rPr>
        <w:t xml:space="preserve"> </w:t>
      </w:r>
      <w:r>
        <w:t>rooftop</w:t>
      </w:r>
      <w:r>
        <w:rPr>
          <w:spacing w:val="-11"/>
        </w:rPr>
        <w:t xml:space="preserve"> </w:t>
      </w:r>
      <w:r>
        <w:t>equipment</w:t>
      </w:r>
      <w:r>
        <w:rPr>
          <w:spacing w:val="-13"/>
        </w:rPr>
        <w:t xml:space="preserve"> </w:t>
      </w:r>
      <w:r>
        <w:t>layout</w:t>
      </w:r>
      <w:r>
        <w:rPr>
          <w:spacing w:val="-12"/>
        </w:rPr>
        <w:t xml:space="preserve"> </w:t>
      </w:r>
      <w:r>
        <w:t>th</w:t>
      </w:r>
      <w:r>
        <w:t>at optimizes solar access. Coordinate with UVA Energy and Utilities for engineering, procurement, and installation of solar panels. See</w:t>
      </w:r>
      <w:r>
        <w:rPr>
          <w:color w:val="006FC0"/>
        </w:rPr>
        <w:t xml:space="preserve"> </w:t>
      </w:r>
      <w:hyperlink r:id="rId99">
        <w:r>
          <w:rPr>
            <w:color w:val="006FC0"/>
            <w:u w:val="single" w:color="006FC0"/>
          </w:rPr>
          <w:t>NREL Solar Ready Buildings Planning</w:t>
        </w:r>
      </w:hyperlink>
      <w:hyperlink r:id="rId100">
        <w:r>
          <w:rPr>
            <w:color w:val="006FC0"/>
            <w:u w:val="single" w:color="006FC0"/>
          </w:rPr>
          <w:t xml:space="preserve"> Guide</w:t>
        </w:r>
        <w:r>
          <w:rPr>
            <w:color w:val="006FC0"/>
          </w:rPr>
          <w:t xml:space="preserve"> </w:t>
        </w:r>
      </w:hyperlink>
      <w:r>
        <w:t>for more information about solar-ready best</w:t>
      </w:r>
      <w:r>
        <w:rPr>
          <w:spacing w:val="-7"/>
        </w:rPr>
        <w:t xml:space="preserve"> </w:t>
      </w:r>
      <w:r>
        <w:t>practices.</w:t>
      </w:r>
    </w:p>
    <w:p w14:paraId="75F4D744" w14:textId="77777777" w:rsidR="006F1D9E" w:rsidRDefault="005E423A">
      <w:pPr>
        <w:pStyle w:val="ListParagraph"/>
        <w:numPr>
          <w:ilvl w:val="4"/>
          <w:numId w:val="24"/>
        </w:numPr>
        <w:tabs>
          <w:tab w:val="left" w:pos="1445"/>
        </w:tabs>
        <w:ind w:right="932"/>
        <w:jc w:val="both"/>
      </w:pPr>
      <w:r>
        <w:rPr>
          <w:b/>
        </w:rPr>
        <w:t xml:space="preserve">Fossil fuel free design. </w:t>
      </w:r>
      <w:r>
        <w:t>The on-site combustion of fuels shall be prohibited unless required for life safety and emergency back-up systems. Space heating, water heati</w:t>
      </w:r>
      <w:r>
        <w:t>ng, cooking, and humidification applications shall all be provided via district heating or electricity-based equipment. Exceptions will be determined via the D&amp;F</w:t>
      </w:r>
      <w:r>
        <w:rPr>
          <w:spacing w:val="-14"/>
        </w:rPr>
        <w:t xml:space="preserve"> </w:t>
      </w:r>
      <w:r>
        <w:t>process.</w:t>
      </w:r>
    </w:p>
    <w:p w14:paraId="4CF34BAE" w14:textId="77777777" w:rsidR="006F1D9E" w:rsidRDefault="005E423A">
      <w:pPr>
        <w:pStyle w:val="ListParagraph"/>
        <w:numPr>
          <w:ilvl w:val="4"/>
          <w:numId w:val="24"/>
        </w:numPr>
        <w:tabs>
          <w:tab w:val="left" w:pos="1445"/>
        </w:tabs>
        <w:ind w:right="932"/>
        <w:jc w:val="both"/>
      </w:pPr>
      <w:r>
        <w:t xml:space="preserve">Achieve LEED v4 MR Credit: </w:t>
      </w:r>
      <w:r>
        <w:rPr>
          <w:b/>
        </w:rPr>
        <w:t xml:space="preserve">Construction and Demolition Waste Management </w:t>
      </w:r>
      <w:r>
        <w:t>Option 1 (Div</w:t>
      </w:r>
      <w:r>
        <w:t>ersion).</w:t>
      </w:r>
    </w:p>
    <w:p w14:paraId="2CAB3558" w14:textId="77777777" w:rsidR="006F1D9E" w:rsidRDefault="005E423A">
      <w:pPr>
        <w:pStyle w:val="ListParagraph"/>
        <w:numPr>
          <w:ilvl w:val="4"/>
          <w:numId w:val="24"/>
        </w:numPr>
        <w:tabs>
          <w:tab w:val="left" w:pos="1445"/>
        </w:tabs>
        <w:spacing w:before="1"/>
        <w:ind w:right="933"/>
        <w:jc w:val="both"/>
      </w:pPr>
      <w:r>
        <w:t xml:space="preserve">Achieve LEED v4 EA Credit: </w:t>
      </w:r>
      <w:r>
        <w:rPr>
          <w:b/>
        </w:rPr>
        <w:t xml:space="preserve">Enhanced Commissioning </w:t>
      </w:r>
      <w:r>
        <w:t>Option 2 (Building Enclosure Commissioning).</w:t>
      </w:r>
    </w:p>
    <w:p w14:paraId="3F2A305C" w14:textId="77777777" w:rsidR="006F1D9E" w:rsidRDefault="005E423A">
      <w:pPr>
        <w:pStyle w:val="ListParagraph"/>
        <w:numPr>
          <w:ilvl w:val="4"/>
          <w:numId w:val="24"/>
        </w:numPr>
        <w:tabs>
          <w:tab w:val="left" w:pos="1445"/>
        </w:tabs>
        <w:ind w:right="934"/>
        <w:jc w:val="both"/>
      </w:pPr>
      <w:r>
        <w:t>Achieve</w:t>
      </w:r>
      <w:r>
        <w:rPr>
          <w:color w:val="006FC0"/>
        </w:rPr>
        <w:t xml:space="preserve"> </w:t>
      </w:r>
      <w:hyperlink r:id="rId101">
        <w:r>
          <w:rPr>
            <w:color w:val="006FC0"/>
            <w:u w:val="single" w:color="006FC0"/>
          </w:rPr>
          <w:t>LEED v4 SS Credit: Light Pollution Reduction</w:t>
        </w:r>
      </w:hyperlink>
      <w:r>
        <w:t>. Meet uplight and light trespass requi</w:t>
      </w:r>
      <w:r>
        <w:t>rements using either of the two</w:t>
      </w:r>
      <w:r>
        <w:rPr>
          <w:spacing w:val="-7"/>
        </w:rPr>
        <w:t xml:space="preserve"> </w:t>
      </w:r>
      <w:r>
        <w:t>options.</w:t>
      </w:r>
    </w:p>
    <w:p w14:paraId="508E0686" w14:textId="77777777" w:rsidR="006F1D9E" w:rsidRDefault="006F1D9E">
      <w:pPr>
        <w:jc w:val="both"/>
        <w:sectPr w:rsidR="006F1D9E">
          <w:pgSz w:w="12240" w:h="15840"/>
          <w:pgMar w:top="1400" w:right="500" w:bottom="940" w:left="1220" w:header="0" w:footer="758" w:gutter="0"/>
          <w:cols w:space="720"/>
        </w:sectPr>
      </w:pPr>
    </w:p>
    <w:p w14:paraId="739D18FF" w14:textId="77777777" w:rsidR="006F1D9E" w:rsidRDefault="005E423A">
      <w:pPr>
        <w:pStyle w:val="Heading1"/>
        <w:spacing w:before="18"/>
      </w:pPr>
      <w:bookmarkStart w:id="207" w:name="_bookmark207"/>
      <w:bookmarkEnd w:id="207"/>
      <w:r>
        <w:lastRenderedPageBreak/>
        <w:t>APPENDIX A – Figures</w:t>
      </w:r>
    </w:p>
    <w:p w14:paraId="6CD4D210" w14:textId="77777777" w:rsidR="006F1D9E" w:rsidRDefault="006F1D9E">
      <w:pPr>
        <w:sectPr w:rsidR="006F1D9E">
          <w:footerReference w:type="default" r:id="rId102"/>
          <w:pgSz w:w="12240" w:h="15840"/>
          <w:pgMar w:top="1500" w:right="500" w:bottom="1520" w:left="1220" w:header="0" w:footer="1334" w:gutter="0"/>
          <w:pgNumType w:start="117"/>
          <w:cols w:space="720"/>
        </w:sectPr>
      </w:pPr>
    </w:p>
    <w:p w14:paraId="3B8BB184" w14:textId="77777777" w:rsidR="006F1D9E" w:rsidRDefault="006F1D9E">
      <w:pPr>
        <w:pStyle w:val="BodyText"/>
        <w:spacing w:before="10"/>
        <w:rPr>
          <w:b/>
          <w:sz w:val="6"/>
        </w:rPr>
      </w:pPr>
    </w:p>
    <w:p w14:paraId="7925D89C" w14:textId="77777777" w:rsidR="006F1D9E" w:rsidRDefault="005E423A">
      <w:pPr>
        <w:pStyle w:val="BodyText"/>
        <w:ind w:left="364"/>
        <w:rPr>
          <w:sz w:val="20"/>
        </w:rPr>
      </w:pPr>
      <w:r>
        <w:rPr>
          <w:noProof/>
          <w:sz w:val="20"/>
        </w:rPr>
        <w:drawing>
          <wp:inline distT="0" distB="0" distL="0" distR="0" wp14:anchorId="7FE3B799" wp14:editId="5E076F4D">
            <wp:extent cx="4850209" cy="759333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3" cstate="print"/>
                    <a:stretch>
                      <a:fillRect/>
                    </a:stretch>
                  </pic:blipFill>
                  <pic:spPr>
                    <a:xfrm>
                      <a:off x="0" y="0"/>
                      <a:ext cx="4850209" cy="7593330"/>
                    </a:xfrm>
                    <a:prstGeom prst="rect">
                      <a:avLst/>
                    </a:prstGeom>
                  </pic:spPr>
                </pic:pic>
              </a:graphicData>
            </a:graphic>
          </wp:inline>
        </w:drawing>
      </w:r>
    </w:p>
    <w:p w14:paraId="3BF3D9B3" w14:textId="77777777" w:rsidR="006F1D9E" w:rsidRDefault="006F1D9E">
      <w:pPr>
        <w:pStyle w:val="BodyText"/>
        <w:spacing w:before="10"/>
        <w:rPr>
          <w:b/>
          <w:sz w:val="6"/>
        </w:rPr>
      </w:pPr>
    </w:p>
    <w:p w14:paraId="14F379C7" w14:textId="77777777" w:rsidR="006F1D9E" w:rsidRDefault="005E423A">
      <w:pPr>
        <w:pStyle w:val="Heading5"/>
        <w:spacing w:before="56"/>
      </w:pPr>
      <w:bookmarkStart w:id="208" w:name="_bookmark208"/>
      <w:bookmarkEnd w:id="208"/>
      <w:r>
        <w:t>Figure 1: University Grounds</w:t>
      </w:r>
    </w:p>
    <w:p w14:paraId="5B938149" w14:textId="77777777" w:rsidR="006F1D9E" w:rsidRDefault="006F1D9E">
      <w:pPr>
        <w:sectPr w:rsidR="006F1D9E">
          <w:pgSz w:w="12240" w:h="15840"/>
          <w:pgMar w:top="1500" w:right="500" w:bottom="1520" w:left="1220" w:header="0" w:footer="1334" w:gutter="0"/>
          <w:cols w:space="720"/>
        </w:sectPr>
      </w:pPr>
    </w:p>
    <w:p w14:paraId="44D3BDFD" w14:textId="77777777" w:rsidR="006F1D9E" w:rsidRDefault="006F1D9E">
      <w:pPr>
        <w:pStyle w:val="BodyText"/>
        <w:spacing w:before="7"/>
        <w:rPr>
          <w:b/>
          <w:sz w:val="18"/>
        </w:rPr>
      </w:pPr>
    </w:p>
    <w:p w14:paraId="0A2C5F0A" w14:textId="77777777" w:rsidR="006F1D9E" w:rsidRDefault="005E423A">
      <w:pPr>
        <w:pStyle w:val="BodyText"/>
        <w:ind w:left="442"/>
        <w:rPr>
          <w:sz w:val="20"/>
        </w:rPr>
      </w:pPr>
      <w:r>
        <w:rPr>
          <w:noProof/>
          <w:sz w:val="20"/>
        </w:rPr>
        <w:drawing>
          <wp:inline distT="0" distB="0" distL="0" distR="0" wp14:anchorId="5E45CD97" wp14:editId="36ECF3EC">
            <wp:extent cx="5716507" cy="7476363"/>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4" cstate="print"/>
                    <a:stretch>
                      <a:fillRect/>
                    </a:stretch>
                  </pic:blipFill>
                  <pic:spPr>
                    <a:xfrm>
                      <a:off x="0" y="0"/>
                      <a:ext cx="5716507" cy="7476363"/>
                    </a:xfrm>
                    <a:prstGeom prst="rect">
                      <a:avLst/>
                    </a:prstGeom>
                  </pic:spPr>
                </pic:pic>
              </a:graphicData>
            </a:graphic>
          </wp:inline>
        </w:drawing>
      </w:r>
    </w:p>
    <w:p w14:paraId="6346CB16" w14:textId="77777777" w:rsidR="006F1D9E" w:rsidRDefault="006F1D9E">
      <w:pPr>
        <w:pStyle w:val="BodyText"/>
        <w:spacing w:before="1"/>
        <w:rPr>
          <w:b/>
          <w:sz w:val="10"/>
        </w:rPr>
      </w:pPr>
    </w:p>
    <w:p w14:paraId="2DE9FDA2" w14:textId="77777777" w:rsidR="006F1D9E" w:rsidRDefault="005E423A">
      <w:pPr>
        <w:spacing w:before="56"/>
        <w:ind w:left="220"/>
        <w:rPr>
          <w:b/>
        </w:rPr>
      </w:pPr>
      <w:bookmarkStart w:id="209" w:name="_bookmark209"/>
      <w:bookmarkEnd w:id="209"/>
      <w:r>
        <w:rPr>
          <w:b/>
        </w:rPr>
        <w:t>Figure 2: Historic Grounds</w:t>
      </w:r>
    </w:p>
    <w:p w14:paraId="04B4063F" w14:textId="77777777" w:rsidR="006F1D9E" w:rsidRDefault="006F1D9E">
      <w:pPr>
        <w:sectPr w:rsidR="006F1D9E">
          <w:pgSz w:w="12240" w:h="15840"/>
          <w:pgMar w:top="1500" w:right="500" w:bottom="1520" w:left="1220" w:header="0" w:footer="1334" w:gutter="0"/>
          <w:cols w:space="720"/>
        </w:sectPr>
      </w:pPr>
    </w:p>
    <w:p w14:paraId="096062ED" w14:textId="77777777" w:rsidR="006F1D9E" w:rsidRDefault="006F1D9E">
      <w:pPr>
        <w:pStyle w:val="BodyText"/>
        <w:spacing w:before="1" w:after="1"/>
        <w:rPr>
          <w:b/>
          <w:sz w:val="20"/>
        </w:rPr>
      </w:pPr>
    </w:p>
    <w:p w14:paraId="51BFCEE0" w14:textId="77777777" w:rsidR="006F1D9E" w:rsidRDefault="005E423A">
      <w:pPr>
        <w:pStyle w:val="BodyText"/>
        <w:ind w:left="488"/>
        <w:rPr>
          <w:sz w:val="20"/>
        </w:rPr>
      </w:pPr>
      <w:r>
        <w:rPr>
          <w:noProof/>
          <w:sz w:val="20"/>
        </w:rPr>
        <w:drawing>
          <wp:inline distT="0" distB="0" distL="0" distR="0" wp14:anchorId="3B5664F3" wp14:editId="7C6B8B4D">
            <wp:extent cx="5651547" cy="7417308"/>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5" cstate="print"/>
                    <a:stretch>
                      <a:fillRect/>
                    </a:stretch>
                  </pic:blipFill>
                  <pic:spPr>
                    <a:xfrm>
                      <a:off x="0" y="0"/>
                      <a:ext cx="5651547" cy="7417308"/>
                    </a:xfrm>
                    <a:prstGeom prst="rect">
                      <a:avLst/>
                    </a:prstGeom>
                  </pic:spPr>
                </pic:pic>
              </a:graphicData>
            </a:graphic>
          </wp:inline>
        </w:drawing>
      </w:r>
    </w:p>
    <w:p w14:paraId="46704ABB" w14:textId="77777777" w:rsidR="006F1D9E" w:rsidRDefault="006F1D9E">
      <w:pPr>
        <w:pStyle w:val="BodyText"/>
        <w:spacing w:before="2"/>
        <w:rPr>
          <w:b/>
          <w:sz w:val="16"/>
        </w:rPr>
      </w:pPr>
    </w:p>
    <w:p w14:paraId="5CEFBC3A" w14:textId="77777777" w:rsidR="006F1D9E" w:rsidRDefault="005E423A">
      <w:pPr>
        <w:spacing w:before="57"/>
        <w:ind w:left="220"/>
        <w:rPr>
          <w:b/>
        </w:rPr>
      </w:pPr>
      <w:bookmarkStart w:id="210" w:name="_bookmark210"/>
      <w:bookmarkEnd w:id="210"/>
      <w:r>
        <w:rPr>
          <w:b/>
        </w:rPr>
        <w:t>Figure 3: Academical Village</w:t>
      </w:r>
    </w:p>
    <w:p w14:paraId="7414E42B" w14:textId="77777777" w:rsidR="006F1D9E" w:rsidRDefault="006F1D9E">
      <w:pPr>
        <w:sectPr w:rsidR="006F1D9E">
          <w:footerReference w:type="default" r:id="rId106"/>
          <w:pgSz w:w="12240" w:h="15840"/>
          <w:pgMar w:top="1500" w:right="500" w:bottom="1520" w:left="1220" w:header="0" w:footer="1334" w:gutter="0"/>
          <w:pgNumType w:start="120"/>
          <w:cols w:space="720"/>
        </w:sectPr>
      </w:pPr>
    </w:p>
    <w:p w14:paraId="6082436D" w14:textId="77777777" w:rsidR="006F1D9E" w:rsidRDefault="006F1D9E">
      <w:pPr>
        <w:pStyle w:val="BodyText"/>
        <w:spacing w:before="10"/>
        <w:rPr>
          <w:b/>
          <w:sz w:val="6"/>
        </w:rPr>
      </w:pPr>
    </w:p>
    <w:p w14:paraId="0061858B" w14:textId="77777777" w:rsidR="006F1D9E" w:rsidRDefault="005E423A">
      <w:pPr>
        <w:pStyle w:val="BodyText"/>
        <w:ind w:left="364"/>
        <w:rPr>
          <w:sz w:val="20"/>
        </w:rPr>
      </w:pPr>
      <w:r>
        <w:rPr>
          <w:noProof/>
          <w:sz w:val="20"/>
        </w:rPr>
        <w:drawing>
          <wp:inline distT="0" distB="0" distL="0" distR="0" wp14:anchorId="44CBFEAF" wp14:editId="60F66733">
            <wp:extent cx="4850209" cy="759333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07" cstate="print"/>
                    <a:stretch>
                      <a:fillRect/>
                    </a:stretch>
                  </pic:blipFill>
                  <pic:spPr>
                    <a:xfrm>
                      <a:off x="0" y="0"/>
                      <a:ext cx="4850209" cy="7593330"/>
                    </a:xfrm>
                    <a:prstGeom prst="rect">
                      <a:avLst/>
                    </a:prstGeom>
                  </pic:spPr>
                </pic:pic>
              </a:graphicData>
            </a:graphic>
          </wp:inline>
        </w:drawing>
      </w:r>
    </w:p>
    <w:p w14:paraId="384CC9E9" w14:textId="77777777" w:rsidR="006F1D9E" w:rsidRDefault="006F1D9E">
      <w:pPr>
        <w:pStyle w:val="BodyText"/>
        <w:spacing w:before="10"/>
        <w:rPr>
          <w:b/>
          <w:sz w:val="6"/>
        </w:rPr>
      </w:pPr>
    </w:p>
    <w:p w14:paraId="74EAD41F" w14:textId="77777777" w:rsidR="006F1D9E" w:rsidRDefault="005E423A">
      <w:pPr>
        <w:spacing w:before="56"/>
        <w:ind w:left="220"/>
        <w:rPr>
          <w:b/>
        </w:rPr>
      </w:pPr>
      <w:bookmarkStart w:id="211" w:name="_bookmark211"/>
      <w:bookmarkEnd w:id="211"/>
      <w:r>
        <w:rPr>
          <w:b/>
        </w:rPr>
        <w:t>Figure 4: Central Grounds</w:t>
      </w:r>
    </w:p>
    <w:p w14:paraId="6FD8A7BD" w14:textId="77777777" w:rsidR="006F1D9E" w:rsidRDefault="006F1D9E">
      <w:pPr>
        <w:sectPr w:rsidR="006F1D9E">
          <w:pgSz w:w="12240" w:h="15840"/>
          <w:pgMar w:top="1500" w:right="500" w:bottom="1520" w:left="1220" w:header="0" w:footer="1334" w:gutter="0"/>
          <w:cols w:space="720"/>
        </w:sectPr>
      </w:pPr>
    </w:p>
    <w:p w14:paraId="65A7EEE0" w14:textId="77777777" w:rsidR="006F1D9E" w:rsidRDefault="005E423A">
      <w:pPr>
        <w:pStyle w:val="BodyText"/>
        <w:ind w:left="280"/>
        <w:rPr>
          <w:sz w:val="20"/>
        </w:rPr>
      </w:pPr>
      <w:r>
        <w:rPr>
          <w:noProof/>
          <w:sz w:val="20"/>
        </w:rPr>
        <w:lastRenderedPageBreak/>
        <w:drawing>
          <wp:inline distT="0" distB="0" distL="0" distR="0" wp14:anchorId="67E1F162" wp14:editId="61F61EFB">
            <wp:extent cx="5654392" cy="7317485"/>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08" cstate="print"/>
                    <a:stretch>
                      <a:fillRect/>
                    </a:stretch>
                  </pic:blipFill>
                  <pic:spPr>
                    <a:xfrm>
                      <a:off x="0" y="0"/>
                      <a:ext cx="5654392" cy="7317485"/>
                    </a:xfrm>
                    <a:prstGeom prst="rect">
                      <a:avLst/>
                    </a:prstGeom>
                  </pic:spPr>
                </pic:pic>
              </a:graphicData>
            </a:graphic>
          </wp:inline>
        </w:drawing>
      </w:r>
    </w:p>
    <w:p w14:paraId="7683F2E5" w14:textId="77777777" w:rsidR="006F1D9E" w:rsidRDefault="006F1D9E">
      <w:pPr>
        <w:pStyle w:val="BodyText"/>
        <w:spacing w:before="2"/>
        <w:rPr>
          <w:b/>
          <w:sz w:val="17"/>
        </w:rPr>
      </w:pPr>
    </w:p>
    <w:p w14:paraId="3F0A2E22" w14:textId="77777777" w:rsidR="006F1D9E" w:rsidRDefault="005E423A">
      <w:pPr>
        <w:spacing w:before="56"/>
        <w:ind w:left="220"/>
        <w:rPr>
          <w:b/>
        </w:rPr>
      </w:pPr>
      <w:bookmarkStart w:id="212" w:name="_bookmark212"/>
      <w:bookmarkEnd w:id="212"/>
      <w:r>
        <w:rPr>
          <w:b/>
        </w:rPr>
        <w:t>Figure 5: Emergency Phones</w:t>
      </w:r>
    </w:p>
    <w:p w14:paraId="04989A68" w14:textId="77777777" w:rsidR="006F1D9E" w:rsidRDefault="006F1D9E">
      <w:pPr>
        <w:sectPr w:rsidR="006F1D9E">
          <w:pgSz w:w="12240" w:h="15840"/>
          <w:pgMar w:top="1440" w:right="500" w:bottom="1520" w:left="1220" w:header="0" w:footer="1334" w:gutter="0"/>
          <w:cols w:space="720"/>
        </w:sectPr>
      </w:pPr>
    </w:p>
    <w:p w14:paraId="6D684944" w14:textId="77777777" w:rsidR="006F1D9E" w:rsidRDefault="006F1D9E">
      <w:pPr>
        <w:pStyle w:val="BodyText"/>
        <w:rPr>
          <w:b/>
          <w:sz w:val="20"/>
        </w:rPr>
      </w:pPr>
    </w:p>
    <w:p w14:paraId="54CFAC77" w14:textId="77777777" w:rsidR="006F1D9E" w:rsidRDefault="006F1D9E">
      <w:pPr>
        <w:pStyle w:val="BodyText"/>
        <w:rPr>
          <w:b/>
          <w:sz w:val="20"/>
        </w:rPr>
      </w:pPr>
    </w:p>
    <w:p w14:paraId="3E182753" w14:textId="77777777" w:rsidR="006F1D9E" w:rsidRDefault="006F1D9E">
      <w:pPr>
        <w:pStyle w:val="BodyText"/>
        <w:spacing w:before="4"/>
        <w:rPr>
          <w:b/>
          <w:sz w:val="10"/>
        </w:rPr>
      </w:pPr>
    </w:p>
    <w:p w14:paraId="3FA969AD" w14:textId="77777777" w:rsidR="006F1D9E" w:rsidRDefault="005E423A">
      <w:pPr>
        <w:pStyle w:val="BodyText"/>
        <w:ind w:left="976"/>
        <w:rPr>
          <w:sz w:val="20"/>
        </w:rPr>
      </w:pPr>
      <w:r>
        <w:rPr>
          <w:noProof/>
          <w:sz w:val="20"/>
        </w:rPr>
        <w:drawing>
          <wp:inline distT="0" distB="0" distL="0" distR="0" wp14:anchorId="3A0F6FFB" wp14:editId="7D47C021">
            <wp:extent cx="4814330" cy="6816852"/>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09" cstate="print"/>
                    <a:stretch>
                      <a:fillRect/>
                    </a:stretch>
                  </pic:blipFill>
                  <pic:spPr>
                    <a:xfrm>
                      <a:off x="0" y="0"/>
                      <a:ext cx="4814330" cy="6816852"/>
                    </a:xfrm>
                    <a:prstGeom prst="rect">
                      <a:avLst/>
                    </a:prstGeom>
                  </pic:spPr>
                </pic:pic>
              </a:graphicData>
            </a:graphic>
          </wp:inline>
        </w:drawing>
      </w:r>
    </w:p>
    <w:p w14:paraId="6147F979" w14:textId="77777777" w:rsidR="006F1D9E" w:rsidRDefault="006F1D9E">
      <w:pPr>
        <w:pStyle w:val="BodyText"/>
        <w:rPr>
          <w:b/>
          <w:sz w:val="20"/>
        </w:rPr>
      </w:pPr>
    </w:p>
    <w:p w14:paraId="213A78D1" w14:textId="77777777" w:rsidR="006F1D9E" w:rsidRDefault="006F1D9E">
      <w:pPr>
        <w:pStyle w:val="BodyText"/>
        <w:spacing w:before="11"/>
        <w:rPr>
          <w:b/>
          <w:sz w:val="17"/>
        </w:rPr>
      </w:pPr>
    </w:p>
    <w:p w14:paraId="5B39A5F1" w14:textId="77777777" w:rsidR="006F1D9E" w:rsidRDefault="005E423A">
      <w:pPr>
        <w:spacing w:before="1"/>
        <w:ind w:left="220"/>
        <w:rPr>
          <w:b/>
        </w:rPr>
      </w:pPr>
      <w:bookmarkStart w:id="213" w:name="_bookmark213"/>
      <w:bookmarkEnd w:id="213"/>
      <w:r>
        <w:rPr>
          <w:b/>
        </w:rPr>
        <w:t>Figure 6: Cast Iron Light Fixture</w:t>
      </w:r>
    </w:p>
    <w:p w14:paraId="4D9FFB59" w14:textId="77777777" w:rsidR="006F1D9E" w:rsidRDefault="006F1D9E">
      <w:pPr>
        <w:sectPr w:rsidR="006F1D9E">
          <w:pgSz w:w="12240" w:h="15840"/>
          <w:pgMar w:top="1500" w:right="500" w:bottom="1520" w:left="1220" w:header="0" w:footer="1334" w:gutter="0"/>
          <w:cols w:space="720"/>
        </w:sectPr>
      </w:pPr>
    </w:p>
    <w:p w14:paraId="0D7A5549" w14:textId="77777777" w:rsidR="006F1D9E" w:rsidRDefault="006F1D9E">
      <w:pPr>
        <w:pStyle w:val="BodyText"/>
        <w:rPr>
          <w:b/>
          <w:sz w:val="20"/>
        </w:rPr>
      </w:pPr>
    </w:p>
    <w:p w14:paraId="29267DBB" w14:textId="77777777" w:rsidR="006F1D9E" w:rsidRDefault="006F1D9E">
      <w:pPr>
        <w:pStyle w:val="BodyText"/>
        <w:rPr>
          <w:b/>
          <w:sz w:val="20"/>
        </w:rPr>
      </w:pPr>
    </w:p>
    <w:p w14:paraId="44B228DA" w14:textId="77777777" w:rsidR="006F1D9E" w:rsidRDefault="006F1D9E">
      <w:pPr>
        <w:pStyle w:val="BodyText"/>
        <w:spacing w:before="2"/>
        <w:rPr>
          <w:b/>
          <w:sz w:val="14"/>
        </w:rPr>
      </w:pPr>
    </w:p>
    <w:p w14:paraId="01D61CB3" w14:textId="77777777" w:rsidR="006F1D9E" w:rsidRDefault="005E423A">
      <w:pPr>
        <w:pStyle w:val="BodyText"/>
        <w:ind w:left="979"/>
        <w:rPr>
          <w:sz w:val="20"/>
        </w:rPr>
      </w:pPr>
      <w:r>
        <w:rPr>
          <w:noProof/>
          <w:sz w:val="20"/>
        </w:rPr>
        <w:drawing>
          <wp:inline distT="0" distB="0" distL="0" distR="0" wp14:anchorId="44A2AAEC" wp14:editId="2F84002B">
            <wp:extent cx="4948104" cy="7002684"/>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10" cstate="print"/>
                    <a:stretch>
                      <a:fillRect/>
                    </a:stretch>
                  </pic:blipFill>
                  <pic:spPr>
                    <a:xfrm>
                      <a:off x="0" y="0"/>
                      <a:ext cx="4948104" cy="7002684"/>
                    </a:xfrm>
                    <a:prstGeom prst="rect">
                      <a:avLst/>
                    </a:prstGeom>
                  </pic:spPr>
                </pic:pic>
              </a:graphicData>
            </a:graphic>
          </wp:inline>
        </w:drawing>
      </w:r>
    </w:p>
    <w:p w14:paraId="0E17A8EA" w14:textId="77777777" w:rsidR="006F1D9E" w:rsidRDefault="006F1D9E">
      <w:pPr>
        <w:pStyle w:val="BodyText"/>
        <w:spacing w:before="3"/>
        <w:rPr>
          <w:b/>
          <w:sz w:val="25"/>
        </w:rPr>
      </w:pPr>
    </w:p>
    <w:p w14:paraId="3CB7E117" w14:textId="77777777" w:rsidR="006F1D9E" w:rsidRDefault="005E423A">
      <w:pPr>
        <w:spacing w:before="56"/>
        <w:ind w:left="220"/>
        <w:rPr>
          <w:b/>
        </w:rPr>
      </w:pPr>
      <w:r>
        <w:rPr>
          <w:b/>
        </w:rPr>
        <w:t>Figure 7: Parking Lot / Roadway Light Fixture</w:t>
      </w:r>
    </w:p>
    <w:p w14:paraId="75431627" w14:textId="77777777" w:rsidR="006F1D9E" w:rsidRDefault="006F1D9E">
      <w:pPr>
        <w:sectPr w:rsidR="006F1D9E">
          <w:pgSz w:w="12240" w:h="15840"/>
          <w:pgMar w:top="1500" w:right="500" w:bottom="1520" w:left="1220" w:header="0" w:footer="1334" w:gutter="0"/>
          <w:cols w:space="720"/>
        </w:sectPr>
      </w:pPr>
    </w:p>
    <w:p w14:paraId="29B5DE77" w14:textId="77777777" w:rsidR="006F1D9E" w:rsidRDefault="006F1D9E">
      <w:pPr>
        <w:pStyle w:val="BodyText"/>
        <w:rPr>
          <w:b/>
          <w:sz w:val="20"/>
        </w:rPr>
      </w:pPr>
    </w:p>
    <w:p w14:paraId="41243E4B" w14:textId="77777777" w:rsidR="006F1D9E" w:rsidRDefault="006F1D9E">
      <w:pPr>
        <w:pStyle w:val="BodyText"/>
        <w:rPr>
          <w:b/>
          <w:sz w:val="20"/>
        </w:rPr>
      </w:pPr>
    </w:p>
    <w:p w14:paraId="26768C87" w14:textId="77777777" w:rsidR="006F1D9E" w:rsidRDefault="006F1D9E">
      <w:pPr>
        <w:pStyle w:val="BodyText"/>
        <w:spacing w:before="8"/>
        <w:rPr>
          <w:b/>
          <w:sz w:val="13"/>
        </w:rPr>
      </w:pPr>
    </w:p>
    <w:p w14:paraId="2CF9E33F" w14:textId="77777777" w:rsidR="006F1D9E" w:rsidRDefault="005E423A">
      <w:pPr>
        <w:pStyle w:val="BodyText"/>
        <w:ind w:left="985"/>
        <w:rPr>
          <w:sz w:val="20"/>
        </w:rPr>
      </w:pPr>
      <w:r>
        <w:rPr>
          <w:noProof/>
          <w:sz w:val="20"/>
        </w:rPr>
        <w:drawing>
          <wp:inline distT="0" distB="0" distL="0" distR="0" wp14:anchorId="760742B1" wp14:editId="0F966EAC">
            <wp:extent cx="4944580" cy="7002684"/>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11" cstate="print"/>
                    <a:stretch>
                      <a:fillRect/>
                    </a:stretch>
                  </pic:blipFill>
                  <pic:spPr>
                    <a:xfrm>
                      <a:off x="0" y="0"/>
                      <a:ext cx="4944580" cy="7002684"/>
                    </a:xfrm>
                    <a:prstGeom prst="rect">
                      <a:avLst/>
                    </a:prstGeom>
                  </pic:spPr>
                </pic:pic>
              </a:graphicData>
            </a:graphic>
          </wp:inline>
        </w:drawing>
      </w:r>
    </w:p>
    <w:p w14:paraId="098FB750" w14:textId="77777777" w:rsidR="006F1D9E" w:rsidRDefault="006F1D9E">
      <w:pPr>
        <w:pStyle w:val="BodyText"/>
        <w:spacing w:before="9"/>
        <w:rPr>
          <w:b/>
          <w:sz w:val="25"/>
        </w:rPr>
      </w:pPr>
    </w:p>
    <w:p w14:paraId="69784037" w14:textId="77777777" w:rsidR="006F1D9E" w:rsidRDefault="005E423A">
      <w:pPr>
        <w:spacing w:before="56"/>
        <w:ind w:left="220"/>
        <w:rPr>
          <w:b/>
        </w:rPr>
      </w:pPr>
      <w:bookmarkStart w:id="214" w:name="_bookmark214"/>
      <w:bookmarkEnd w:id="214"/>
      <w:r>
        <w:rPr>
          <w:b/>
        </w:rPr>
        <w:t>Figure 8: Observatory Sensitive Zone</w:t>
      </w:r>
    </w:p>
    <w:p w14:paraId="45447B1C" w14:textId="77777777" w:rsidR="006F1D9E" w:rsidRDefault="006F1D9E">
      <w:pPr>
        <w:sectPr w:rsidR="006F1D9E">
          <w:pgSz w:w="12240" w:h="15840"/>
          <w:pgMar w:top="1500" w:right="500" w:bottom="1520" w:left="1220" w:header="0" w:footer="1334" w:gutter="0"/>
          <w:cols w:space="720"/>
        </w:sectPr>
      </w:pPr>
    </w:p>
    <w:p w14:paraId="6F33C80C" w14:textId="77777777" w:rsidR="006F1D9E" w:rsidRDefault="006F1D9E">
      <w:pPr>
        <w:pStyle w:val="BodyText"/>
        <w:rPr>
          <w:b/>
          <w:sz w:val="20"/>
        </w:rPr>
      </w:pPr>
    </w:p>
    <w:p w14:paraId="308E5D43" w14:textId="77777777" w:rsidR="006F1D9E" w:rsidRDefault="006F1D9E">
      <w:pPr>
        <w:pStyle w:val="BodyText"/>
        <w:rPr>
          <w:b/>
          <w:sz w:val="20"/>
        </w:rPr>
      </w:pPr>
    </w:p>
    <w:p w14:paraId="609C9234" w14:textId="77777777" w:rsidR="006F1D9E" w:rsidRDefault="006F1D9E">
      <w:pPr>
        <w:pStyle w:val="BodyText"/>
        <w:rPr>
          <w:b/>
          <w:sz w:val="20"/>
        </w:rPr>
      </w:pPr>
    </w:p>
    <w:p w14:paraId="71A1BDF0" w14:textId="77777777" w:rsidR="006F1D9E" w:rsidRDefault="006F1D9E">
      <w:pPr>
        <w:pStyle w:val="BodyText"/>
        <w:rPr>
          <w:b/>
          <w:sz w:val="20"/>
        </w:rPr>
      </w:pPr>
    </w:p>
    <w:p w14:paraId="6500935A" w14:textId="77777777" w:rsidR="006F1D9E" w:rsidRDefault="006F1D9E">
      <w:pPr>
        <w:pStyle w:val="BodyText"/>
        <w:rPr>
          <w:b/>
          <w:sz w:val="20"/>
        </w:rPr>
      </w:pPr>
    </w:p>
    <w:p w14:paraId="6221C493" w14:textId="77777777" w:rsidR="006F1D9E" w:rsidRDefault="006F1D9E">
      <w:pPr>
        <w:pStyle w:val="BodyText"/>
        <w:spacing w:before="4"/>
        <w:rPr>
          <w:b/>
          <w:sz w:val="21"/>
        </w:rPr>
      </w:pPr>
    </w:p>
    <w:p w14:paraId="447F3649" w14:textId="77777777" w:rsidR="006F1D9E" w:rsidRDefault="005E423A">
      <w:pPr>
        <w:pStyle w:val="BodyText"/>
        <w:ind w:left="1012"/>
        <w:rPr>
          <w:sz w:val="20"/>
        </w:rPr>
      </w:pPr>
      <w:r>
        <w:rPr>
          <w:noProof/>
          <w:sz w:val="20"/>
        </w:rPr>
        <w:drawing>
          <wp:inline distT="0" distB="0" distL="0" distR="0" wp14:anchorId="19208564" wp14:editId="0FAA1D0E">
            <wp:extent cx="4962201" cy="5948933"/>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12" cstate="print"/>
                    <a:stretch>
                      <a:fillRect/>
                    </a:stretch>
                  </pic:blipFill>
                  <pic:spPr>
                    <a:xfrm>
                      <a:off x="0" y="0"/>
                      <a:ext cx="4962201" cy="5948933"/>
                    </a:xfrm>
                    <a:prstGeom prst="rect">
                      <a:avLst/>
                    </a:prstGeom>
                  </pic:spPr>
                </pic:pic>
              </a:graphicData>
            </a:graphic>
          </wp:inline>
        </w:drawing>
      </w:r>
    </w:p>
    <w:p w14:paraId="5F526429" w14:textId="77777777" w:rsidR="006F1D9E" w:rsidRDefault="006F1D9E">
      <w:pPr>
        <w:pStyle w:val="BodyText"/>
        <w:rPr>
          <w:b/>
          <w:sz w:val="20"/>
        </w:rPr>
      </w:pPr>
    </w:p>
    <w:p w14:paraId="76D96A55" w14:textId="77777777" w:rsidR="006F1D9E" w:rsidRDefault="006F1D9E">
      <w:pPr>
        <w:pStyle w:val="BodyText"/>
        <w:rPr>
          <w:b/>
          <w:sz w:val="20"/>
        </w:rPr>
      </w:pPr>
    </w:p>
    <w:p w14:paraId="0DD13F3C" w14:textId="77777777" w:rsidR="006F1D9E" w:rsidRDefault="006F1D9E">
      <w:pPr>
        <w:pStyle w:val="BodyText"/>
        <w:rPr>
          <w:b/>
          <w:sz w:val="20"/>
        </w:rPr>
      </w:pPr>
    </w:p>
    <w:p w14:paraId="2F739A1E" w14:textId="77777777" w:rsidR="006F1D9E" w:rsidRDefault="006F1D9E">
      <w:pPr>
        <w:pStyle w:val="BodyText"/>
        <w:rPr>
          <w:b/>
          <w:sz w:val="20"/>
        </w:rPr>
      </w:pPr>
    </w:p>
    <w:p w14:paraId="00EC4905" w14:textId="77777777" w:rsidR="006F1D9E" w:rsidRDefault="006F1D9E">
      <w:pPr>
        <w:pStyle w:val="BodyText"/>
        <w:spacing w:before="7"/>
        <w:rPr>
          <w:b/>
          <w:sz w:val="18"/>
        </w:rPr>
      </w:pPr>
    </w:p>
    <w:p w14:paraId="03B9E94F" w14:textId="77777777" w:rsidR="006F1D9E" w:rsidRDefault="005E423A">
      <w:pPr>
        <w:ind w:left="220"/>
        <w:rPr>
          <w:b/>
        </w:rPr>
      </w:pPr>
      <w:bookmarkStart w:id="215" w:name="_bookmark215"/>
      <w:bookmarkEnd w:id="215"/>
      <w:r>
        <w:rPr>
          <w:b/>
        </w:rPr>
        <w:t>Figure 9: Integral Concrete Sidewalk and Curb</w:t>
      </w:r>
    </w:p>
    <w:p w14:paraId="0E3840CA" w14:textId="77777777" w:rsidR="006F1D9E" w:rsidRDefault="006F1D9E">
      <w:pPr>
        <w:sectPr w:rsidR="006F1D9E">
          <w:pgSz w:w="12240" w:h="15840"/>
          <w:pgMar w:top="1500" w:right="500" w:bottom="1520" w:left="1220" w:header="0" w:footer="1334" w:gutter="0"/>
          <w:cols w:space="720"/>
        </w:sectPr>
      </w:pPr>
    </w:p>
    <w:p w14:paraId="1F1A3021" w14:textId="77777777" w:rsidR="006F1D9E" w:rsidRDefault="006F1D9E">
      <w:pPr>
        <w:pStyle w:val="BodyText"/>
        <w:rPr>
          <w:b/>
          <w:sz w:val="20"/>
        </w:rPr>
      </w:pPr>
    </w:p>
    <w:p w14:paraId="4AB512AC" w14:textId="77777777" w:rsidR="006F1D9E" w:rsidRDefault="006F1D9E">
      <w:pPr>
        <w:pStyle w:val="BodyText"/>
        <w:rPr>
          <w:b/>
          <w:sz w:val="20"/>
        </w:rPr>
      </w:pPr>
    </w:p>
    <w:p w14:paraId="1F9A34BE" w14:textId="77777777" w:rsidR="006F1D9E" w:rsidRDefault="006F1D9E">
      <w:pPr>
        <w:pStyle w:val="BodyText"/>
        <w:spacing w:before="4"/>
        <w:rPr>
          <w:b/>
          <w:sz w:val="12"/>
        </w:rPr>
      </w:pPr>
    </w:p>
    <w:p w14:paraId="79E611D8" w14:textId="77777777" w:rsidR="006F1D9E" w:rsidRDefault="005E423A">
      <w:pPr>
        <w:pStyle w:val="BodyText"/>
        <w:ind w:left="974"/>
        <w:rPr>
          <w:sz w:val="20"/>
        </w:rPr>
      </w:pPr>
      <w:r>
        <w:rPr>
          <w:noProof/>
          <w:sz w:val="20"/>
        </w:rPr>
        <w:drawing>
          <wp:inline distT="0" distB="0" distL="0" distR="0" wp14:anchorId="0C295FC1" wp14:editId="2A4B3566">
            <wp:extent cx="4948104" cy="7002684"/>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13" cstate="print"/>
                    <a:stretch>
                      <a:fillRect/>
                    </a:stretch>
                  </pic:blipFill>
                  <pic:spPr>
                    <a:xfrm>
                      <a:off x="0" y="0"/>
                      <a:ext cx="4948104" cy="7002684"/>
                    </a:xfrm>
                    <a:prstGeom prst="rect">
                      <a:avLst/>
                    </a:prstGeom>
                  </pic:spPr>
                </pic:pic>
              </a:graphicData>
            </a:graphic>
          </wp:inline>
        </w:drawing>
      </w:r>
    </w:p>
    <w:p w14:paraId="0A478DD9" w14:textId="77777777" w:rsidR="006F1D9E" w:rsidRDefault="006F1D9E">
      <w:pPr>
        <w:pStyle w:val="BodyText"/>
        <w:spacing w:before="1"/>
        <w:rPr>
          <w:b/>
          <w:sz w:val="27"/>
        </w:rPr>
      </w:pPr>
    </w:p>
    <w:p w14:paraId="76197367" w14:textId="77777777" w:rsidR="006F1D9E" w:rsidRDefault="005E423A">
      <w:pPr>
        <w:spacing w:before="56"/>
        <w:ind w:left="220"/>
        <w:rPr>
          <w:b/>
        </w:rPr>
      </w:pPr>
      <w:bookmarkStart w:id="216" w:name="_bookmark216"/>
      <w:bookmarkEnd w:id="216"/>
      <w:r>
        <w:rPr>
          <w:b/>
        </w:rPr>
        <w:t>Figure 10: Brick Walk Paving</w:t>
      </w:r>
    </w:p>
    <w:p w14:paraId="496D31C0" w14:textId="77777777" w:rsidR="006F1D9E" w:rsidRDefault="006F1D9E">
      <w:pPr>
        <w:sectPr w:rsidR="006F1D9E">
          <w:pgSz w:w="12240" w:h="15840"/>
          <w:pgMar w:top="1500" w:right="500" w:bottom="1520" w:left="1220" w:header="0" w:footer="1334" w:gutter="0"/>
          <w:cols w:space="720"/>
        </w:sectPr>
      </w:pPr>
    </w:p>
    <w:tbl>
      <w:tblPr>
        <w:tblW w:w="0" w:type="auto"/>
        <w:tblInd w:w="132" w:type="dxa"/>
        <w:tblBorders>
          <w:top w:val="single" w:sz="8" w:space="0" w:color="959696"/>
          <w:left w:val="single" w:sz="8" w:space="0" w:color="959696"/>
          <w:bottom w:val="single" w:sz="8" w:space="0" w:color="959696"/>
          <w:right w:val="single" w:sz="8" w:space="0" w:color="959696"/>
          <w:insideH w:val="single" w:sz="8" w:space="0" w:color="959696"/>
          <w:insideV w:val="single" w:sz="8" w:space="0" w:color="959696"/>
        </w:tblBorders>
        <w:tblLayout w:type="fixed"/>
        <w:tblCellMar>
          <w:left w:w="0" w:type="dxa"/>
          <w:right w:w="0" w:type="dxa"/>
        </w:tblCellMar>
        <w:tblLook w:val="01E0" w:firstRow="1" w:lastRow="1" w:firstColumn="1" w:lastColumn="1" w:noHBand="0" w:noVBand="0"/>
      </w:tblPr>
      <w:tblGrid>
        <w:gridCol w:w="4059"/>
        <w:gridCol w:w="2880"/>
        <w:gridCol w:w="3331"/>
      </w:tblGrid>
      <w:tr w:rsidR="006F1D9E" w14:paraId="79ADAF8F" w14:textId="77777777">
        <w:trPr>
          <w:trHeight w:val="426"/>
        </w:trPr>
        <w:tc>
          <w:tcPr>
            <w:tcW w:w="10270" w:type="dxa"/>
            <w:gridSpan w:val="3"/>
          </w:tcPr>
          <w:p w14:paraId="7D1A6BFC" w14:textId="77777777" w:rsidR="006F1D9E" w:rsidRDefault="005E423A">
            <w:pPr>
              <w:pStyle w:val="TableParagraph"/>
              <w:spacing w:before="59"/>
              <w:ind w:left="107"/>
              <w:rPr>
                <w:b/>
                <w:sz w:val="28"/>
              </w:rPr>
            </w:pPr>
            <w:r>
              <w:rPr>
                <w:b/>
                <w:sz w:val="28"/>
              </w:rPr>
              <w:lastRenderedPageBreak/>
              <w:t>INSIDE DESIGN CONDITION CRITERIA</w:t>
            </w:r>
          </w:p>
        </w:tc>
      </w:tr>
      <w:tr w:rsidR="006F1D9E" w14:paraId="6DE053D7" w14:textId="77777777">
        <w:trPr>
          <w:trHeight w:val="637"/>
        </w:trPr>
        <w:tc>
          <w:tcPr>
            <w:tcW w:w="4059" w:type="dxa"/>
          </w:tcPr>
          <w:p w14:paraId="1734FB76" w14:textId="77777777" w:rsidR="006F1D9E" w:rsidRDefault="005E423A">
            <w:pPr>
              <w:pStyle w:val="TableParagraph"/>
              <w:spacing w:before="59"/>
              <w:ind w:left="107"/>
              <w:rPr>
                <w:b/>
              </w:rPr>
            </w:pPr>
            <w:r>
              <w:rPr>
                <w:b/>
              </w:rPr>
              <w:t>Occupancy/Use</w:t>
            </w:r>
          </w:p>
        </w:tc>
        <w:tc>
          <w:tcPr>
            <w:tcW w:w="2880" w:type="dxa"/>
          </w:tcPr>
          <w:p w14:paraId="669F90BE" w14:textId="77777777" w:rsidR="006F1D9E" w:rsidRDefault="005E423A">
            <w:pPr>
              <w:pStyle w:val="TableParagraph"/>
              <w:spacing w:before="37" w:line="290" w:lineRule="atLeast"/>
              <w:ind w:left="107" w:right="604" w:firstLine="50"/>
              <w:rPr>
                <w:b/>
              </w:rPr>
            </w:pPr>
            <w:r>
              <w:rPr>
                <w:b/>
              </w:rPr>
              <w:t>Summer (Cooling) Occupied / Unoccupied</w:t>
            </w:r>
          </w:p>
        </w:tc>
        <w:tc>
          <w:tcPr>
            <w:tcW w:w="3331" w:type="dxa"/>
          </w:tcPr>
          <w:p w14:paraId="1280AFAE" w14:textId="77777777" w:rsidR="006F1D9E" w:rsidRDefault="005E423A">
            <w:pPr>
              <w:pStyle w:val="TableParagraph"/>
              <w:spacing w:before="37" w:line="290" w:lineRule="atLeast"/>
              <w:ind w:left="107" w:right="1055" w:firstLine="50"/>
              <w:rPr>
                <w:b/>
              </w:rPr>
            </w:pPr>
            <w:r>
              <w:rPr>
                <w:b/>
              </w:rPr>
              <w:t>Winter (Heating) Occupied / Unoccupied</w:t>
            </w:r>
          </w:p>
        </w:tc>
      </w:tr>
      <w:tr w:rsidR="006F1D9E" w14:paraId="2191B8C1" w14:textId="77777777">
        <w:trPr>
          <w:trHeight w:val="428"/>
        </w:trPr>
        <w:tc>
          <w:tcPr>
            <w:tcW w:w="4059" w:type="dxa"/>
          </w:tcPr>
          <w:p w14:paraId="51FD50B2" w14:textId="77777777" w:rsidR="006F1D9E" w:rsidRDefault="005E423A">
            <w:pPr>
              <w:pStyle w:val="TableParagraph"/>
              <w:spacing w:before="59"/>
              <w:ind w:left="107"/>
            </w:pPr>
            <w:r>
              <w:t>Offices/Classroom/ Lecture</w:t>
            </w:r>
          </w:p>
        </w:tc>
        <w:tc>
          <w:tcPr>
            <w:tcW w:w="2880" w:type="dxa"/>
          </w:tcPr>
          <w:p w14:paraId="7E0DA496" w14:textId="77777777" w:rsidR="006F1D9E" w:rsidRDefault="005E423A">
            <w:pPr>
              <w:pStyle w:val="TableParagraph"/>
              <w:spacing w:before="59"/>
              <w:ind w:left="107"/>
            </w:pPr>
            <w:r>
              <w:t>74°F / 80°F</w:t>
            </w:r>
          </w:p>
        </w:tc>
        <w:tc>
          <w:tcPr>
            <w:tcW w:w="3331" w:type="dxa"/>
          </w:tcPr>
          <w:p w14:paraId="6C700C38" w14:textId="77777777" w:rsidR="006F1D9E" w:rsidRDefault="005E423A">
            <w:pPr>
              <w:pStyle w:val="TableParagraph"/>
              <w:spacing w:before="59"/>
              <w:ind w:left="107"/>
            </w:pPr>
            <w:r>
              <w:t>70°F / 62°F</w:t>
            </w:r>
          </w:p>
        </w:tc>
      </w:tr>
      <w:tr w:rsidR="006F1D9E" w14:paraId="7645668F" w14:textId="77777777">
        <w:trPr>
          <w:trHeight w:val="368"/>
        </w:trPr>
        <w:tc>
          <w:tcPr>
            <w:tcW w:w="4059" w:type="dxa"/>
          </w:tcPr>
          <w:p w14:paraId="6E699A0E" w14:textId="77777777" w:rsidR="006F1D9E" w:rsidRDefault="005E423A">
            <w:pPr>
              <w:pStyle w:val="TableParagraph"/>
              <w:spacing w:before="56"/>
              <w:ind w:left="107"/>
            </w:pPr>
            <w:r>
              <w:t>Residential</w:t>
            </w:r>
          </w:p>
        </w:tc>
        <w:tc>
          <w:tcPr>
            <w:tcW w:w="2880" w:type="dxa"/>
          </w:tcPr>
          <w:p w14:paraId="6447F209" w14:textId="77777777" w:rsidR="006F1D9E" w:rsidRDefault="005E423A">
            <w:pPr>
              <w:pStyle w:val="TableParagraph"/>
              <w:spacing w:before="56"/>
              <w:ind w:left="107"/>
            </w:pPr>
            <w:r>
              <w:t>74°F / 80°F</w:t>
            </w:r>
          </w:p>
        </w:tc>
        <w:tc>
          <w:tcPr>
            <w:tcW w:w="3331" w:type="dxa"/>
          </w:tcPr>
          <w:p w14:paraId="371D334A" w14:textId="77777777" w:rsidR="006F1D9E" w:rsidRDefault="005E423A">
            <w:pPr>
              <w:pStyle w:val="TableParagraph"/>
              <w:spacing w:before="56"/>
              <w:ind w:left="107"/>
            </w:pPr>
            <w:r>
              <w:t>70°F / 62°F</w:t>
            </w:r>
          </w:p>
        </w:tc>
      </w:tr>
      <w:tr w:rsidR="006F1D9E" w14:paraId="4E3C3E20" w14:textId="77777777">
        <w:trPr>
          <w:trHeight w:val="371"/>
        </w:trPr>
        <w:tc>
          <w:tcPr>
            <w:tcW w:w="4059" w:type="dxa"/>
          </w:tcPr>
          <w:p w14:paraId="5F7C837E" w14:textId="77777777" w:rsidR="006F1D9E" w:rsidRDefault="005E423A">
            <w:pPr>
              <w:pStyle w:val="TableParagraph"/>
              <w:spacing w:before="59"/>
              <w:ind w:left="107"/>
            </w:pPr>
            <w:r>
              <w:t>Libraries *</w:t>
            </w:r>
          </w:p>
        </w:tc>
        <w:tc>
          <w:tcPr>
            <w:tcW w:w="2880" w:type="dxa"/>
          </w:tcPr>
          <w:p w14:paraId="46CD693E" w14:textId="77777777" w:rsidR="006F1D9E" w:rsidRDefault="005E423A">
            <w:pPr>
              <w:pStyle w:val="TableParagraph"/>
              <w:spacing w:before="59"/>
              <w:ind w:left="107"/>
            </w:pPr>
            <w:r>
              <w:t>74°F / 80°F</w:t>
            </w:r>
          </w:p>
        </w:tc>
        <w:tc>
          <w:tcPr>
            <w:tcW w:w="3331" w:type="dxa"/>
          </w:tcPr>
          <w:p w14:paraId="514B3BA6" w14:textId="77777777" w:rsidR="006F1D9E" w:rsidRDefault="005E423A">
            <w:pPr>
              <w:pStyle w:val="TableParagraph"/>
              <w:spacing w:before="59"/>
              <w:ind w:left="107"/>
            </w:pPr>
            <w:r>
              <w:t>70°F / 62°F</w:t>
            </w:r>
          </w:p>
        </w:tc>
      </w:tr>
      <w:tr w:rsidR="006F1D9E" w14:paraId="230E3819" w14:textId="77777777">
        <w:trPr>
          <w:trHeight w:val="371"/>
        </w:trPr>
        <w:tc>
          <w:tcPr>
            <w:tcW w:w="4059" w:type="dxa"/>
          </w:tcPr>
          <w:p w14:paraId="78281DE6" w14:textId="77777777" w:rsidR="006F1D9E" w:rsidRDefault="005E423A">
            <w:pPr>
              <w:pStyle w:val="TableParagraph"/>
              <w:spacing w:before="56"/>
              <w:ind w:left="107"/>
            </w:pPr>
            <w:r>
              <w:t>Archival Storage in Libraries</w:t>
            </w:r>
          </w:p>
        </w:tc>
        <w:tc>
          <w:tcPr>
            <w:tcW w:w="2880" w:type="dxa"/>
          </w:tcPr>
          <w:p w14:paraId="360FFD50" w14:textId="77777777" w:rsidR="006F1D9E" w:rsidRDefault="005E423A">
            <w:pPr>
              <w:pStyle w:val="TableParagraph"/>
              <w:spacing w:before="56"/>
              <w:ind w:left="107"/>
            </w:pPr>
            <w:r>
              <w:t>Special</w:t>
            </w:r>
          </w:p>
        </w:tc>
        <w:tc>
          <w:tcPr>
            <w:tcW w:w="3331" w:type="dxa"/>
          </w:tcPr>
          <w:p w14:paraId="1E75AA2D" w14:textId="77777777" w:rsidR="006F1D9E" w:rsidRDefault="005E423A">
            <w:pPr>
              <w:pStyle w:val="TableParagraph"/>
              <w:spacing w:before="56"/>
              <w:ind w:left="107"/>
            </w:pPr>
            <w:r>
              <w:t>Special</w:t>
            </w:r>
          </w:p>
        </w:tc>
      </w:tr>
      <w:tr w:rsidR="006F1D9E" w14:paraId="1B7C36BC" w14:textId="77777777">
        <w:trPr>
          <w:trHeight w:val="371"/>
        </w:trPr>
        <w:tc>
          <w:tcPr>
            <w:tcW w:w="4059" w:type="dxa"/>
          </w:tcPr>
          <w:p w14:paraId="738ACFF3" w14:textId="77777777" w:rsidR="006F1D9E" w:rsidRDefault="005E423A">
            <w:pPr>
              <w:pStyle w:val="TableParagraph"/>
              <w:spacing w:before="59"/>
              <w:ind w:left="107"/>
            </w:pPr>
            <w:r>
              <w:t>Art Storage in Museums</w:t>
            </w:r>
          </w:p>
        </w:tc>
        <w:tc>
          <w:tcPr>
            <w:tcW w:w="2880" w:type="dxa"/>
          </w:tcPr>
          <w:p w14:paraId="2F589850" w14:textId="77777777" w:rsidR="006F1D9E" w:rsidRDefault="005E423A">
            <w:pPr>
              <w:pStyle w:val="TableParagraph"/>
              <w:spacing w:before="59"/>
              <w:ind w:left="107"/>
            </w:pPr>
            <w:r>
              <w:t>Special</w:t>
            </w:r>
          </w:p>
        </w:tc>
        <w:tc>
          <w:tcPr>
            <w:tcW w:w="3331" w:type="dxa"/>
          </w:tcPr>
          <w:p w14:paraId="74D7F26D" w14:textId="77777777" w:rsidR="006F1D9E" w:rsidRDefault="005E423A">
            <w:pPr>
              <w:pStyle w:val="TableParagraph"/>
              <w:spacing w:before="59"/>
              <w:ind w:left="107"/>
            </w:pPr>
            <w:r>
              <w:t>Special</w:t>
            </w:r>
          </w:p>
        </w:tc>
      </w:tr>
      <w:tr w:rsidR="006F1D9E" w14:paraId="0B22B4D2" w14:textId="77777777">
        <w:trPr>
          <w:trHeight w:val="371"/>
        </w:trPr>
        <w:tc>
          <w:tcPr>
            <w:tcW w:w="4059" w:type="dxa"/>
          </w:tcPr>
          <w:p w14:paraId="074C9CF2" w14:textId="77777777" w:rsidR="006F1D9E" w:rsidRDefault="005E423A">
            <w:pPr>
              <w:pStyle w:val="TableParagraph"/>
              <w:spacing w:before="56"/>
              <w:ind w:left="107"/>
            </w:pPr>
            <w:r>
              <w:t>IT/Telecom Rooms</w:t>
            </w:r>
          </w:p>
        </w:tc>
        <w:tc>
          <w:tcPr>
            <w:tcW w:w="2880" w:type="dxa"/>
          </w:tcPr>
          <w:p w14:paraId="212DB0CE" w14:textId="77777777" w:rsidR="006F1D9E" w:rsidRDefault="005E423A">
            <w:pPr>
              <w:pStyle w:val="TableParagraph"/>
              <w:spacing w:before="56"/>
              <w:ind w:left="107"/>
            </w:pPr>
            <w:r>
              <w:t>80°F / 80°F</w:t>
            </w:r>
          </w:p>
        </w:tc>
        <w:tc>
          <w:tcPr>
            <w:tcW w:w="3331" w:type="dxa"/>
          </w:tcPr>
          <w:p w14:paraId="70E48DD9" w14:textId="77777777" w:rsidR="006F1D9E" w:rsidRDefault="005E423A">
            <w:pPr>
              <w:pStyle w:val="TableParagraph"/>
              <w:spacing w:before="56"/>
              <w:ind w:left="107"/>
            </w:pPr>
            <w:r>
              <w:t>55° for freeze protection</w:t>
            </w:r>
          </w:p>
        </w:tc>
      </w:tr>
      <w:tr w:rsidR="006F1D9E" w14:paraId="207F98A9" w14:textId="77777777">
        <w:trPr>
          <w:trHeight w:val="957"/>
        </w:trPr>
        <w:tc>
          <w:tcPr>
            <w:tcW w:w="4059" w:type="dxa"/>
          </w:tcPr>
          <w:p w14:paraId="4D7FA0D9" w14:textId="77777777" w:rsidR="006F1D9E" w:rsidRDefault="005E423A">
            <w:pPr>
              <w:pStyle w:val="TableParagraph"/>
              <w:spacing w:before="59" w:line="256" w:lineRule="auto"/>
              <w:ind w:left="107" w:right="387"/>
            </w:pPr>
            <w:r>
              <w:t>Warehouse, Mechanical Rooms, Storage Rooms and Electrical Rooms</w:t>
            </w:r>
          </w:p>
        </w:tc>
        <w:tc>
          <w:tcPr>
            <w:tcW w:w="2880" w:type="dxa"/>
          </w:tcPr>
          <w:p w14:paraId="344A8664" w14:textId="77777777" w:rsidR="006F1D9E" w:rsidRDefault="005E423A">
            <w:pPr>
              <w:pStyle w:val="TableParagraph"/>
              <w:spacing w:before="59" w:line="256" w:lineRule="auto"/>
              <w:ind w:left="107" w:right="321"/>
            </w:pPr>
            <w:r>
              <w:t>Ventilate with outside air unless otherwise approved</w:t>
            </w:r>
          </w:p>
        </w:tc>
        <w:tc>
          <w:tcPr>
            <w:tcW w:w="3331" w:type="dxa"/>
          </w:tcPr>
          <w:p w14:paraId="2A1270D6" w14:textId="77777777" w:rsidR="006F1D9E" w:rsidRDefault="005E423A">
            <w:pPr>
              <w:pStyle w:val="TableParagraph"/>
              <w:spacing w:before="59"/>
              <w:ind w:left="107"/>
            </w:pPr>
            <w:r>
              <w:t>55°F for freeze protection</w:t>
            </w:r>
          </w:p>
        </w:tc>
      </w:tr>
      <w:tr w:rsidR="006F1D9E" w14:paraId="32BA76F4" w14:textId="77777777">
        <w:trPr>
          <w:trHeight w:val="956"/>
        </w:trPr>
        <w:tc>
          <w:tcPr>
            <w:tcW w:w="4059" w:type="dxa"/>
          </w:tcPr>
          <w:p w14:paraId="5A1059D8" w14:textId="77777777" w:rsidR="006F1D9E" w:rsidRDefault="005E423A">
            <w:pPr>
              <w:pStyle w:val="TableParagraph"/>
              <w:spacing w:before="56"/>
              <w:ind w:left="107"/>
            </w:pPr>
            <w:r>
              <w:t>Pools **</w:t>
            </w:r>
          </w:p>
        </w:tc>
        <w:tc>
          <w:tcPr>
            <w:tcW w:w="2880" w:type="dxa"/>
          </w:tcPr>
          <w:p w14:paraId="40539420" w14:textId="77777777" w:rsidR="006F1D9E" w:rsidRDefault="005E423A">
            <w:pPr>
              <w:pStyle w:val="TableParagraph"/>
              <w:spacing w:before="56"/>
              <w:ind w:left="107"/>
            </w:pPr>
            <w:r>
              <w:t>Special</w:t>
            </w:r>
          </w:p>
        </w:tc>
        <w:tc>
          <w:tcPr>
            <w:tcW w:w="3331" w:type="dxa"/>
          </w:tcPr>
          <w:p w14:paraId="6166759A" w14:textId="77777777" w:rsidR="006F1D9E" w:rsidRDefault="005E423A">
            <w:pPr>
              <w:pStyle w:val="TableParagraph"/>
              <w:spacing w:before="56"/>
              <w:ind w:left="107"/>
            </w:pPr>
            <w:r>
              <w:t>Special</w:t>
            </w:r>
          </w:p>
        </w:tc>
      </w:tr>
      <w:tr w:rsidR="006F1D9E" w14:paraId="75375303" w14:textId="77777777">
        <w:trPr>
          <w:trHeight w:val="956"/>
        </w:trPr>
        <w:tc>
          <w:tcPr>
            <w:tcW w:w="4059" w:type="dxa"/>
          </w:tcPr>
          <w:p w14:paraId="36723899" w14:textId="77777777" w:rsidR="006F1D9E" w:rsidRDefault="005E423A">
            <w:pPr>
              <w:pStyle w:val="TableParagraph"/>
              <w:spacing w:before="59"/>
              <w:ind w:left="107"/>
            </w:pPr>
            <w:r>
              <w:t>Hospitals</w:t>
            </w:r>
          </w:p>
        </w:tc>
        <w:tc>
          <w:tcPr>
            <w:tcW w:w="2880" w:type="dxa"/>
          </w:tcPr>
          <w:p w14:paraId="56F203C5" w14:textId="77777777" w:rsidR="006F1D9E" w:rsidRDefault="005E423A">
            <w:pPr>
              <w:pStyle w:val="TableParagraph"/>
              <w:spacing w:before="59" w:line="259" w:lineRule="auto"/>
              <w:ind w:left="107" w:right="458"/>
            </w:pPr>
            <w:r>
              <w:t>Consult the ASHRAE Guide or other applicable references</w:t>
            </w:r>
          </w:p>
        </w:tc>
        <w:tc>
          <w:tcPr>
            <w:tcW w:w="3331" w:type="dxa"/>
          </w:tcPr>
          <w:p w14:paraId="1D8793A1" w14:textId="77777777" w:rsidR="006F1D9E" w:rsidRDefault="005E423A">
            <w:pPr>
              <w:pStyle w:val="TableParagraph"/>
              <w:spacing w:before="59" w:line="259" w:lineRule="auto"/>
              <w:ind w:left="107" w:right="909"/>
            </w:pPr>
            <w:r>
              <w:t>Consult the ASHRAE Guide or other applicable references</w:t>
            </w:r>
          </w:p>
        </w:tc>
      </w:tr>
      <w:tr w:rsidR="006F1D9E" w14:paraId="50194351" w14:textId="77777777">
        <w:trPr>
          <w:trHeight w:val="664"/>
        </w:trPr>
        <w:tc>
          <w:tcPr>
            <w:tcW w:w="4059" w:type="dxa"/>
          </w:tcPr>
          <w:p w14:paraId="66789DE3" w14:textId="77777777" w:rsidR="006F1D9E" w:rsidRDefault="005E423A">
            <w:pPr>
              <w:pStyle w:val="TableParagraph"/>
              <w:spacing w:before="56"/>
              <w:ind w:left="107"/>
            </w:pPr>
            <w:r>
              <w:t>Laboratories (Educational/Research)</w:t>
            </w:r>
          </w:p>
        </w:tc>
        <w:tc>
          <w:tcPr>
            <w:tcW w:w="2880" w:type="dxa"/>
          </w:tcPr>
          <w:p w14:paraId="3C4DFAC9" w14:textId="77777777" w:rsidR="006F1D9E" w:rsidRDefault="005E423A">
            <w:pPr>
              <w:pStyle w:val="TableParagraph"/>
              <w:spacing w:before="56"/>
              <w:ind w:left="107"/>
            </w:pPr>
            <w:r>
              <w:t>74°F / 80°F</w:t>
            </w:r>
          </w:p>
          <w:p w14:paraId="169ACB63" w14:textId="77777777" w:rsidR="006F1D9E" w:rsidRDefault="005E423A">
            <w:pPr>
              <w:pStyle w:val="TableParagraph"/>
              <w:spacing w:before="22"/>
              <w:ind w:left="107"/>
            </w:pPr>
            <w:r>
              <w:t>30% RH minimum</w:t>
            </w:r>
          </w:p>
        </w:tc>
        <w:tc>
          <w:tcPr>
            <w:tcW w:w="3331" w:type="dxa"/>
          </w:tcPr>
          <w:p w14:paraId="4B794AB0" w14:textId="77777777" w:rsidR="006F1D9E" w:rsidRDefault="005E423A">
            <w:pPr>
              <w:pStyle w:val="TableParagraph"/>
              <w:spacing w:before="56"/>
              <w:ind w:left="107"/>
            </w:pPr>
            <w:r>
              <w:t>70°F / 62°F</w:t>
            </w:r>
          </w:p>
          <w:p w14:paraId="073324D9" w14:textId="77777777" w:rsidR="006F1D9E" w:rsidRDefault="005E423A">
            <w:pPr>
              <w:pStyle w:val="TableParagraph"/>
              <w:spacing w:before="22"/>
              <w:ind w:left="107"/>
            </w:pPr>
            <w:r>
              <w:t>30% RH minimum</w:t>
            </w:r>
          </w:p>
        </w:tc>
      </w:tr>
      <w:tr w:rsidR="006F1D9E" w14:paraId="30AD4FC9" w14:textId="77777777">
        <w:trPr>
          <w:trHeight w:val="959"/>
        </w:trPr>
        <w:tc>
          <w:tcPr>
            <w:tcW w:w="4059" w:type="dxa"/>
          </w:tcPr>
          <w:p w14:paraId="743853E3" w14:textId="77777777" w:rsidR="006F1D9E" w:rsidRDefault="005E423A">
            <w:pPr>
              <w:pStyle w:val="TableParagraph"/>
              <w:spacing w:before="59" w:line="259" w:lineRule="auto"/>
              <w:ind w:left="107" w:right="-12"/>
            </w:pPr>
            <w:r>
              <w:t>Gymnasiums/Recreation, Indoor Tennis and Racquetball Courts, Weight Rooms and Aerobic Rooms</w:t>
            </w:r>
          </w:p>
        </w:tc>
        <w:tc>
          <w:tcPr>
            <w:tcW w:w="2880" w:type="dxa"/>
          </w:tcPr>
          <w:p w14:paraId="2FF72706" w14:textId="77777777" w:rsidR="006F1D9E" w:rsidRDefault="005E423A">
            <w:pPr>
              <w:pStyle w:val="TableParagraph"/>
              <w:spacing w:before="59"/>
              <w:ind w:left="107"/>
            </w:pPr>
            <w:r>
              <w:t>72°F / 80°F</w:t>
            </w:r>
          </w:p>
        </w:tc>
        <w:tc>
          <w:tcPr>
            <w:tcW w:w="3331" w:type="dxa"/>
          </w:tcPr>
          <w:p w14:paraId="37A0D8E3" w14:textId="77777777" w:rsidR="006F1D9E" w:rsidRDefault="005E423A">
            <w:pPr>
              <w:pStyle w:val="TableParagraph"/>
              <w:spacing w:before="59"/>
              <w:ind w:left="107"/>
            </w:pPr>
            <w:r>
              <w:t>68°F / 62°F</w:t>
            </w:r>
          </w:p>
        </w:tc>
      </w:tr>
      <w:tr w:rsidR="006F1D9E" w14:paraId="1BA7F55A" w14:textId="77777777">
        <w:trPr>
          <w:trHeight w:val="460"/>
        </w:trPr>
        <w:tc>
          <w:tcPr>
            <w:tcW w:w="4059" w:type="dxa"/>
          </w:tcPr>
          <w:p w14:paraId="03DAAB43" w14:textId="77777777" w:rsidR="006F1D9E" w:rsidRDefault="005E423A">
            <w:pPr>
              <w:pStyle w:val="TableParagraph"/>
              <w:spacing w:before="56"/>
              <w:ind w:left="107"/>
            </w:pPr>
            <w:r>
              <w:t>Locker Rooms/Showers</w:t>
            </w:r>
          </w:p>
        </w:tc>
        <w:tc>
          <w:tcPr>
            <w:tcW w:w="2880" w:type="dxa"/>
          </w:tcPr>
          <w:p w14:paraId="76E8E9A0" w14:textId="77777777" w:rsidR="006F1D9E" w:rsidRDefault="005E423A">
            <w:pPr>
              <w:pStyle w:val="TableParagraph"/>
              <w:spacing w:before="56"/>
              <w:ind w:left="107"/>
            </w:pPr>
            <w:r>
              <w:t>76°F / 80°F</w:t>
            </w:r>
          </w:p>
        </w:tc>
        <w:tc>
          <w:tcPr>
            <w:tcW w:w="3331" w:type="dxa"/>
          </w:tcPr>
          <w:p w14:paraId="6057997B" w14:textId="77777777" w:rsidR="006F1D9E" w:rsidRDefault="005E423A">
            <w:pPr>
              <w:pStyle w:val="TableParagraph"/>
              <w:spacing w:before="56"/>
              <w:ind w:left="107"/>
            </w:pPr>
            <w:r>
              <w:t>70°F / 62°F</w:t>
            </w:r>
          </w:p>
        </w:tc>
      </w:tr>
    </w:tbl>
    <w:p w14:paraId="157C463B" w14:textId="77777777" w:rsidR="006F1D9E" w:rsidRDefault="006F1D9E">
      <w:pPr>
        <w:pStyle w:val="BodyText"/>
        <w:spacing w:before="2"/>
        <w:rPr>
          <w:b/>
          <w:sz w:val="17"/>
        </w:rPr>
      </w:pPr>
    </w:p>
    <w:p w14:paraId="5B9EF250" w14:textId="77777777" w:rsidR="006F1D9E" w:rsidRDefault="005E423A">
      <w:pPr>
        <w:spacing w:before="56"/>
        <w:ind w:left="220"/>
        <w:rPr>
          <w:b/>
        </w:rPr>
      </w:pPr>
      <w:bookmarkStart w:id="217" w:name="_bookmark217"/>
      <w:bookmarkEnd w:id="217"/>
      <w:r>
        <w:rPr>
          <w:b/>
        </w:rPr>
        <w:t>Figure 11: Inside Design Condition Criteria</w:t>
      </w:r>
    </w:p>
    <w:p w14:paraId="7BC2DFB2" w14:textId="77777777" w:rsidR="006F1D9E" w:rsidRDefault="005E423A">
      <w:pPr>
        <w:pStyle w:val="BodyText"/>
        <w:ind w:left="220" w:right="972"/>
      </w:pPr>
      <w:r>
        <w:t>*Conditions may vary depending upon actual user justified requirements. Deviations must be approved by the CFO.</w:t>
      </w:r>
    </w:p>
    <w:p w14:paraId="7E0C9A6F" w14:textId="77777777" w:rsidR="006F1D9E" w:rsidRDefault="005E423A">
      <w:pPr>
        <w:pStyle w:val="BodyText"/>
        <w:spacing w:before="1"/>
        <w:ind w:left="220"/>
      </w:pPr>
      <w:r>
        <w:t>**Cooling for type occupancy/use must be justified to and approved by the CFO.</w:t>
      </w:r>
    </w:p>
    <w:p w14:paraId="448D8E62" w14:textId="77777777" w:rsidR="006F1D9E" w:rsidRDefault="006F1D9E">
      <w:pPr>
        <w:sectPr w:rsidR="006F1D9E">
          <w:pgSz w:w="12240" w:h="15840"/>
          <w:pgMar w:top="1440" w:right="500" w:bottom="1520" w:left="1220" w:header="0" w:footer="1334" w:gutter="0"/>
          <w:cols w:space="720"/>
        </w:sectPr>
      </w:pPr>
    </w:p>
    <w:tbl>
      <w:tblPr>
        <w:tblW w:w="0" w:type="auto"/>
        <w:tblInd w:w="1721" w:type="dxa"/>
        <w:tblBorders>
          <w:top w:val="single" w:sz="8" w:space="0" w:color="959696"/>
          <w:left w:val="single" w:sz="8" w:space="0" w:color="959696"/>
          <w:bottom w:val="single" w:sz="8" w:space="0" w:color="959696"/>
          <w:right w:val="single" w:sz="8" w:space="0" w:color="959696"/>
          <w:insideH w:val="single" w:sz="8" w:space="0" w:color="959696"/>
          <w:insideV w:val="single" w:sz="8" w:space="0" w:color="959696"/>
        </w:tblBorders>
        <w:tblLayout w:type="fixed"/>
        <w:tblCellMar>
          <w:left w:w="0" w:type="dxa"/>
          <w:right w:w="0" w:type="dxa"/>
        </w:tblCellMar>
        <w:tblLook w:val="01E0" w:firstRow="1" w:lastRow="1" w:firstColumn="1" w:lastColumn="1" w:noHBand="0" w:noVBand="0"/>
      </w:tblPr>
      <w:tblGrid>
        <w:gridCol w:w="1052"/>
        <w:gridCol w:w="1997"/>
        <w:gridCol w:w="1856"/>
        <w:gridCol w:w="1479"/>
      </w:tblGrid>
      <w:tr w:rsidR="006F1D9E" w14:paraId="68145380" w14:textId="77777777">
        <w:trPr>
          <w:trHeight w:val="796"/>
        </w:trPr>
        <w:tc>
          <w:tcPr>
            <w:tcW w:w="6384" w:type="dxa"/>
            <w:gridSpan w:val="4"/>
          </w:tcPr>
          <w:p w14:paraId="059C1B66" w14:textId="77777777" w:rsidR="006F1D9E" w:rsidRDefault="005E423A">
            <w:pPr>
              <w:pStyle w:val="TableParagraph"/>
              <w:spacing w:before="59"/>
              <w:ind w:left="107"/>
              <w:rPr>
                <w:b/>
                <w:sz w:val="28"/>
              </w:rPr>
            </w:pPr>
            <w:r>
              <w:rPr>
                <w:b/>
                <w:sz w:val="28"/>
              </w:rPr>
              <w:lastRenderedPageBreak/>
              <w:t>OUTSIDE DESIGN CONDITION CRITERIA</w:t>
            </w:r>
          </w:p>
          <w:p w14:paraId="50D3CAB5" w14:textId="77777777" w:rsidR="006F1D9E" w:rsidRDefault="005E423A">
            <w:pPr>
              <w:pStyle w:val="TableParagraph"/>
              <w:spacing w:before="28"/>
              <w:ind w:left="107"/>
              <w:rPr>
                <w:b/>
                <w:sz w:val="28"/>
              </w:rPr>
            </w:pPr>
            <w:r>
              <w:rPr>
                <w:b/>
                <w:sz w:val="28"/>
              </w:rPr>
              <w:t>Charlottesville, VA</w:t>
            </w:r>
          </w:p>
        </w:tc>
      </w:tr>
      <w:tr w:rsidR="006F1D9E" w14:paraId="67EA90B8" w14:textId="77777777">
        <w:trPr>
          <w:trHeight w:val="421"/>
        </w:trPr>
        <w:tc>
          <w:tcPr>
            <w:tcW w:w="1052" w:type="dxa"/>
          </w:tcPr>
          <w:p w14:paraId="6ED435DB" w14:textId="77777777" w:rsidR="006F1D9E" w:rsidRDefault="006F1D9E">
            <w:pPr>
              <w:pStyle w:val="TableParagraph"/>
              <w:rPr>
                <w:rFonts w:ascii="Times New Roman"/>
              </w:rPr>
            </w:pPr>
          </w:p>
        </w:tc>
        <w:tc>
          <w:tcPr>
            <w:tcW w:w="1997" w:type="dxa"/>
          </w:tcPr>
          <w:p w14:paraId="5E230306" w14:textId="77777777" w:rsidR="006F1D9E" w:rsidRDefault="005E423A">
            <w:pPr>
              <w:pStyle w:val="TableParagraph"/>
              <w:spacing w:before="56"/>
              <w:ind w:left="107"/>
              <w:rPr>
                <w:b/>
              </w:rPr>
            </w:pPr>
            <w:r>
              <w:rPr>
                <w:b/>
              </w:rPr>
              <w:t>Summer (Cooling)</w:t>
            </w:r>
          </w:p>
        </w:tc>
        <w:tc>
          <w:tcPr>
            <w:tcW w:w="1856" w:type="dxa"/>
          </w:tcPr>
          <w:p w14:paraId="0037EFC0" w14:textId="77777777" w:rsidR="006F1D9E" w:rsidRDefault="005E423A">
            <w:pPr>
              <w:pStyle w:val="TableParagraph"/>
              <w:spacing w:before="56"/>
              <w:ind w:left="107"/>
              <w:rPr>
                <w:b/>
              </w:rPr>
            </w:pPr>
            <w:r>
              <w:rPr>
                <w:b/>
              </w:rPr>
              <w:t>Winter (Heating)</w:t>
            </w:r>
          </w:p>
        </w:tc>
        <w:tc>
          <w:tcPr>
            <w:tcW w:w="1479" w:type="dxa"/>
          </w:tcPr>
          <w:p w14:paraId="7CF541CF" w14:textId="77777777" w:rsidR="006F1D9E" w:rsidRDefault="005E423A">
            <w:pPr>
              <w:pStyle w:val="TableParagraph"/>
              <w:spacing w:before="56"/>
              <w:ind w:left="106"/>
              <w:rPr>
                <w:b/>
              </w:rPr>
            </w:pPr>
            <w:r>
              <w:rPr>
                <w:b/>
              </w:rPr>
              <w:t>Evaporation</w:t>
            </w:r>
          </w:p>
        </w:tc>
      </w:tr>
      <w:tr w:rsidR="006F1D9E" w14:paraId="2AD6A2A8" w14:textId="77777777">
        <w:trPr>
          <w:trHeight w:val="426"/>
        </w:trPr>
        <w:tc>
          <w:tcPr>
            <w:tcW w:w="1052" w:type="dxa"/>
          </w:tcPr>
          <w:p w14:paraId="2CBEC813" w14:textId="77777777" w:rsidR="006F1D9E" w:rsidRDefault="005E423A">
            <w:pPr>
              <w:pStyle w:val="TableParagraph"/>
              <w:spacing w:before="56"/>
              <w:ind w:left="107"/>
            </w:pPr>
            <w:r>
              <w:t>Drybulb</w:t>
            </w:r>
          </w:p>
        </w:tc>
        <w:tc>
          <w:tcPr>
            <w:tcW w:w="1997" w:type="dxa"/>
          </w:tcPr>
          <w:p w14:paraId="2E0E4397" w14:textId="77777777" w:rsidR="006F1D9E" w:rsidRDefault="005E423A">
            <w:pPr>
              <w:pStyle w:val="TableParagraph"/>
              <w:spacing w:before="56"/>
              <w:ind w:left="107"/>
            </w:pPr>
            <w:r>
              <w:t>95°F</w:t>
            </w:r>
          </w:p>
        </w:tc>
        <w:tc>
          <w:tcPr>
            <w:tcW w:w="1856" w:type="dxa"/>
          </w:tcPr>
          <w:p w14:paraId="7443C4A7" w14:textId="77777777" w:rsidR="006F1D9E" w:rsidRDefault="005E423A">
            <w:pPr>
              <w:pStyle w:val="TableParagraph"/>
              <w:spacing w:before="56"/>
              <w:ind w:left="107"/>
            </w:pPr>
            <w:r>
              <w:t>15°F</w:t>
            </w:r>
          </w:p>
        </w:tc>
        <w:tc>
          <w:tcPr>
            <w:tcW w:w="1479" w:type="dxa"/>
          </w:tcPr>
          <w:p w14:paraId="66DC41D6" w14:textId="77777777" w:rsidR="006F1D9E" w:rsidRDefault="005E423A">
            <w:pPr>
              <w:pStyle w:val="TableParagraph"/>
              <w:spacing w:before="56"/>
              <w:ind w:left="106"/>
            </w:pPr>
            <w:r>
              <w:t>89°F</w:t>
            </w:r>
          </w:p>
        </w:tc>
      </w:tr>
      <w:tr w:rsidR="006F1D9E" w14:paraId="278EC664" w14:textId="77777777">
        <w:trPr>
          <w:trHeight w:val="371"/>
        </w:trPr>
        <w:tc>
          <w:tcPr>
            <w:tcW w:w="1052" w:type="dxa"/>
          </w:tcPr>
          <w:p w14:paraId="072AE0CD" w14:textId="77777777" w:rsidR="006F1D9E" w:rsidRDefault="005E423A">
            <w:pPr>
              <w:pStyle w:val="TableParagraph"/>
              <w:spacing w:before="59"/>
              <w:ind w:left="107"/>
            </w:pPr>
            <w:r>
              <w:t>Wetbulb</w:t>
            </w:r>
          </w:p>
        </w:tc>
        <w:tc>
          <w:tcPr>
            <w:tcW w:w="1997" w:type="dxa"/>
          </w:tcPr>
          <w:p w14:paraId="12FEBCD1" w14:textId="77777777" w:rsidR="006F1D9E" w:rsidRDefault="005E423A">
            <w:pPr>
              <w:pStyle w:val="TableParagraph"/>
              <w:spacing w:before="59"/>
              <w:ind w:left="107"/>
            </w:pPr>
            <w:r>
              <w:t>76°F</w:t>
            </w:r>
          </w:p>
        </w:tc>
        <w:tc>
          <w:tcPr>
            <w:tcW w:w="1856" w:type="dxa"/>
          </w:tcPr>
          <w:p w14:paraId="519E5512" w14:textId="77777777" w:rsidR="006F1D9E" w:rsidRDefault="005E423A">
            <w:pPr>
              <w:pStyle w:val="TableParagraph"/>
              <w:spacing w:before="59"/>
              <w:ind w:left="107"/>
            </w:pPr>
            <w:r>
              <w:t>-</w:t>
            </w:r>
          </w:p>
        </w:tc>
        <w:tc>
          <w:tcPr>
            <w:tcW w:w="1479" w:type="dxa"/>
          </w:tcPr>
          <w:p w14:paraId="423287C1" w14:textId="77777777" w:rsidR="006F1D9E" w:rsidRDefault="005E423A">
            <w:pPr>
              <w:pStyle w:val="TableParagraph"/>
              <w:spacing w:before="59"/>
              <w:ind w:left="106"/>
            </w:pPr>
            <w:r>
              <w:t>79°F</w:t>
            </w:r>
          </w:p>
        </w:tc>
      </w:tr>
    </w:tbl>
    <w:p w14:paraId="2B5DA48D" w14:textId="77777777" w:rsidR="006F1D9E" w:rsidRDefault="005E423A">
      <w:pPr>
        <w:pStyle w:val="Heading5"/>
        <w:spacing w:line="268" w:lineRule="exact"/>
      </w:pPr>
      <w:r>
        <w:t>Figure 11A: Outside Design Condition Criteria</w:t>
      </w:r>
    </w:p>
    <w:p w14:paraId="427E6DDE" w14:textId="77777777" w:rsidR="006F1D9E" w:rsidRDefault="005E423A">
      <w:pPr>
        <w:pStyle w:val="BodyText"/>
        <w:spacing w:before="142" w:line="259" w:lineRule="auto"/>
        <w:ind w:left="220" w:right="1078"/>
      </w:pPr>
      <w:r>
        <w:t>The following table provides overall building supply and return water temperatures to which systems shall be designed. The designer shall make every effort to meet these design requirements, however, if not practical for equipment to obtain these values, a</w:t>
      </w:r>
      <w:r>
        <w:t xml:space="preserve"> determination and findings is required.</w:t>
      </w:r>
    </w:p>
    <w:p w14:paraId="0749C3C8" w14:textId="77777777" w:rsidR="006F1D9E" w:rsidRDefault="006F1D9E">
      <w:pPr>
        <w:pStyle w:val="BodyText"/>
        <w:rPr>
          <w:sz w:val="20"/>
        </w:rPr>
      </w:pPr>
    </w:p>
    <w:p w14:paraId="33E872E0" w14:textId="77777777" w:rsidR="006F1D9E" w:rsidRDefault="006F1D9E">
      <w:pPr>
        <w:pStyle w:val="BodyText"/>
        <w:spacing w:before="6" w:after="1"/>
        <w:rPr>
          <w:sz w:val="15"/>
        </w:rPr>
      </w:pPr>
    </w:p>
    <w:tbl>
      <w:tblPr>
        <w:tblW w:w="0" w:type="auto"/>
        <w:tblInd w:w="1850" w:type="dxa"/>
        <w:tblBorders>
          <w:top w:val="single" w:sz="8" w:space="0" w:color="959696"/>
          <w:left w:val="single" w:sz="8" w:space="0" w:color="959696"/>
          <w:bottom w:val="single" w:sz="8" w:space="0" w:color="959696"/>
          <w:right w:val="single" w:sz="8" w:space="0" w:color="959696"/>
          <w:insideH w:val="single" w:sz="8" w:space="0" w:color="959696"/>
          <w:insideV w:val="single" w:sz="8" w:space="0" w:color="959696"/>
        </w:tblBorders>
        <w:tblLayout w:type="fixed"/>
        <w:tblCellMar>
          <w:left w:w="0" w:type="dxa"/>
          <w:right w:w="0" w:type="dxa"/>
        </w:tblCellMar>
        <w:tblLook w:val="01E0" w:firstRow="1" w:lastRow="1" w:firstColumn="1" w:lastColumn="1" w:noHBand="0" w:noVBand="0"/>
      </w:tblPr>
      <w:tblGrid>
        <w:gridCol w:w="3781"/>
        <w:gridCol w:w="1282"/>
        <w:gridCol w:w="1059"/>
      </w:tblGrid>
      <w:tr w:rsidR="006F1D9E" w14:paraId="46E1DA4C" w14:textId="77777777">
        <w:trPr>
          <w:trHeight w:val="796"/>
        </w:trPr>
        <w:tc>
          <w:tcPr>
            <w:tcW w:w="6122" w:type="dxa"/>
            <w:gridSpan w:val="3"/>
          </w:tcPr>
          <w:p w14:paraId="778BBD16" w14:textId="77777777" w:rsidR="006F1D9E" w:rsidRDefault="005E423A">
            <w:pPr>
              <w:pStyle w:val="TableParagraph"/>
              <w:spacing w:before="31" w:line="370" w:lineRule="atLeast"/>
              <w:ind w:left="107" w:right="239"/>
              <w:rPr>
                <w:b/>
                <w:sz w:val="28"/>
              </w:rPr>
            </w:pPr>
            <w:r>
              <w:rPr>
                <w:b/>
                <w:sz w:val="28"/>
              </w:rPr>
              <w:t>BUILDING HEATING AND CHILLED WATER SUPPLY AND RETURN DESIGN WATER TEMPERATURES</w:t>
            </w:r>
          </w:p>
        </w:tc>
      </w:tr>
      <w:tr w:rsidR="006F1D9E" w14:paraId="14D37C63" w14:textId="77777777">
        <w:trPr>
          <w:trHeight w:val="416"/>
        </w:trPr>
        <w:tc>
          <w:tcPr>
            <w:tcW w:w="6122" w:type="dxa"/>
            <w:gridSpan w:val="3"/>
          </w:tcPr>
          <w:p w14:paraId="61805F43" w14:textId="77777777" w:rsidR="006F1D9E" w:rsidRDefault="005E423A">
            <w:pPr>
              <w:pStyle w:val="TableParagraph"/>
              <w:spacing w:before="56"/>
              <w:ind w:left="107"/>
              <w:rPr>
                <w:b/>
              </w:rPr>
            </w:pPr>
            <w:r>
              <w:rPr>
                <w:b/>
              </w:rPr>
              <w:t>All buildings on Grounds</w:t>
            </w:r>
          </w:p>
        </w:tc>
      </w:tr>
      <w:tr w:rsidR="006F1D9E" w14:paraId="4FFD22AD" w14:textId="77777777">
        <w:trPr>
          <w:trHeight w:val="419"/>
        </w:trPr>
        <w:tc>
          <w:tcPr>
            <w:tcW w:w="3781" w:type="dxa"/>
          </w:tcPr>
          <w:p w14:paraId="10579CC9" w14:textId="77777777" w:rsidR="006F1D9E" w:rsidRDefault="006F1D9E">
            <w:pPr>
              <w:pStyle w:val="TableParagraph"/>
              <w:rPr>
                <w:rFonts w:ascii="Times New Roman"/>
              </w:rPr>
            </w:pPr>
          </w:p>
        </w:tc>
        <w:tc>
          <w:tcPr>
            <w:tcW w:w="1282" w:type="dxa"/>
          </w:tcPr>
          <w:p w14:paraId="0C26950D" w14:textId="77777777" w:rsidR="006F1D9E" w:rsidRDefault="005E423A">
            <w:pPr>
              <w:pStyle w:val="TableParagraph"/>
              <w:spacing w:before="59"/>
              <w:ind w:left="107"/>
              <w:rPr>
                <w:b/>
              </w:rPr>
            </w:pPr>
            <w:r>
              <w:rPr>
                <w:b/>
              </w:rPr>
              <w:t>Supply</w:t>
            </w:r>
          </w:p>
        </w:tc>
        <w:tc>
          <w:tcPr>
            <w:tcW w:w="1059" w:type="dxa"/>
          </w:tcPr>
          <w:p w14:paraId="3F30D8E2" w14:textId="77777777" w:rsidR="006F1D9E" w:rsidRDefault="005E423A">
            <w:pPr>
              <w:pStyle w:val="TableParagraph"/>
              <w:spacing w:before="59"/>
              <w:ind w:left="104"/>
              <w:rPr>
                <w:b/>
              </w:rPr>
            </w:pPr>
            <w:r>
              <w:rPr>
                <w:b/>
              </w:rPr>
              <w:t>Return</w:t>
            </w:r>
          </w:p>
        </w:tc>
      </w:tr>
      <w:tr w:rsidR="006F1D9E" w14:paraId="45BD8124" w14:textId="77777777">
        <w:trPr>
          <w:trHeight w:val="416"/>
        </w:trPr>
        <w:tc>
          <w:tcPr>
            <w:tcW w:w="3781" w:type="dxa"/>
          </w:tcPr>
          <w:p w14:paraId="3D28391D" w14:textId="77777777" w:rsidR="006F1D9E" w:rsidRDefault="005E423A">
            <w:pPr>
              <w:pStyle w:val="TableParagraph"/>
              <w:spacing w:before="56"/>
              <w:ind w:left="107"/>
            </w:pPr>
            <w:r>
              <w:t>Chilled Water</w:t>
            </w:r>
          </w:p>
        </w:tc>
        <w:tc>
          <w:tcPr>
            <w:tcW w:w="1282" w:type="dxa"/>
          </w:tcPr>
          <w:p w14:paraId="4B23E773" w14:textId="77777777" w:rsidR="006F1D9E" w:rsidRDefault="005E423A">
            <w:pPr>
              <w:pStyle w:val="TableParagraph"/>
              <w:spacing w:before="56"/>
              <w:ind w:left="107"/>
            </w:pPr>
            <w:r>
              <w:t>44°F</w:t>
            </w:r>
          </w:p>
        </w:tc>
        <w:tc>
          <w:tcPr>
            <w:tcW w:w="1059" w:type="dxa"/>
          </w:tcPr>
          <w:p w14:paraId="3B72FF6B" w14:textId="77777777" w:rsidR="006F1D9E" w:rsidRDefault="005E423A">
            <w:pPr>
              <w:pStyle w:val="TableParagraph"/>
              <w:spacing w:before="56"/>
              <w:ind w:left="104"/>
            </w:pPr>
            <w:r>
              <w:t>62°F</w:t>
            </w:r>
          </w:p>
        </w:tc>
      </w:tr>
      <w:tr w:rsidR="006F1D9E" w14:paraId="5E4760C6" w14:textId="77777777">
        <w:trPr>
          <w:trHeight w:val="419"/>
        </w:trPr>
        <w:tc>
          <w:tcPr>
            <w:tcW w:w="3781" w:type="dxa"/>
          </w:tcPr>
          <w:p w14:paraId="121010AE" w14:textId="77777777" w:rsidR="006F1D9E" w:rsidRDefault="005E423A">
            <w:pPr>
              <w:pStyle w:val="TableParagraph"/>
              <w:spacing w:before="59"/>
              <w:ind w:left="107"/>
            </w:pPr>
            <w:r>
              <w:t>Heating Water</w:t>
            </w:r>
          </w:p>
        </w:tc>
        <w:tc>
          <w:tcPr>
            <w:tcW w:w="1282" w:type="dxa"/>
          </w:tcPr>
          <w:p w14:paraId="0D5CAB72" w14:textId="77777777" w:rsidR="006F1D9E" w:rsidRDefault="005E423A">
            <w:pPr>
              <w:pStyle w:val="TableParagraph"/>
              <w:spacing w:before="59"/>
              <w:ind w:left="107"/>
            </w:pPr>
            <w:r>
              <w:t>130°F *</w:t>
            </w:r>
          </w:p>
        </w:tc>
        <w:tc>
          <w:tcPr>
            <w:tcW w:w="1059" w:type="dxa"/>
          </w:tcPr>
          <w:p w14:paraId="3729EBC9" w14:textId="77777777" w:rsidR="006F1D9E" w:rsidRDefault="005E423A">
            <w:pPr>
              <w:pStyle w:val="TableParagraph"/>
              <w:spacing w:before="59"/>
              <w:ind w:left="104"/>
            </w:pPr>
            <w:r>
              <w:t>100°F</w:t>
            </w:r>
          </w:p>
        </w:tc>
      </w:tr>
      <w:tr w:rsidR="006F1D9E" w14:paraId="6B30AA37" w14:textId="77777777">
        <w:trPr>
          <w:trHeight w:val="419"/>
        </w:trPr>
        <w:tc>
          <w:tcPr>
            <w:tcW w:w="3781" w:type="dxa"/>
          </w:tcPr>
          <w:p w14:paraId="73587533" w14:textId="77777777" w:rsidR="006F1D9E" w:rsidRDefault="005E423A">
            <w:pPr>
              <w:pStyle w:val="TableParagraph"/>
              <w:spacing w:before="56"/>
              <w:ind w:left="107"/>
            </w:pPr>
            <w:r>
              <w:t>Heating Water generated by Steam</w:t>
            </w:r>
          </w:p>
        </w:tc>
        <w:tc>
          <w:tcPr>
            <w:tcW w:w="1282" w:type="dxa"/>
          </w:tcPr>
          <w:p w14:paraId="23952D99" w14:textId="77777777" w:rsidR="006F1D9E" w:rsidRDefault="005E423A">
            <w:pPr>
              <w:pStyle w:val="TableParagraph"/>
              <w:spacing w:before="56"/>
              <w:ind w:left="107"/>
            </w:pPr>
            <w:r>
              <w:t>160°F</w:t>
            </w:r>
          </w:p>
        </w:tc>
        <w:tc>
          <w:tcPr>
            <w:tcW w:w="1059" w:type="dxa"/>
          </w:tcPr>
          <w:p w14:paraId="2D031B07" w14:textId="77777777" w:rsidR="006F1D9E" w:rsidRDefault="005E423A">
            <w:pPr>
              <w:pStyle w:val="TableParagraph"/>
              <w:spacing w:before="56"/>
              <w:ind w:left="104"/>
            </w:pPr>
            <w:r>
              <w:t>130°F</w:t>
            </w:r>
          </w:p>
        </w:tc>
      </w:tr>
    </w:tbl>
    <w:p w14:paraId="44FEF58B" w14:textId="77777777" w:rsidR="006F1D9E" w:rsidRDefault="005E423A">
      <w:pPr>
        <w:pStyle w:val="Heading5"/>
        <w:spacing w:line="268" w:lineRule="exact"/>
      </w:pPr>
      <w:r>
        <w:t>Figure 11B: Building heating and chilled water supply and return design water temperatures</w:t>
      </w:r>
    </w:p>
    <w:p w14:paraId="041EAF30" w14:textId="77777777" w:rsidR="006F1D9E" w:rsidRDefault="005E423A">
      <w:pPr>
        <w:pStyle w:val="BodyText"/>
        <w:spacing w:before="140" w:line="259" w:lineRule="auto"/>
        <w:ind w:left="220" w:right="1045"/>
      </w:pPr>
      <w:r>
        <w:t>*The indicated temperature is for systems downstream of a low temperature heating water heat exchanger and may not appl</w:t>
      </w:r>
      <w:r>
        <w:t>y to all projects. Verify heating water supply temperatures with Energy and Utilities.</w:t>
      </w:r>
    </w:p>
    <w:p w14:paraId="2833882D" w14:textId="77777777" w:rsidR="006F1D9E" w:rsidRDefault="006F1D9E">
      <w:pPr>
        <w:pStyle w:val="BodyText"/>
        <w:spacing w:before="11"/>
        <w:rPr>
          <w:sz w:val="9"/>
        </w:rPr>
      </w:pPr>
    </w:p>
    <w:tbl>
      <w:tblPr>
        <w:tblW w:w="0" w:type="auto"/>
        <w:tblInd w:w="1764" w:type="dxa"/>
        <w:tblBorders>
          <w:top w:val="single" w:sz="8" w:space="0" w:color="959696"/>
          <w:left w:val="single" w:sz="8" w:space="0" w:color="959696"/>
          <w:bottom w:val="single" w:sz="8" w:space="0" w:color="959696"/>
          <w:right w:val="single" w:sz="8" w:space="0" w:color="959696"/>
          <w:insideH w:val="single" w:sz="8" w:space="0" w:color="959696"/>
          <w:insideV w:val="single" w:sz="8" w:space="0" w:color="959696"/>
        </w:tblBorders>
        <w:tblLayout w:type="fixed"/>
        <w:tblCellMar>
          <w:left w:w="0" w:type="dxa"/>
          <w:right w:w="0" w:type="dxa"/>
        </w:tblCellMar>
        <w:tblLook w:val="01E0" w:firstRow="1" w:lastRow="1" w:firstColumn="1" w:lastColumn="1" w:noHBand="0" w:noVBand="0"/>
      </w:tblPr>
      <w:tblGrid>
        <w:gridCol w:w="3781"/>
        <w:gridCol w:w="1282"/>
        <w:gridCol w:w="1230"/>
      </w:tblGrid>
      <w:tr w:rsidR="006F1D9E" w14:paraId="690B37DF" w14:textId="77777777">
        <w:trPr>
          <w:trHeight w:val="795"/>
        </w:trPr>
        <w:tc>
          <w:tcPr>
            <w:tcW w:w="6293" w:type="dxa"/>
            <w:gridSpan w:val="3"/>
          </w:tcPr>
          <w:p w14:paraId="5BFBE19D" w14:textId="77777777" w:rsidR="006F1D9E" w:rsidRDefault="005E423A">
            <w:pPr>
              <w:pStyle w:val="TableParagraph"/>
              <w:spacing w:before="31" w:line="370" w:lineRule="atLeast"/>
              <w:ind w:left="110" w:right="759"/>
              <w:rPr>
                <w:b/>
                <w:sz w:val="28"/>
              </w:rPr>
            </w:pPr>
            <w:r>
              <w:rPr>
                <w:b/>
                <w:sz w:val="28"/>
              </w:rPr>
              <w:t>PLANT HEATING SUPPLY AND RETURN DESIGN WATER TEMPERATURES</w:t>
            </w:r>
          </w:p>
        </w:tc>
      </w:tr>
      <w:tr w:rsidR="006F1D9E" w14:paraId="0370BF9E" w14:textId="77777777">
        <w:trPr>
          <w:trHeight w:val="416"/>
        </w:trPr>
        <w:tc>
          <w:tcPr>
            <w:tcW w:w="3781" w:type="dxa"/>
          </w:tcPr>
          <w:p w14:paraId="6E6B5F2B" w14:textId="77777777" w:rsidR="006F1D9E" w:rsidRDefault="006F1D9E">
            <w:pPr>
              <w:pStyle w:val="TableParagraph"/>
              <w:rPr>
                <w:rFonts w:ascii="Times New Roman"/>
              </w:rPr>
            </w:pPr>
          </w:p>
        </w:tc>
        <w:tc>
          <w:tcPr>
            <w:tcW w:w="1282" w:type="dxa"/>
          </w:tcPr>
          <w:p w14:paraId="282EE9D0" w14:textId="77777777" w:rsidR="006F1D9E" w:rsidRDefault="005E423A">
            <w:pPr>
              <w:pStyle w:val="TableParagraph"/>
              <w:spacing w:before="56"/>
              <w:ind w:left="110"/>
              <w:rPr>
                <w:b/>
              </w:rPr>
            </w:pPr>
            <w:r>
              <w:rPr>
                <w:b/>
              </w:rPr>
              <w:t>Supply **</w:t>
            </w:r>
          </w:p>
        </w:tc>
        <w:tc>
          <w:tcPr>
            <w:tcW w:w="1230" w:type="dxa"/>
          </w:tcPr>
          <w:p w14:paraId="2ACC8756" w14:textId="77777777" w:rsidR="006F1D9E" w:rsidRDefault="005E423A">
            <w:pPr>
              <w:pStyle w:val="TableParagraph"/>
              <w:spacing w:before="56"/>
              <w:ind w:left="107"/>
              <w:rPr>
                <w:b/>
              </w:rPr>
            </w:pPr>
            <w:r>
              <w:rPr>
                <w:b/>
              </w:rPr>
              <w:t>Return **</w:t>
            </w:r>
          </w:p>
        </w:tc>
      </w:tr>
      <w:tr w:rsidR="006F1D9E" w14:paraId="68090A25" w14:textId="77777777">
        <w:trPr>
          <w:trHeight w:val="419"/>
        </w:trPr>
        <w:tc>
          <w:tcPr>
            <w:tcW w:w="3781" w:type="dxa"/>
          </w:tcPr>
          <w:p w14:paraId="1773CDEB" w14:textId="77777777" w:rsidR="006F1D9E" w:rsidRDefault="005E423A">
            <w:pPr>
              <w:pStyle w:val="TableParagraph"/>
              <w:spacing w:before="59"/>
              <w:ind w:left="110"/>
            </w:pPr>
            <w:r>
              <w:t>Chilled Water Plants – CHW</w:t>
            </w:r>
          </w:p>
        </w:tc>
        <w:tc>
          <w:tcPr>
            <w:tcW w:w="1282" w:type="dxa"/>
          </w:tcPr>
          <w:p w14:paraId="50AF68B7" w14:textId="77777777" w:rsidR="006F1D9E" w:rsidRDefault="005E423A">
            <w:pPr>
              <w:pStyle w:val="TableParagraph"/>
              <w:spacing w:before="59"/>
              <w:ind w:left="110"/>
            </w:pPr>
            <w:r>
              <w:t>42°F</w:t>
            </w:r>
          </w:p>
        </w:tc>
        <w:tc>
          <w:tcPr>
            <w:tcW w:w="1230" w:type="dxa"/>
          </w:tcPr>
          <w:p w14:paraId="74512518" w14:textId="77777777" w:rsidR="006F1D9E" w:rsidRDefault="005E423A">
            <w:pPr>
              <w:pStyle w:val="TableParagraph"/>
              <w:spacing w:before="59"/>
              <w:ind w:left="107"/>
            </w:pPr>
            <w:r>
              <w:t>62°F</w:t>
            </w:r>
          </w:p>
        </w:tc>
      </w:tr>
      <w:tr w:rsidR="006F1D9E" w14:paraId="20AE82F6" w14:textId="77777777">
        <w:trPr>
          <w:trHeight w:val="416"/>
        </w:trPr>
        <w:tc>
          <w:tcPr>
            <w:tcW w:w="3781" w:type="dxa"/>
          </w:tcPr>
          <w:p w14:paraId="3DD7142B" w14:textId="77777777" w:rsidR="006F1D9E" w:rsidRDefault="005E423A">
            <w:pPr>
              <w:pStyle w:val="TableParagraph"/>
              <w:spacing w:before="56"/>
              <w:ind w:left="110"/>
            </w:pPr>
            <w:r>
              <w:t>Main Heating Plant – MTHW</w:t>
            </w:r>
          </w:p>
        </w:tc>
        <w:tc>
          <w:tcPr>
            <w:tcW w:w="1282" w:type="dxa"/>
          </w:tcPr>
          <w:p w14:paraId="7F2D9095" w14:textId="77777777" w:rsidR="006F1D9E" w:rsidRDefault="005E423A">
            <w:pPr>
              <w:pStyle w:val="TableParagraph"/>
              <w:spacing w:before="56"/>
              <w:ind w:left="110"/>
            </w:pPr>
            <w:r>
              <w:t>170°F</w:t>
            </w:r>
          </w:p>
        </w:tc>
        <w:tc>
          <w:tcPr>
            <w:tcW w:w="1230" w:type="dxa"/>
          </w:tcPr>
          <w:p w14:paraId="1210919A" w14:textId="77777777" w:rsidR="006F1D9E" w:rsidRDefault="005E423A">
            <w:pPr>
              <w:pStyle w:val="TableParagraph"/>
              <w:spacing w:before="56"/>
              <w:ind w:left="107"/>
            </w:pPr>
            <w:r>
              <w:t>140°F</w:t>
            </w:r>
          </w:p>
        </w:tc>
      </w:tr>
      <w:tr w:rsidR="006F1D9E" w14:paraId="68FC0474" w14:textId="77777777">
        <w:trPr>
          <w:trHeight w:val="419"/>
        </w:trPr>
        <w:tc>
          <w:tcPr>
            <w:tcW w:w="3781" w:type="dxa"/>
          </w:tcPr>
          <w:p w14:paraId="61E2CBD1" w14:textId="77777777" w:rsidR="006F1D9E" w:rsidRDefault="005E423A">
            <w:pPr>
              <w:pStyle w:val="TableParagraph"/>
              <w:spacing w:before="59"/>
              <w:ind w:left="110"/>
            </w:pPr>
            <w:r>
              <w:t>Massie Road Plant</w:t>
            </w:r>
          </w:p>
        </w:tc>
        <w:tc>
          <w:tcPr>
            <w:tcW w:w="1282" w:type="dxa"/>
          </w:tcPr>
          <w:p w14:paraId="54B1F075" w14:textId="77777777" w:rsidR="006F1D9E" w:rsidRDefault="005E423A">
            <w:pPr>
              <w:pStyle w:val="TableParagraph"/>
              <w:spacing w:before="59"/>
              <w:ind w:left="110"/>
            </w:pPr>
            <w:r>
              <w:t>160°F</w:t>
            </w:r>
          </w:p>
        </w:tc>
        <w:tc>
          <w:tcPr>
            <w:tcW w:w="1230" w:type="dxa"/>
          </w:tcPr>
          <w:p w14:paraId="4962A90C" w14:textId="77777777" w:rsidR="006F1D9E" w:rsidRDefault="005E423A">
            <w:pPr>
              <w:pStyle w:val="TableParagraph"/>
              <w:spacing w:before="59"/>
              <w:ind w:left="107"/>
            </w:pPr>
            <w:r>
              <w:t>130°F</w:t>
            </w:r>
          </w:p>
        </w:tc>
      </w:tr>
      <w:tr w:rsidR="006F1D9E" w14:paraId="31EF4147" w14:textId="77777777">
        <w:trPr>
          <w:trHeight w:val="416"/>
        </w:trPr>
        <w:tc>
          <w:tcPr>
            <w:tcW w:w="3781" w:type="dxa"/>
          </w:tcPr>
          <w:p w14:paraId="2743C0D7" w14:textId="77777777" w:rsidR="006F1D9E" w:rsidRDefault="005E423A">
            <w:pPr>
              <w:pStyle w:val="TableParagraph"/>
              <w:spacing w:before="56"/>
              <w:ind w:left="110"/>
            </w:pPr>
            <w:r>
              <w:t>North Grounds Plant</w:t>
            </w:r>
          </w:p>
        </w:tc>
        <w:tc>
          <w:tcPr>
            <w:tcW w:w="1282" w:type="dxa"/>
          </w:tcPr>
          <w:p w14:paraId="6D49C4C1" w14:textId="77777777" w:rsidR="006F1D9E" w:rsidRDefault="005E423A">
            <w:pPr>
              <w:pStyle w:val="TableParagraph"/>
              <w:spacing w:before="56"/>
              <w:ind w:left="110"/>
            </w:pPr>
            <w:r>
              <w:t>140°F</w:t>
            </w:r>
          </w:p>
        </w:tc>
        <w:tc>
          <w:tcPr>
            <w:tcW w:w="1230" w:type="dxa"/>
          </w:tcPr>
          <w:p w14:paraId="420E1959" w14:textId="77777777" w:rsidR="006F1D9E" w:rsidRDefault="005E423A">
            <w:pPr>
              <w:pStyle w:val="TableParagraph"/>
              <w:spacing w:before="56"/>
              <w:ind w:left="107"/>
            </w:pPr>
            <w:r>
              <w:t>110°F</w:t>
            </w:r>
          </w:p>
        </w:tc>
      </w:tr>
      <w:tr w:rsidR="006F1D9E" w14:paraId="2C54BC6F" w14:textId="77777777">
        <w:trPr>
          <w:trHeight w:val="419"/>
        </w:trPr>
        <w:tc>
          <w:tcPr>
            <w:tcW w:w="3781" w:type="dxa"/>
          </w:tcPr>
          <w:p w14:paraId="42A80162" w14:textId="77777777" w:rsidR="006F1D9E" w:rsidRDefault="005E423A">
            <w:pPr>
              <w:pStyle w:val="TableParagraph"/>
              <w:spacing w:before="59"/>
              <w:ind w:left="110"/>
            </w:pPr>
            <w:r>
              <w:t>Ivy Mountain Central Utility Plant</w:t>
            </w:r>
          </w:p>
        </w:tc>
        <w:tc>
          <w:tcPr>
            <w:tcW w:w="1282" w:type="dxa"/>
          </w:tcPr>
          <w:p w14:paraId="4249D61B" w14:textId="77777777" w:rsidR="006F1D9E" w:rsidRDefault="005E423A">
            <w:pPr>
              <w:pStyle w:val="TableParagraph"/>
              <w:spacing w:before="59"/>
              <w:ind w:left="110"/>
            </w:pPr>
            <w:r>
              <w:t>130°F</w:t>
            </w:r>
          </w:p>
        </w:tc>
        <w:tc>
          <w:tcPr>
            <w:tcW w:w="1230" w:type="dxa"/>
          </w:tcPr>
          <w:p w14:paraId="25A7AAEB" w14:textId="77777777" w:rsidR="006F1D9E" w:rsidRDefault="005E423A">
            <w:pPr>
              <w:pStyle w:val="TableParagraph"/>
              <w:spacing w:before="59"/>
              <w:ind w:left="107"/>
            </w:pPr>
            <w:r>
              <w:t>100°F</w:t>
            </w:r>
          </w:p>
        </w:tc>
      </w:tr>
    </w:tbl>
    <w:p w14:paraId="49CDB79B" w14:textId="77777777" w:rsidR="006F1D9E" w:rsidRDefault="005E423A">
      <w:pPr>
        <w:pStyle w:val="Heading5"/>
      </w:pPr>
      <w:r>
        <w:t>Figure 11C: Heating Plant supply and return design water temperatures</w:t>
      </w:r>
    </w:p>
    <w:p w14:paraId="74098182" w14:textId="77777777" w:rsidR="006F1D9E" w:rsidRDefault="005E423A">
      <w:pPr>
        <w:pStyle w:val="BodyText"/>
        <w:spacing w:before="142" w:line="256" w:lineRule="auto"/>
        <w:ind w:left="220" w:right="1419"/>
      </w:pPr>
      <w:r>
        <w:t>**The indicated temperatures are for peak conditions only. Verify design conditions with supply air temperature reset schedules.</w:t>
      </w:r>
    </w:p>
    <w:p w14:paraId="2BBA4E04" w14:textId="77777777" w:rsidR="006F1D9E" w:rsidRDefault="006F1D9E">
      <w:pPr>
        <w:spacing w:line="256" w:lineRule="auto"/>
        <w:sectPr w:rsidR="006F1D9E">
          <w:pgSz w:w="12240" w:h="15840"/>
          <w:pgMar w:top="1440" w:right="500" w:bottom="1520" w:left="1220" w:header="0" w:footer="1334" w:gutter="0"/>
          <w:cols w:space="720"/>
        </w:sectPr>
      </w:pPr>
    </w:p>
    <w:p w14:paraId="254FB79C" w14:textId="77777777" w:rsidR="006F1D9E" w:rsidRDefault="006F1D9E">
      <w:pPr>
        <w:pStyle w:val="BodyText"/>
        <w:rPr>
          <w:rFonts w:ascii="Times New Roman"/>
          <w:sz w:val="20"/>
        </w:rPr>
      </w:pPr>
    </w:p>
    <w:p w14:paraId="7E43B26F" w14:textId="77777777" w:rsidR="006F1D9E" w:rsidRDefault="006F1D9E">
      <w:pPr>
        <w:pStyle w:val="BodyText"/>
        <w:spacing w:before="6"/>
        <w:rPr>
          <w:rFonts w:ascii="Times New Roman"/>
          <w:sz w:val="21"/>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2487"/>
        <w:gridCol w:w="1344"/>
        <w:gridCol w:w="1232"/>
        <w:gridCol w:w="1164"/>
        <w:gridCol w:w="1165"/>
        <w:gridCol w:w="1426"/>
      </w:tblGrid>
      <w:tr w:rsidR="006F1D9E" w14:paraId="6B1126B7" w14:textId="77777777">
        <w:trPr>
          <w:trHeight w:val="537"/>
        </w:trPr>
        <w:tc>
          <w:tcPr>
            <w:tcW w:w="9471" w:type="dxa"/>
            <w:gridSpan w:val="7"/>
          </w:tcPr>
          <w:p w14:paraId="06215991" w14:textId="77777777" w:rsidR="006F1D9E" w:rsidRDefault="005E423A">
            <w:pPr>
              <w:pStyle w:val="TableParagraph"/>
              <w:spacing w:line="268" w:lineRule="exact"/>
              <w:ind w:left="115"/>
              <w:rPr>
                <w:b/>
              </w:rPr>
            </w:pPr>
            <w:r>
              <w:rPr>
                <w:b/>
              </w:rPr>
              <w:t>COMPONENT COORDINATION</w:t>
            </w:r>
          </w:p>
          <w:p w14:paraId="4875D249" w14:textId="77777777" w:rsidR="006F1D9E" w:rsidRDefault="005E423A">
            <w:pPr>
              <w:pStyle w:val="TableParagraph"/>
              <w:spacing w:line="249" w:lineRule="exact"/>
              <w:ind w:left="115"/>
            </w:pPr>
            <w:r>
              <w:t>(Scope of work/responsibility matrix – current CSI sections may be used)</w:t>
            </w:r>
          </w:p>
        </w:tc>
      </w:tr>
      <w:tr w:rsidR="006F1D9E" w14:paraId="56EA4312" w14:textId="77777777">
        <w:trPr>
          <w:trHeight w:val="805"/>
        </w:trPr>
        <w:tc>
          <w:tcPr>
            <w:tcW w:w="653" w:type="dxa"/>
          </w:tcPr>
          <w:p w14:paraId="0C071F6A" w14:textId="77777777" w:rsidR="006F1D9E" w:rsidRDefault="006F1D9E">
            <w:pPr>
              <w:pStyle w:val="TableParagraph"/>
              <w:rPr>
                <w:rFonts w:ascii="Times New Roman"/>
              </w:rPr>
            </w:pPr>
          </w:p>
        </w:tc>
        <w:tc>
          <w:tcPr>
            <w:tcW w:w="2487" w:type="dxa"/>
          </w:tcPr>
          <w:p w14:paraId="084CCC66" w14:textId="77777777" w:rsidR="006F1D9E" w:rsidRDefault="005E423A">
            <w:pPr>
              <w:pStyle w:val="TableParagraph"/>
              <w:spacing w:line="268" w:lineRule="exact"/>
              <w:ind w:left="114"/>
              <w:rPr>
                <w:b/>
              </w:rPr>
            </w:pPr>
            <w:r>
              <w:rPr>
                <w:b/>
              </w:rPr>
              <w:t>Device</w:t>
            </w:r>
          </w:p>
        </w:tc>
        <w:tc>
          <w:tcPr>
            <w:tcW w:w="1344" w:type="dxa"/>
          </w:tcPr>
          <w:p w14:paraId="054A22F3" w14:textId="77777777" w:rsidR="006F1D9E" w:rsidRDefault="005E423A">
            <w:pPr>
              <w:pStyle w:val="TableParagraph"/>
              <w:ind w:left="114" w:right="313"/>
            </w:pPr>
            <w:r>
              <w:t>Furnished By</w:t>
            </w:r>
          </w:p>
        </w:tc>
        <w:tc>
          <w:tcPr>
            <w:tcW w:w="1232" w:type="dxa"/>
          </w:tcPr>
          <w:p w14:paraId="082B791B" w14:textId="77777777" w:rsidR="006F1D9E" w:rsidRDefault="005E423A">
            <w:pPr>
              <w:pStyle w:val="TableParagraph"/>
              <w:ind w:left="114" w:right="325"/>
            </w:pPr>
            <w:r>
              <w:t>Installed By</w:t>
            </w:r>
          </w:p>
        </w:tc>
        <w:tc>
          <w:tcPr>
            <w:tcW w:w="1164" w:type="dxa"/>
          </w:tcPr>
          <w:p w14:paraId="06D1B676" w14:textId="77777777" w:rsidR="006F1D9E" w:rsidRDefault="005E423A">
            <w:pPr>
              <w:pStyle w:val="TableParagraph"/>
              <w:ind w:left="111" w:right="430"/>
            </w:pPr>
            <w:r>
              <w:t>Power Wiring</w:t>
            </w:r>
          </w:p>
        </w:tc>
        <w:tc>
          <w:tcPr>
            <w:tcW w:w="1165" w:type="dxa"/>
          </w:tcPr>
          <w:p w14:paraId="36518271" w14:textId="77777777" w:rsidR="006F1D9E" w:rsidRDefault="005E423A">
            <w:pPr>
              <w:pStyle w:val="TableParagraph"/>
              <w:ind w:left="111" w:right="233"/>
            </w:pPr>
            <w:r>
              <w:t>Control/ Interlock</w:t>
            </w:r>
          </w:p>
          <w:p w14:paraId="7005FE04" w14:textId="77777777" w:rsidR="006F1D9E" w:rsidRDefault="005E423A">
            <w:pPr>
              <w:pStyle w:val="TableParagraph"/>
              <w:spacing w:line="249" w:lineRule="exact"/>
              <w:ind w:left="111"/>
            </w:pPr>
            <w:r>
              <w:t>Wiring</w:t>
            </w:r>
          </w:p>
        </w:tc>
        <w:tc>
          <w:tcPr>
            <w:tcW w:w="1426" w:type="dxa"/>
          </w:tcPr>
          <w:p w14:paraId="30EEDEE8" w14:textId="77777777" w:rsidR="006F1D9E" w:rsidRDefault="005E423A">
            <w:pPr>
              <w:pStyle w:val="TableParagraph"/>
              <w:ind w:left="113" w:right="359"/>
            </w:pPr>
            <w:r>
              <w:t>Fire Alarm Wiring</w:t>
            </w:r>
          </w:p>
        </w:tc>
      </w:tr>
      <w:tr w:rsidR="006F1D9E" w14:paraId="1C261E20" w14:textId="77777777">
        <w:trPr>
          <w:trHeight w:val="292"/>
        </w:trPr>
        <w:tc>
          <w:tcPr>
            <w:tcW w:w="653" w:type="dxa"/>
          </w:tcPr>
          <w:p w14:paraId="741BECBE" w14:textId="77777777" w:rsidR="006F1D9E" w:rsidRDefault="006F1D9E">
            <w:pPr>
              <w:pStyle w:val="TableParagraph"/>
              <w:rPr>
                <w:rFonts w:ascii="Times New Roman"/>
                <w:sz w:val="20"/>
              </w:rPr>
            </w:pPr>
          </w:p>
        </w:tc>
        <w:tc>
          <w:tcPr>
            <w:tcW w:w="2487" w:type="dxa"/>
          </w:tcPr>
          <w:p w14:paraId="6E5621BE" w14:textId="77777777" w:rsidR="006F1D9E" w:rsidRDefault="005E423A">
            <w:pPr>
              <w:pStyle w:val="TableParagraph"/>
              <w:spacing w:line="268" w:lineRule="exact"/>
              <w:ind w:left="114"/>
              <w:rPr>
                <w:b/>
              </w:rPr>
            </w:pPr>
            <w:r>
              <w:rPr>
                <w:b/>
              </w:rPr>
              <w:t>Air Handler Devices</w:t>
            </w:r>
          </w:p>
        </w:tc>
        <w:tc>
          <w:tcPr>
            <w:tcW w:w="1344" w:type="dxa"/>
          </w:tcPr>
          <w:p w14:paraId="79596570" w14:textId="77777777" w:rsidR="006F1D9E" w:rsidRDefault="006F1D9E">
            <w:pPr>
              <w:pStyle w:val="TableParagraph"/>
              <w:rPr>
                <w:rFonts w:ascii="Times New Roman"/>
                <w:sz w:val="20"/>
              </w:rPr>
            </w:pPr>
          </w:p>
        </w:tc>
        <w:tc>
          <w:tcPr>
            <w:tcW w:w="1232" w:type="dxa"/>
          </w:tcPr>
          <w:p w14:paraId="75957DC8" w14:textId="77777777" w:rsidR="006F1D9E" w:rsidRDefault="006F1D9E">
            <w:pPr>
              <w:pStyle w:val="TableParagraph"/>
              <w:rPr>
                <w:rFonts w:ascii="Times New Roman"/>
                <w:sz w:val="20"/>
              </w:rPr>
            </w:pPr>
          </w:p>
        </w:tc>
        <w:tc>
          <w:tcPr>
            <w:tcW w:w="1164" w:type="dxa"/>
          </w:tcPr>
          <w:p w14:paraId="03076ADB" w14:textId="77777777" w:rsidR="006F1D9E" w:rsidRDefault="006F1D9E">
            <w:pPr>
              <w:pStyle w:val="TableParagraph"/>
              <w:rPr>
                <w:rFonts w:ascii="Times New Roman"/>
                <w:sz w:val="20"/>
              </w:rPr>
            </w:pPr>
          </w:p>
        </w:tc>
        <w:tc>
          <w:tcPr>
            <w:tcW w:w="1165" w:type="dxa"/>
          </w:tcPr>
          <w:p w14:paraId="4E9AF726" w14:textId="77777777" w:rsidR="006F1D9E" w:rsidRDefault="006F1D9E">
            <w:pPr>
              <w:pStyle w:val="TableParagraph"/>
              <w:rPr>
                <w:rFonts w:ascii="Times New Roman"/>
                <w:sz w:val="20"/>
              </w:rPr>
            </w:pPr>
          </w:p>
        </w:tc>
        <w:tc>
          <w:tcPr>
            <w:tcW w:w="1426" w:type="dxa"/>
          </w:tcPr>
          <w:p w14:paraId="2A08515D" w14:textId="77777777" w:rsidR="006F1D9E" w:rsidRDefault="006F1D9E">
            <w:pPr>
              <w:pStyle w:val="TableParagraph"/>
              <w:rPr>
                <w:rFonts w:ascii="Times New Roman"/>
                <w:sz w:val="20"/>
              </w:rPr>
            </w:pPr>
          </w:p>
        </w:tc>
      </w:tr>
      <w:tr w:rsidR="006F1D9E" w14:paraId="367D51A7" w14:textId="77777777">
        <w:trPr>
          <w:trHeight w:val="806"/>
        </w:trPr>
        <w:tc>
          <w:tcPr>
            <w:tcW w:w="653" w:type="dxa"/>
          </w:tcPr>
          <w:p w14:paraId="7D5E7415" w14:textId="77777777" w:rsidR="006F1D9E" w:rsidRDefault="005E423A">
            <w:pPr>
              <w:pStyle w:val="TableParagraph"/>
              <w:spacing w:line="268" w:lineRule="exact"/>
              <w:ind w:left="115"/>
            </w:pPr>
            <w:r>
              <w:t>1</w:t>
            </w:r>
          </w:p>
        </w:tc>
        <w:tc>
          <w:tcPr>
            <w:tcW w:w="2487" w:type="dxa"/>
          </w:tcPr>
          <w:p w14:paraId="2B984E41" w14:textId="77777777" w:rsidR="006F1D9E" w:rsidRDefault="005E423A">
            <w:pPr>
              <w:pStyle w:val="TableParagraph"/>
              <w:spacing w:line="268" w:lineRule="exact"/>
              <w:ind w:left="114"/>
            </w:pPr>
            <w:r>
              <w:t>Duct Smoke Detectors</w:t>
            </w:r>
          </w:p>
        </w:tc>
        <w:tc>
          <w:tcPr>
            <w:tcW w:w="1344" w:type="dxa"/>
          </w:tcPr>
          <w:p w14:paraId="0CFEDA93" w14:textId="77777777" w:rsidR="006F1D9E" w:rsidRDefault="005E423A">
            <w:pPr>
              <w:pStyle w:val="TableParagraph"/>
              <w:spacing w:line="268" w:lineRule="exact"/>
              <w:ind w:left="114"/>
            </w:pPr>
            <w:r>
              <w:t>16000</w:t>
            </w:r>
          </w:p>
        </w:tc>
        <w:tc>
          <w:tcPr>
            <w:tcW w:w="1232" w:type="dxa"/>
          </w:tcPr>
          <w:p w14:paraId="2813ED68" w14:textId="77777777" w:rsidR="006F1D9E" w:rsidRDefault="005E423A">
            <w:pPr>
              <w:pStyle w:val="TableParagraph"/>
              <w:spacing w:line="268" w:lineRule="exact"/>
              <w:ind w:left="114"/>
            </w:pPr>
            <w:r>
              <w:t>15000</w:t>
            </w:r>
          </w:p>
        </w:tc>
        <w:tc>
          <w:tcPr>
            <w:tcW w:w="1164" w:type="dxa"/>
          </w:tcPr>
          <w:p w14:paraId="1F876482" w14:textId="77777777" w:rsidR="006F1D9E" w:rsidRDefault="005E423A">
            <w:pPr>
              <w:pStyle w:val="TableParagraph"/>
              <w:ind w:left="111" w:right="116"/>
            </w:pPr>
            <w:r>
              <w:t>N/A (from FA</w:t>
            </w:r>
          </w:p>
          <w:p w14:paraId="28278BC5" w14:textId="77777777" w:rsidR="006F1D9E" w:rsidRDefault="005E423A">
            <w:pPr>
              <w:pStyle w:val="TableParagraph"/>
              <w:spacing w:line="249" w:lineRule="exact"/>
              <w:ind w:left="111"/>
            </w:pPr>
            <w:r>
              <w:t>system)</w:t>
            </w:r>
          </w:p>
        </w:tc>
        <w:tc>
          <w:tcPr>
            <w:tcW w:w="1165" w:type="dxa"/>
          </w:tcPr>
          <w:p w14:paraId="1029D56B" w14:textId="77777777" w:rsidR="006F1D9E" w:rsidRDefault="005E423A">
            <w:pPr>
              <w:pStyle w:val="TableParagraph"/>
              <w:spacing w:line="268" w:lineRule="exact"/>
              <w:ind w:left="111"/>
            </w:pPr>
            <w:r>
              <w:t>N/A</w:t>
            </w:r>
          </w:p>
        </w:tc>
        <w:tc>
          <w:tcPr>
            <w:tcW w:w="1426" w:type="dxa"/>
          </w:tcPr>
          <w:p w14:paraId="2FED1CF9" w14:textId="77777777" w:rsidR="006F1D9E" w:rsidRDefault="005E423A">
            <w:pPr>
              <w:pStyle w:val="TableParagraph"/>
              <w:spacing w:line="268" w:lineRule="exact"/>
              <w:ind w:left="113"/>
            </w:pPr>
            <w:r>
              <w:t>16000</w:t>
            </w:r>
          </w:p>
        </w:tc>
      </w:tr>
      <w:tr w:rsidR="006F1D9E" w14:paraId="28015F33" w14:textId="77777777">
        <w:trPr>
          <w:trHeight w:val="537"/>
        </w:trPr>
        <w:tc>
          <w:tcPr>
            <w:tcW w:w="653" w:type="dxa"/>
          </w:tcPr>
          <w:p w14:paraId="00B23B4E" w14:textId="77777777" w:rsidR="006F1D9E" w:rsidRDefault="005E423A">
            <w:pPr>
              <w:pStyle w:val="TableParagraph"/>
              <w:spacing w:line="268" w:lineRule="exact"/>
              <w:ind w:left="115"/>
            </w:pPr>
            <w:r>
              <w:t>2</w:t>
            </w:r>
          </w:p>
        </w:tc>
        <w:tc>
          <w:tcPr>
            <w:tcW w:w="2487" w:type="dxa"/>
          </w:tcPr>
          <w:p w14:paraId="5099C553" w14:textId="77777777" w:rsidR="006F1D9E" w:rsidRDefault="005E423A">
            <w:pPr>
              <w:pStyle w:val="TableParagraph"/>
              <w:spacing w:line="268" w:lineRule="exact"/>
              <w:ind w:left="114"/>
            </w:pPr>
            <w:r>
              <w:t>Duct Smoke Detector</w:t>
            </w:r>
          </w:p>
          <w:p w14:paraId="3633DE84" w14:textId="77777777" w:rsidR="006F1D9E" w:rsidRDefault="005E423A">
            <w:pPr>
              <w:pStyle w:val="TableParagraph"/>
              <w:spacing w:line="249" w:lineRule="exact"/>
              <w:ind w:left="114"/>
            </w:pPr>
            <w:r>
              <w:t>Auxiliary Contents</w:t>
            </w:r>
          </w:p>
        </w:tc>
        <w:tc>
          <w:tcPr>
            <w:tcW w:w="1344" w:type="dxa"/>
          </w:tcPr>
          <w:p w14:paraId="7EEC3954" w14:textId="77777777" w:rsidR="006F1D9E" w:rsidRDefault="005E423A">
            <w:pPr>
              <w:pStyle w:val="TableParagraph"/>
              <w:spacing w:line="268" w:lineRule="exact"/>
              <w:ind w:left="114"/>
            </w:pPr>
            <w:r>
              <w:t>16000</w:t>
            </w:r>
          </w:p>
        </w:tc>
        <w:tc>
          <w:tcPr>
            <w:tcW w:w="1232" w:type="dxa"/>
          </w:tcPr>
          <w:p w14:paraId="47604161" w14:textId="77777777" w:rsidR="006F1D9E" w:rsidRDefault="005E423A">
            <w:pPr>
              <w:pStyle w:val="TableParagraph"/>
              <w:spacing w:line="268" w:lineRule="exact"/>
              <w:ind w:left="114"/>
            </w:pPr>
            <w:r>
              <w:t>16000</w:t>
            </w:r>
          </w:p>
        </w:tc>
        <w:tc>
          <w:tcPr>
            <w:tcW w:w="1164" w:type="dxa"/>
          </w:tcPr>
          <w:p w14:paraId="52B8F570" w14:textId="77777777" w:rsidR="006F1D9E" w:rsidRDefault="005E423A">
            <w:pPr>
              <w:pStyle w:val="TableParagraph"/>
              <w:spacing w:line="268" w:lineRule="exact"/>
              <w:ind w:left="111"/>
            </w:pPr>
            <w:r>
              <w:t>16000</w:t>
            </w:r>
          </w:p>
        </w:tc>
        <w:tc>
          <w:tcPr>
            <w:tcW w:w="1165" w:type="dxa"/>
          </w:tcPr>
          <w:p w14:paraId="1CACA34E" w14:textId="77777777" w:rsidR="006F1D9E" w:rsidRDefault="005E423A">
            <w:pPr>
              <w:pStyle w:val="TableParagraph"/>
              <w:spacing w:line="268" w:lineRule="exact"/>
              <w:ind w:left="111"/>
            </w:pPr>
            <w:r>
              <w:t>17000</w:t>
            </w:r>
          </w:p>
        </w:tc>
        <w:tc>
          <w:tcPr>
            <w:tcW w:w="1426" w:type="dxa"/>
          </w:tcPr>
          <w:p w14:paraId="2601A41B" w14:textId="77777777" w:rsidR="006F1D9E" w:rsidRDefault="005E423A">
            <w:pPr>
              <w:pStyle w:val="TableParagraph"/>
              <w:spacing w:line="268" w:lineRule="exact"/>
              <w:ind w:left="113"/>
            </w:pPr>
            <w:r>
              <w:t>16000</w:t>
            </w:r>
          </w:p>
        </w:tc>
      </w:tr>
      <w:tr w:rsidR="006F1D9E" w14:paraId="119E5710" w14:textId="77777777">
        <w:trPr>
          <w:trHeight w:val="537"/>
        </w:trPr>
        <w:tc>
          <w:tcPr>
            <w:tcW w:w="653" w:type="dxa"/>
          </w:tcPr>
          <w:p w14:paraId="57ADF4A1" w14:textId="77777777" w:rsidR="006F1D9E" w:rsidRDefault="005E423A">
            <w:pPr>
              <w:pStyle w:val="TableParagraph"/>
              <w:spacing w:line="268" w:lineRule="exact"/>
              <w:ind w:left="115"/>
            </w:pPr>
            <w:r>
              <w:t>3</w:t>
            </w:r>
          </w:p>
        </w:tc>
        <w:tc>
          <w:tcPr>
            <w:tcW w:w="2487" w:type="dxa"/>
          </w:tcPr>
          <w:p w14:paraId="478E9ACE" w14:textId="77777777" w:rsidR="006F1D9E" w:rsidRDefault="005E423A">
            <w:pPr>
              <w:pStyle w:val="TableParagraph"/>
              <w:spacing w:line="268" w:lineRule="exact"/>
              <w:ind w:left="114"/>
            </w:pPr>
            <w:r>
              <w:t>Smoke Dampers at</w:t>
            </w:r>
          </w:p>
          <w:p w14:paraId="44D5B444" w14:textId="77777777" w:rsidR="006F1D9E" w:rsidRDefault="005E423A">
            <w:pPr>
              <w:pStyle w:val="TableParagraph"/>
              <w:spacing w:line="249" w:lineRule="exact"/>
              <w:ind w:left="114"/>
            </w:pPr>
            <w:r>
              <w:t>AHU’s</w:t>
            </w:r>
          </w:p>
        </w:tc>
        <w:tc>
          <w:tcPr>
            <w:tcW w:w="1344" w:type="dxa"/>
          </w:tcPr>
          <w:p w14:paraId="55716FF7" w14:textId="77777777" w:rsidR="006F1D9E" w:rsidRDefault="005E423A">
            <w:pPr>
              <w:pStyle w:val="TableParagraph"/>
              <w:spacing w:line="268" w:lineRule="exact"/>
              <w:ind w:left="114"/>
            </w:pPr>
            <w:r>
              <w:t>15000</w:t>
            </w:r>
          </w:p>
        </w:tc>
        <w:tc>
          <w:tcPr>
            <w:tcW w:w="1232" w:type="dxa"/>
          </w:tcPr>
          <w:p w14:paraId="7BE139B5" w14:textId="77777777" w:rsidR="006F1D9E" w:rsidRDefault="005E423A">
            <w:pPr>
              <w:pStyle w:val="TableParagraph"/>
              <w:spacing w:line="268" w:lineRule="exact"/>
              <w:ind w:left="114"/>
            </w:pPr>
            <w:r>
              <w:t>15000</w:t>
            </w:r>
          </w:p>
        </w:tc>
        <w:tc>
          <w:tcPr>
            <w:tcW w:w="1164" w:type="dxa"/>
          </w:tcPr>
          <w:p w14:paraId="0A6FD2F0" w14:textId="77777777" w:rsidR="006F1D9E" w:rsidRDefault="005E423A">
            <w:pPr>
              <w:pStyle w:val="TableParagraph"/>
              <w:spacing w:line="268" w:lineRule="exact"/>
              <w:ind w:left="111"/>
            </w:pPr>
            <w:r>
              <w:t>N/A</w:t>
            </w:r>
          </w:p>
        </w:tc>
        <w:tc>
          <w:tcPr>
            <w:tcW w:w="1165" w:type="dxa"/>
          </w:tcPr>
          <w:p w14:paraId="7EFBF02A" w14:textId="77777777" w:rsidR="006F1D9E" w:rsidRDefault="005E423A">
            <w:pPr>
              <w:pStyle w:val="TableParagraph"/>
              <w:spacing w:line="268" w:lineRule="exact"/>
              <w:ind w:left="111"/>
            </w:pPr>
            <w:r>
              <w:t>17000</w:t>
            </w:r>
          </w:p>
        </w:tc>
        <w:tc>
          <w:tcPr>
            <w:tcW w:w="1426" w:type="dxa"/>
          </w:tcPr>
          <w:p w14:paraId="22397731" w14:textId="77777777" w:rsidR="006F1D9E" w:rsidRDefault="005E423A">
            <w:pPr>
              <w:pStyle w:val="TableParagraph"/>
              <w:spacing w:line="268" w:lineRule="exact"/>
              <w:ind w:left="113"/>
            </w:pPr>
            <w:r>
              <w:t>N/A</w:t>
            </w:r>
          </w:p>
        </w:tc>
      </w:tr>
      <w:tr w:rsidR="006F1D9E" w14:paraId="0BA4A2DB" w14:textId="77777777">
        <w:trPr>
          <w:trHeight w:val="537"/>
        </w:trPr>
        <w:tc>
          <w:tcPr>
            <w:tcW w:w="653" w:type="dxa"/>
          </w:tcPr>
          <w:p w14:paraId="027EC680" w14:textId="77777777" w:rsidR="006F1D9E" w:rsidRDefault="005E423A">
            <w:pPr>
              <w:pStyle w:val="TableParagraph"/>
              <w:spacing w:line="268" w:lineRule="exact"/>
              <w:ind w:left="115"/>
            </w:pPr>
            <w:r>
              <w:t>4</w:t>
            </w:r>
          </w:p>
        </w:tc>
        <w:tc>
          <w:tcPr>
            <w:tcW w:w="2487" w:type="dxa"/>
          </w:tcPr>
          <w:p w14:paraId="5491CD21" w14:textId="77777777" w:rsidR="006F1D9E" w:rsidRDefault="005E423A">
            <w:pPr>
              <w:pStyle w:val="TableParagraph"/>
              <w:spacing w:line="268" w:lineRule="exact"/>
              <w:ind w:left="114"/>
            </w:pPr>
            <w:r>
              <w:t>Smoke Damper</w:t>
            </w:r>
          </w:p>
          <w:p w14:paraId="78774068" w14:textId="77777777" w:rsidR="006F1D9E" w:rsidRDefault="005E423A">
            <w:pPr>
              <w:pStyle w:val="TableParagraph"/>
              <w:spacing w:line="249" w:lineRule="exact"/>
              <w:ind w:left="114"/>
            </w:pPr>
            <w:r>
              <w:t>Actuators at AHU’s</w:t>
            </w:r>
          </w:p>
        </w:tc>
        <w:tc>
          <w:tcPr>
            <w:tcW w:w="1344" w:type="dxa"/>
          </w:tcPr>
          <w:p w14:paraId="11EEC953" w14:textId="77777777" w:rsidR="006F1D9E" w:rsidRDefault="005E423A">
            <w:pPr>
              <w:pStyle w:val="TableParagraph"/>
              <w:spacing w:line="268" w:lineRule="exact"/>
              <w:ind w:left="114"/>
            </w:pPr>
            <w:r>
              <w:t>15000</w:t>
            </w:r>
          </w:p>
        </w:tc>
        <w:tc>
          <w:tcPr>
            <w:tcW w:w="1232" w:type="dxa"/>
          </w:tcPr>
          <w:p w14:paraId="10AE2C3A" w14:textId="77777777" w:rsidR="006F1D9E" w:rsidRDefault="005E423A">
            <w:pPr>
              <w:pStyle w:val="TableParagraph"/>
              <w:spacing w:line="268" w:lineRule="exact"/>
              <w:ind w:left="114"/>
            </w:pPr>
            <w:r>
              <w:t>15000</w:t>
            </w:r>
          </w:p>
        </w:tc>
        <w:tc>
          <w:tcPr>
            <w:tcW w:w="1164" w:type="dxa"/>
          </w:tcPr>
          <w:p w14:paraId="04E373F5" w14:textId="77777777" w:rsidR="006F1D9E" w:rsidRDefault="005E423A">
            <w:pPr>
              <w:pStyle w:val="TableParagraph"/>
              <w:spacing w:line="268" w:lineRule="exact"/>
              <w:ind w:left="111"/>
            </w:pPr>
            <w:r>
              <w:t>16000</w:t>
            </w:r>
          </w:p>
        </w:tc>
        <w:tc>
          <w:tcPr>
            <w:tcW w:w="1165" w:type="dxa"/>
          </w:tcPr>
          <w:p w14:paraId="24E42B0A" w14:textId="77777777" w:rsidR="006F1D9E" w:rsidRDefault="005E423A">
            <w:pPr>
              <w:pStyle w:val="TableParagraph"/>
              <w:spacing w:line="268" w:lineRule="exact"/>
              <w:ind w:left="111"/>
            </w:pPr>
            <w:r>
              <w:t>17000</w:t>
            </w:r>
          </w:p>
        </w:tc>
        <w:tc>
          <w:tcPr>
            <w:tcW w:w="1426" w:type="dxa"/>
          </w:tcPr>
          <w:p w14:paraId="6053D87A" w14:textId="77777777" w:rsidR="006F1D9E" w:rsidRDefault="005E423A">
            <w:pPr>
              <w:pStyle w:val="TableParagraph"/>
              <w:spacing w:line="268" w:lineRule="exact"/>
              <w:ind w:left="113"/>
            </w:pPr>
            <w:r>
              <w:t>N/A</w:t>
            </w:r>
          </w:p>
        </w:tc>
      </w:tr>
      <w:tr w:rsidR="006F1D9E" w14:paraId="3BFB70C2" w14:textId="77777777">
        <w:trPr>
          <w:trHeight w:val="268"/>
        </w:trPr>
        <w:tc>
          <w:tcPr>
            <w:tcW w:w="653" w:type="dxa"/>
          </w:tcPr>
          <w:p w14:paraId="46085991" w14:textId="77777777" w:rsidR="006F1D9E" w:rsidRDefault="005E423A">
            <w:pPr>
              <w:pStyle w:val="TableParagraph"/>
              <w:spacing w:line="248" w:lineRule="exact"/>
              <w:ind w:left="115"/>
            </w:pPr>
            <w:r>
              <w:t>5</w:t>
            </w:r>
          </w:p>
        </w:tc>
        <w:tc>
          <w:tcPr>
            <w:tcW w:w="2487" w:type="dxa"/>
          </w:tcPr>
          <w:p w14:paraId="4960D762" w14:textId="77777777" w:rsidR="006F1D9E" w:rsidRDefault="005E423A">
            <w:pPr>
              <w:pStyle w:val="TableParagraph"/>
              <w:spacing w:line="248" w:lineRule="exact"/>
              <w:ind w:left="114"/>
            </w:pPr>
            <w:r>
              <w:t>Fire Dampers</w:t>
            </w:r>
          </w:p>
        </w:tc>
        <w:tc>
          <w:tcPr>
            <w:tcW w:w="1344" w:type="dxa"/>
          </w:tcPr>
          <w:p w14:paraId="23339DED" w14:textId="77777777" w:rsidR="006F1D9E" w:rsidRDefault="005E423A">
            <w:pPr>
              <w:pStyle w:val="TableParagraph"/>
              <w:spacing w:line="248" w:lineRule="exact"/>
              <w:ind w:left="114"/>
            </w:pPr>
            <w:r>
              <w:t>15000</w:t>
            </w:r>
          </w:p>
        </w:tc>
        <w:tc>
          <w:tcPr>
            <w:tcW w:w="1232" w:type="dxa"/>
          </w:tcPr>
          <w:p w14:paraId="0E3E3FFA" w14:textId="77777777" w:rsidR="006F1D9E" w:rsidRDefault="005E423A">
            <w:pPr>
              <w:pStyle w:val="TableParagraph"/>
              <w:spacing w:line="248" w:lineRule="exact"/>
              <w:ind w:left="114"/>
            </w:pPr>
            <w:r>
              <w:t>15000</w:t>
            </w:r>
          </w:p>
        </w:tc>
        <w:tc>
          <w:tcPr>
            <w:tcW w:w="1164" w:type="dxa"/>
          </w:tcPr>
          <w:p w14:paraId="05291A1D" w14:textId="77777777" w:rsidR="006F1D9E" w:rsidRDefault="005E423A">
            <w:pPr>
              <w:pStyle w:val="TableParagraph"/>
              <w:spacing w:line="248" w:lineRule="exact"/>
              <w:ind w:left="111"/>
            </w:pPr>
            <w:r>
              <w:t>N/A</w:t>
            </w:r>
          </w:p>
        </w:tc>
        <w:tc>
          <w:tcPr>
            <w:tcW w:w="1165" w:type="dxa"/>
          </w:tcPr>
          <w:p w14:paraId="14DB782B" w14:textId="77777777" w:rsidR="006F1D9E" w:rsidRDefault="005E423A">
            <w:pPr>
              <w:pStyle w:val="TableParagraph"/>
              <w:spacing w:line="248" w:lineRule="exact"/>
              <w:ind w:left="111"/>
            </w:pPr>
            <w:r>
              <w:t>N/A</w:t>
            </w:r>
          </w:p>
        </w:tc>
        <w:tc>
          <w:tcPr>
            <w:tcW w:w="1426" w:type="dxa"/>
          </w:tcPr>
          <w:p w14:paraId="429DD4D9" w14:textId="77777777" w:rsidR="006F1D9E" w:rsidRDefault="005E423A">
            <w:pPr>
              <w:pStyle w:val="TableParagraph"/>
              <w:spacing w:line="248" w:lineRule="exact"/>
              <w:ind w:left="113"/>
            </w:pPr>
            <w:r>
              <w:t>N/A</w:t>
            </w:r>
          </w:p>
        </w:tc>
      </w:tr>
      <w:tr w:rsidR="006F1D9E" w14:paraId="4869B496" w14:textId="77777777">
        <w:trPr>
          <w:trHeight w:val="268"/>
        </w:trPr>
        <w:tc>
          <w:tcPr>
            <w:tcW w:w="653" w:type="dxa"/>
          </w:tcPr>
          <w:p w14:paraId="382199D8" w14:textId="77777777" w:rsidR="006F1D9E" w:rsidRDefault="005E423A">
            <w:pPr>
              <w:pStyle w:val="TableParagraph"/>
              <w:spacing w:line="248" w:lineRule="exact"/>
              <w:ind w:left="115"/>
            </w:pPr>
            <w:r>
              <w:t>6</w:t>
            </w:r>
          </w:p>
        </w:tc>
        <w:tc>
          <w:tcPr>
            <w:tcW w:w="2487" w:type="dxa"/>
          </w:tcPr>
          <w:p w14:paraId="7C17C55D" w14:textId="77777777" w:rsidR="006F1D9E" w:rsidRDefault="005E423A">
            <w:pPr>
              <w:pStyle w:val="TableParagraph"/>
              <w:spacing w:line="248" w:lineRule="exact"/>
              <w:ind w:left="114"/>
            </w:pPr>
            <w:r>
              <w:t>Air Flow Stations</w:t>
            </w:r>
          </w:p>
        </w:tc>
        <w:tc>
          <w:tcPr>
            <w:tcW w:w="1344" w:type="dxa"/>
          </w:tcPr>
          <w:p w14:paraId="36FB6F15" w14:textId="77777777" w:rsidR="006F1D9E" w:rsidRDefault="005E423A">
            <w:pPr>
              <w:pStyle w:val="TableParagraph"/>
              <w:spacing w:line="248" w:lineRule="exact"/>
              <w:ind w:left="114"/>
            </w:pPr>
            <w:r>
              <w:t>17000</w:t>
            </w:r>
          </w:p>
        </w:tc>
        <w:tc>
          <w:tcPr>
            <w:tcW w:w="1232" w:type="dxa"/>
          </w:tcPr>
          <w:p w14:paraId="66E13A7D" w14:textId="77777777" w:rsidR="006F1D9E" w:rsidRDefault="005E423A">
            <w:pPr>
              <w:pStyle w:val="TableParagraph"/>
              <w:spacing w:line="248" w:lineRule="exact"/>
              <w:ind w:left="114"/>
            </w:pPr>
            <w:r>
              <w:t>15000</w:t>
            </w:r>
          </w:p>
        </w:tc>
        <w:tc>
          <w:tcPr>
            <w:tcW w:w="1164" w:type="dxa"/>
          </w:tcPr>
          <w:p w14:paraId="698DC0A6" w14:textId="77777777" w:rsidR="006F1D9E" w:rsidRDefault="005E423A">
            <w:pPr>
              <w:pStyle w:val="TableParagraph"/>
              <w:spacing w:line="248" w:lineRule="exact"/>
              <w:ind w:left="111"/>
            </w:pPr>
            <w:r>
              <w:t>N/A</w:t>
            </w:r>
          </w:p>
        </w:tc>
        <w:tc>
          <w:tcPr>
            <w:tcW w:w="1165" w:type="dxa"/>
          </w:tcPr>
          <w:p w14:paraId="7E248814" w14:textId="77777777" w:rsidR="006F1D9E" w:rsidRDefault="005E423A">
            <w:pPr>
              <w:pStyle w:val="TableParagraph"/>
              <w:spacing w:line="248" w:lineRule="exact"/>
              <w:ind w:left="111"/>
            </w:pPr>
            <w:r>
              <w:t>17000</w:t>
            </w:r>
          </w:p>
        </w:tc>
        <w:tc>
          <w:tcPr>
            <w:tcW w:w="1426" w:type="dxa"/>
          </w:tcPr>
          <w:p w14:paraId="5A85570F" w14:textId="77777777" w:rsidR="006F1D9E" w:rsidRDefault="005E423A">
            <w:pPr>
              <w:pStyle w:val="TableParagraph"/>
              <w:spacing w:line="248" w:lineRule="exact"/>
              <w:ind w:left="113"/>
            </w:pPr>
            <w:r>
              <w:t>N/A</w:t>
            </w:r>
          </w:p>
        </w:tc>
      </w:tr>
      <w:tr w:rsidR="006F1D9E" w14:paraId="4518102D" w14:textId="77777777">
        <w:trPr>
          <w:trHeight w:val="805"/>
        </w:trPr>
        <w:tc>
          <w:tcPr>
            <w:tcW w:w="653" w:type="dxa"/>
          </w:tcPr>
          <w:p w14:paraId="1A41CC0A" w14:textId="77777777" w:rsidR="006F1D9E" w:rsidRDefault="005E423A">
            <w:pPr>
              <w:pStyle w:val="TableParagraph"/>
              <w:spacing w:line="268" w:lineRule="exact"/>
              <w:ind w:left="115"/>
            </w:pPr>
            <w:r>
              <w:t>7</w:t>
            </w:r>
          </w:p>
        </w:tc>
        <w:tc>
          <w:tcPr>
            <w:tcW w:w="2487" w:type="dxa"/>
          </w:tcPr>
          <w:p w14:paraId="693D6489" w14:textId="77777777" w:rsidR="006F1D9E" w:rsidRDefault="005E423A">
            <w:pPr>
              <w:pStyle w:val="TableParagraph"/>
              <w:ind w:left="114" w:right="696"/>
            </w:pPr>
            <w:r>
              <w:t>Automatic Control Dampers (unless</w:t>
            </w:r>
          </w:p>
          <w:p w14:paraId="7346D1DB" w14:textId="77777777" w:rsidR="006F1D9E" w:rsidRDefault="005E423A">
            <w:pPr>
              <w:pStyle w:val="TableParagraph"/>
              <w:spacing w:line="249" w:lineRule="exact"/>
              <w:ind w:left="114"/>
            </w:pPr>
            <w:r>
              <w:t>specified with unit)</w:t>
            </w:r>
          </w:p>
        </w:tc>
        <w:tc>
          <w:tcPr>
            <w:tcW w:w="1344" w:type="dxa"/>
          </w:tcPr>
          <w:p w14:paraId="7EEDA296" w14:textId="77777777" w:rsidR="006F1D9E" w:rsidRDefault="005E423A">
            <w:pPr>
              <w:pStyle w:val="TableParagraph"/>
              <w:spacing w:line="268" w:lineRule="exact"/>
              <w:ind w:left="114"/>
            </w:pPr>
            <w:r>
              <w:t>17000</w:t>
            </w:r>
          </w:p>
        </w:tc>
        <w:tc>
          <w:tcPr>
            <w:tcW w:w="1232" w:type="dxa"/>
          </w:tcPr>
          <w:p w14:paraId="7D834136" w14:textId="77777777" w:rsidR="006F1D9E" w:rsidRDefault="005E423A">
            <w:pPr>
              <w:pStyle w:val="TableParagraph"/>
              <w:spacing w:line="268" w:lineRule="exact"/>
              <w:ind w:left="114"/>
            </w:pPr>
            <w:r>
              <w:t>15000</w:t>
            </w:r>
          </w:p>
        </w:tc>
        <w:tc>
          <w:tcPr>
            <w:tcW w:w="1164" w:type="dxa"/>
          </w:tcPr>
          <w:p w14:paraId="2F69A409" w14:textId="77777777" w:rsidR="006F1D9E" w:rsidRDefault="005E423A">
            <w:pPr>
              <w:pStyle w:val="TableParagraph"/>
              <w:spacing w:line="268" w:lineRule="exact"/>
              <w:ind w:left="111"/>
            </w:pPr>
            <w:r>
              <w:t>N/A</w:t>
            </w:r>
          </w:p>
        </w:tc>
        <w:tc>
          <w:tcPr>
            <w:tcW w:w="1165" w:type="dxa"/>
          </w:tcPr>
          <w:p w14:paraId="02C6CB02" w14:textId="77777777" w:rsidR="006F1D9E" w:rsidRDefault="005E423A">
            <w:pPr>
              <w:pStyle w:val="TableParagraph"/>
              <w:spacing w:line="268" w:lineRule="exact"/>
              <w:ind w:left="111"/>
            </w:pPr>
            <w:r>
              <w:t>17000</w:t>
            </w:r>
          </w:p>
        </w:tc>
        <w:tc>
          <w:tcPr>
            <w:tcW w:w="1426" w:type="dxa"/>
          </w:tcPr>
          <w:p w14:paraId="1F66C81F" w14:textId="77777777" w:rsidR="006F1D9E" w:rsidRDefault="005E423A">
            <w:pPr>
              <w:pStyle w:val="TableParagraph"/>
              <w:spacing w:line="268" w:lineRule="exact"/>
              <w:ind w:left="113"/>
            </w:pPr>
            <w:r>
              <w:t>N/A</w:t>
            </w:r>
          </w:p>
        </w:tc>
      </w:tr>
      <w:tr w:rsidR="006F1D9E" w14:paraId="686C06D4" w14:textId="77777777">
        <w:trPr>
          <w:trHeight w:val="537"/>
        </w:trPr>
        <w:tc>
          <w:tcPr>
            <w:tcW w:w="653" w:type="dxa"/>
          </w:tcPr>
          <w:p w14:paraId="473160B2" w14:textId="77777777" w:rsidR="006F1D9E" w:rsidRDefault="005E423A">
            <w:pPr>
              <w:pStyle w:val="TableParagraph"/>
              <w:spacing w:line="268" w:lineRule="exact"/>
              <w:ind w:left="115"/>
            </w:pPr>
            <w:r>
              <w:t>8</w:t>
            </w:r>
          </w:p>
        </w:tc>
        <w:tc>
          <w:tcPr>
            <w:tcW w:w="2487" w:type="dxa"/>
          </w:tcPr>
          <w:p w14:paraId="4C57580B" w14:textId="77777777" w:rsidR="006F1D9E" w:rsidRDefault="005E423A">
            <w:pPr>
              <w:pStyle w:val="TableParagraph"/>
              <w:spacing w:line="268" w:lineRule="exact"/>
              <w:ind w:left="114"/>
            </w:pPr>
            <w:r>
              <w:t>Automatic</w:t>
            </w:r>
            <w:r>
              <w:rPr>
                <w:spacing w:val="-3"/>
              </w:rPr>
              <w:t xml:space="preserve"> </w:t>
            </w:r>
            <w:r>
              <w:t>Control</w:t>
            </w:r>
          </w:p>
          <w:p w14:paraId="4DD96D7F" w14:textId="77777777" w:rsidR="006F1D9E" w:rsidRDefault="005E423A">
            <w:pPr>
              <w:pStyle w:val="TableParagraph"/>
              <w:spacing w:line="249" w:lineRule="exact"/>
              <w:ind w:left="114"/>
            </w:pPr>
            <w:r>
              <w:t>Damper</w:t>
            </w:r>
            <w:r>
              <w:rPr>
                <w:spacing w:val="-4"/>
              </w:rPr>
              <w:t xml:space="preserve"> </w:t>
            </w:r>
            <w:r>
              <w:t>Actuators</w:t>
            </w:r>
          </w:p>
        </w:tc>
        <w:tc>
          <w:tcPr>
            <w:tcW w:w="1344" w:type="dxa"/>
          </w:tcPr>
          <w:p w14:paraId="294A7043" w14:textId="77777777" w:rsidR="006F1D9E" w:rsidRDefault="005E423A">
            <w:pPr>
              <w:pStyle w:val="TableParagraph"/>
              <w:spacing w:line="268" w:lineRule="exact"/>
              <w:ind w:left="114"/>
            </w:pPr>
            <w:r>
              <w:t>17000</w:t>
            </w:r>
          </w:p>
        </w:tc>
        <w:tc>
          <w:tcPr>
            <w:tcW w:w="1232" w:type="dxa"/>
          </w:tcPr>
          <w:p w14:paraId="27C18CFD" w14:textId="77777777" w:rsidR="006F1D9E" w:rsidRDefault="005E423A">
            <w:pPr>
              <w:pStyle w:val="TableParagraph"/>
              <w:spacing w:line="268" w:lineRule="exact"/>
              <w:ind w:left="114"/>
            </w:pPr>
            <w:r>
              <w:t>17000</w:t>
            </w:r>
          </w:p>
        </w:tc>
        <w:tc>
          <w:tcPr>
            <w:tcW w:w="1164" w:type="dxa"/>
          </w:tcPr>
          <w:p w14:paraId="474A86CC" w14:textId="77777777" w:rsidR="006F1D9E" w:rsidRDefault="005E423A">
            <w:pPr>
              <w:pStyle w:val="TableParagraph"/>
              <w:spacing w:line="268" w:lineRule="exact"/>
              <w:ind w:left="111"/>
            </w:pPr>
            <w:r>
              <w:t>17000</w:t>
            </w:r>
          </w:p>
        </w:tc>
        <w:tc>
          <w:tcPr>
            <w:tcW w:w="1165" w:type="dxa"/>
          </w:tcPr>
          <w:p w14:paraId="1122257E" w14:textId="77777777" w:rsidR="006F1D9E" w:rsidRDefault="005E423A">
            <w:pPr>
              <w:pStyle w:val="TableParagraph"/>
              <w:spacing w:line="268" w:lineRule="exact"/>
              <w:ind w:left="111"/>
            </w:pPr>
            <w:r>
              <w:t>17000</w:t>
            </w:r>
          </w:p>
        </w:tc>
        <w:tc>
          <w:tcPr>
            <w:tcW w:w="1426" w:type="dxa"/>
          </w:tcPr>
          <w:p w14:paraId="6604FD08" w14:textId="77777777" w:rsidR="006F1D9E" w:rsidRDefault="005E423A">
            <w:pPr>
              <w:pStyle w:val="TableParagraph"/>
              <w:spacing w:line="268" w:lineRule="exact"/>
              <w:ind w:left="113"/>
            </w:pPr>
            <w:r>
              <w:t>N/A</w:t>
            </w:r>
          </w:p>
        </w:tc>
      </w:tr>
      <w:tr w:rsidR="006F1D9E" w14:paraId="19F5D755" w14:textId="77777777">
        <w:trPr>
          <w:trHeight w:val="537"/>
        </w:trPr>
        <w:tc>
          <w:tcPr>
            <w:tcW w:w="653" w:type="dxa"/>
          </w:tcPr>
          <w:p w14:paraId="134ED493" w14:textId="77777777" w:rsidR="006F1D9E" w:rsidRDefault="005E423A">
            <w:pPr>
              <w:pStyle w:val="TableParagraph"/>
              <w:spacing w:line="268" w:lineRule="exact"/>
              <w:ind w:left="115"/>
            </w:pPr>
            <w:r>
              <w:t>9</w:t>
            </w:r>
          </w:p>
        </w:tc>
        <w:tc>
          <w:tcPr>
            <w:tcW w:w="2487" w:type="dxa"/>
          </w:tcPr>
          <w:p w14:paraId="523DD1E9" w14:textId="77777777" w:rsidR="006F1D9E" w:rsidRDefault="005E423A">
            <w:pPr>
              <w:pStyle w:val="TableParagraph"/>
              <w:spacing w:line="268" w:lineRule="exact"/>
              <w:ind w:left="114"/>
            </w:pPr>
            <w:r>
              <w:t>Variable Speed Drives</w:t>
            </w:r>
          </w:p>
        </w:tc>
        <w:tc>
          <w:tcPr>
            <w:tcW w:w="1344" w:type="dxa"/>
          </w:tcPr>
          <w:p w14:paraId="28AAAE90" w14:textId="77777777" w:rsidR="006F1D9E" w:rsidRDefault="005E423A">
            <w:pPr>
              <w:pStyle w:val="TableParagraph"/>
              <w:spacing w:line="268" w:lineRule="exact"/>
              <w:ind w:left="114"/>
            </w:pPr>
            <w:r>
              <w:t>15000 or</w:t>
            </w:r>
          </w:p>
          <w:p w14:paraId="36F798C3" w14:textId="77777777" w:rsidR="006F1D9E" w:rsidRDefault="005E423A">
            <w:pPr>
              <w:pStyle w:val="TableParagraph"/>
              <w:spacing w:line="250" w:lineRule="exact"/>
              <w:ind w:left="114"/>
            </w:pPr>
            <w:r>
              <w:t>16000</w:t>
            </w:r>
          </w:p>
        </w:tc>
        <w:tc>
          <w:tcPr>
            <w:tcW w:w="1232" w:type="dxa"/>
          </w:tcPr>
          <w:p w14:paraId="53AC517F" w14:textId="77777777" w:rsidR="006F1D9E" w:rsidRDefault="005E423A">
            <w:pPr>
              <w:pStyle w:val="TableParagraph"/>
              <w:spacing w:line="268" w:lineRule="exact"/>
              <w:ind w:left="114"/>
            </w:pPr>
            <w:r>
              <w:t>16000</w:t>
            </w:r>
          </w:p>
        </w:tc>
        <w:tc>
          <w:tcPr>
            <w:tcW w:w="1164" w:type="dxa"/>
          </w:tcPr>
          <w:p w14:paraId="14BF5B1E" w14:textId="77777777" w:rsidR="006F1D9E" w:rsidRDefault="005E423A">
            <w:pPr>
              <w:pStyle w:val="TableParagraph"/>
              <w:spacing w:line="268" w:lineRule="exact"/>
              <w:ind w:left="111"/>
            </w:pPr>
            <w:r>
              <w:t>16000</w:t>
            </w:r>
          </w:p>
        </w:tc>
        <w:tc>
          <w:tcPr>
            <w:tcW w:w="1165" w:type="dxa"/>
          </w:tcPr>
          <w:p w14:paraId="0C17498B" w14:textId="77777777" w:rsidR="006F1D9E" w:rsidRDefault="005E423A">
            <w:pPr>
              <w:pStyle w:val="TableParagraph"/>
              <w:spacing w:line="268" w:lineRule="exact"/>
              <w:ind w:left="111"/>
            </w:pPr>
            <w:r>
              <w:t>17000</w:t>
            </w:r>
          </w:p>
        </w:tc>
        <w:tc>
          <w:tcPr>
            <w:tcW w:w="1426" w:type="dxa"/>
          </w:tcPr>
          <w:p w14:paraId="746D2373" w14:textId="77777777" w:rsidR="006F1D9E" w:rsidRDefault="005E423A">
            <w:pPr>
              <w:pStyle w:val="TableParagraph"/>
              <w:spacing w:line="268" w:lineRule="exact"/>
              <w:ind w:left="113"/>
            </w:pPr>
            <w:r>
              <w:t>N/A</w:t>
            </w:r>
          </w:p>
        </w:tc>
      </w:tr>
      <w:tr w:rsidR="006F1D9E" w14:paraId="1D377ACE" w14:textId="77777777">
        <w:trPr>
          <w:trHeight w:val="268"/>
        </w:trPr>
        <w:tc>
          <w:tcPr>
            <w:tcW w:w="653" w:type="dxa"/>
          </w:tcPr>
          <w:p w14:paraId="0752A8BB" w14:textId="77777777" w:rsidR="006F1D9E" w:rsidRDefault="005E423A">
            <w:pPr>
              <w:pStyle w:val="TableParagraph"/>
              <w:spacing w:line="248" w:lineRule="exact"/>
              <w:ind w:left="115"/>
            </w:pPr>
            <w:r>
              <w:t>10</w:t>
            </w:r>
          </w:p>
        </w:tc>
        <w:tc>
          <w:tcPr>
            <w:tcW w:w="2487" w:type="dxa"/>
          </w:tcPr>
          <w:p w14:paraId="091FC10A" w14:textId="77777777" w:rsidR="006F1D9E" w:rsidRDefault="005E423A">
            <w:pPr>
              <w:pStyle w:val="TableParagraph"/>
              <w:spacing w:line="248" w:lineRule="exact"/>
              <w:ind w:left="114"/>
            </w:pPr>
            <w:r>
              <w:t>Humidifiers</w:t>
            </w:r>
          </w:p>
        </w:tc>
        <w:tc>
          <w:tcPr>
            <w:tcW w:w="1344" w:type="dxa"/>
          </w:tcPr>
          <w:p w14:paraId="223D4B77" w14:textId="77777777" w:rsidR="006F1D9E" w:rsidRDefault="005E423A">
            <w:pPr>
              <w:pStyle w:val="TableParagraph"/>
              <w:spacing w:line="248" w:lineRule="exact"/>
              <w:ind w:left="114"/>
            </w:pPr>
            <w:r>
              <w:t>15000</w:t>
            </w:r>
          </w:p>
        </w:tc>
        <w:tc>
          <w:tcPr>
            <w:tcW w:w="1232" w:type="dxa"/>
          </w:tcPr>
          <w:p w14:paraId="2484DBDD" w14:textId="77777777" w:rsidR="006F1D9E" w:rsidRDefault="005E423A">
            <w:pPr>
              <w:pStyle w:val="TableParagraph"/>
              <w:spacing w:line="248" w:lineRule="exact"/>
              <w:ind w:left="114"/>
            </w:pPr>
            <w:r>
              <w:t>15000</w:t>
            </w:r>
          </w:p>
        </w:tc>
        <w:tc>
          <w:tcPr>
            <w:tcW w:w="1164" w:type="dxa"/>
          </w:tcPr>
          <w:p w14:paraId="17F379A4" w14:textId="77777777" w:rsidR="006F1D9E" w:rsidRDefault="005E423A">
            <w:pPr>
              <w:pStyle w:val="TableParagraph"/>
              <w:spacing w:line="248" w:lineRule="exact"/>
              <w:ind w:left="111"/>
            </w:pPr>
            <w:r>
              <w:t>16000</w:t>
            </w:r>
          </w:p>
        </w:tc>
        <w:tc>
          <w:tcPr>
            <w:tcW w:w="1165" w:type="dxa"/>
          </w:tcPr>
          <w:p w14:paraId="728E3F93" w14:textId="77777777" w:rsidR="006F1D9E" w:rsidRDefault="005E423A">
            <w:pPr>
              <w:pStyle w:val="TableParagraph"/>
              <w:spacing w:line="248" w:lineRule="exact"/>
              <w:ind w:left="111"/>
            </w:pPr>
            <w:r>
              <w:t>17000</w:t>
            </w:r>
          </w:p>
        </w:tc>
        <w:tc>
          <w:tcPr>
            <w:tcW w:w="1426" w:type="dxa"/>
          </w:tcPr>
          <w:p w14:paraId="5629D0AE" w14:textId="77777777" w:rsidR="006F1D9E" w:rsidRDefault="005E423A">
            <w:pPr>
              <w:pStyle w:val="TableParagraph"/>
              <w:spacing w:line="248" w:lineRule="exact"/>
              <w:ind w:left="113"/>
            </w:pPr>
            <w:r>
              <w:t>N/A</w:t>
            </w:r>
          </w:p>
        </w:tc>
      </w:tr>
      <w:tr w:rsidR="006F1D9E" w14:paraId="197BB693" w14:textId="77777777">
        <w:trPr>
          <w:trHeight w:val="268"/>
        </w:trPr>
        <w:tc>
          <w:tcPr>
            <w:tcW w:w="653" w:type="dxa"/>
          </w:tcPr>
          <w:p w14:paraId="746EF145" w14:textId="77777777" w:rsidR="006F1D9E" w:rsidRDefault="005E423A">
            <w:pPr>
              <w:pStyle w:val="TableParagraph"/>
              <w:spacing w:line="248" w:lineRule="exact"/>
              <w:ind w:left="115"/>
            </w:pPr>
            <w:r>
              <w:t>11</w:t>
            </w:r>
          </w:p>
        </w:tc>
        <w:tc>
          <w:tcPr>
            <w:tcW w:w="2487" w:type="dxa"/>
          </w:tcPr>
          <w:p w14:paraId="5F2AEC5C" w14:textId="77777777" w:rsidR="006F1D9E" w:rsidRDefault="005E423A">
            <w:pPr>
              <w:pStyle w:val="TableParagraph"/>
              <w:spacing w:line="248" w:lineRule="exact"/>
              <w:ind w:left="114"/>
            </w:pPr>
            <w:r>
              <w:t>Humidifier Control Valve</w:t>
            </w:r>
          </w:p>
        </w:tc>
        <w:tc>
          <w:tcPr>
            <w:tcW w:w="1344" w:type="dxa"/>
          </w:tcPr>
          <w:p w14:paraId="0CBA6ED9" w14:textId="77777777" w:rsidR="006F1D9E" w:rsidRDefault="005E423A">
            <w:pPr>
              <w:pStyle w:val="TableParagraph"/>
              <w:spacing w:line="248" w:lineRule="exact"/>
              <w:ind w:left="114"/>
            </w:pPr>
            <w:r>
              <w:t>15000</w:t>
            </w:r>
          </w:p>
        </w:tc>
        <w:tc>
          <w:tcPr>
            <w:tcW w:w="1232" w:type="dxa"/>
          </w:tcPr>
          <w:p w14:paraId="673B441C" w14:textId="77777777" w:rsidR="006F1D9E" w:rsidRDefault="005E423A">
            <w:pPr>
              <w:pStyle w:val="TableParagraph"/>
              <w:spacing w:line="248" w:lineRule="exact"/>
              <w:ind w:left="114"/>
            </w:pPr>
            <w:r>
              <w:t>15000</w:t>
            </w:r>
          </w:p>
        </w:tc>
        <w:tc>
          <w:tcPr>
            <w:tcW w:w="1164" w:type="dxa"/>
          </w:tcPr>
          <w:p w14:paraId="67B0D8BC" w14:textId="77777777" w:rsidR="006F1D9E" w:rsidRDefault="005E423A">
            <w:pPr>
              <w:pStyle w:val="TableParagraph"/>
              <w:spacing w:line="248" w:lineRule="exact"/>
              <w:ind w:left="111"/>
            </w:pPr>
            <w:r>
              <w:t>N/A</w:t>
            </w:r>
          </w:p>
        </w:tc>
        <w:tc>
          <w:tcPr>
            <w:tcW w:w="1165" w:type="dxa"/>
          </w:tcPr>
          <w:p w14:paraId="06779A17" w14:textId="77777777" w:rsidR="006F1D9E" w:rsidRDefault="005E423A">
            <w:pPr>
              <w:pStyle w:val="TableParagraph"/>
              <w:spacing w:line="248" w:lineRule="exact"/>
              <w:ind w:left="111"/>
            </w:pPr>
            <w:r>
              <w:t>17000</w:t>
            </w:r>
          </w:p>
        </w:tc>
        <w:tc>
          <w:tcPr>
            <w:tcW w:w="1426" w:type="dxa"/>
          </w:tcPr>
          <w:p w14:paraId="355F0626" w14:textId="77777777" w:rsidR="006F1D9E" w:rsidRDefault="005E423A">
            <w:pPr>
              <w:pStyle w:val="TableParagraph"/>
              <w:spacing w:line="248" w:lineRule="exact"/>
              <w:ind w:left="113"/>
            </w:pPr>
            <w:r>
              <w:t>N/A</w:t>
            </w:r>
          </w:p>
        </w:tc>
      </w:tr>
      <w:tr w:rsidR="006F1D9E" w14:paraId="4A6532C0" w14:textId="77777777">
        <w:trPr>
          <w:trHeight w:val="537"/>
        </w:trPr>
        <w:tc>
          <w:tcPr>
            <w:tcW w:w="653" w:type="dxa"/>
          </w:tcPr>
          <w:p w14:paraId="3A17E5EB" w14:textId="77777777" w:rsidR="006F1D9E" w:rsidRDefault="005E423A">
            <w:pPr>
              <w:pStyle w:val="TableParagraph"/>
              <w:spacing w:line="268" w:lineRule="exact"/>
              <w:ind w:left="115"/>
            </w:pPr>
            <w:r>
              <w:t>12</w:t>
            </w:r>
          </w:p>
        </w:tc>
        <w:tc>
          <w:tcPr>
            <w:tcW w:w="2487" w:type="dxa"/>
          </w:tcPr>
          <w:p w14:paraId="41DC2AE8" w14:textId="77777777" w:rsidR="006F1D9E" w:rsidRDefault="005E423A">
            <w:pPr>
              <w:pStyle w:val="TableParagraph"/>
              <w:spacing w:line="268" w:lineRule="exact"/>
              <w:ind w:left="114"/>
            </w:pPr>
            <w:r>
              <w:t>Humidifier Isolation</w:t>
            </w:r>
          </w:p>
          <w:p w14:paraId="3666EB83" w14:textId="77777777" w:rsidR="006F1D9E" w:rsidRDefault="005E423A">
            <w:pPr>
              <w:pStyle w:val="TableParagraph"/>
              <w:spacing w:line="249" w:lineRule="exact"/>
              <w:ind w:left="114"/>
            </w:pPr>
            <w:r>
              <w:t>Valve</w:t>
            </w:r>
          </w:p>
        </w:tc>
        <w:tc>
          <w:tcPr>
            <w:tcW w:w="1344" w:type="dxa"/>
          </w:tcPr>
          <w:p w14:paraId="2565C347" w14:textId="77777777" w:rsidR="006F1D9E" w:rsidRDefault="005E423A">
            <w:pPr>
              <w:pStyle w:val="TableParagraph"/>
              <w:spacing w:line="268" w:lineRule="exact"/>
              <w:ind w:left="114"/>
            </w:pPr>
            <w:r>
              <w:t>17000</w:t>
            </w:r>
          </w:p>
        </w:tc>
        <w:tc>
          <w:tcPr>
            <w:tcW w:w="1232" w:type="dxa"/>
          </w:tcPr>
          <w:p w14:paraId="4C014798" w14:textId="77777777" w:rsidR="006F1D9E" w:rsidRDefault="005E423A">
            <w:pPr>
              <w:pStyle w:val="TableParagraph"/>
              <w:spacing w:line="268" w:lineRule="exact"/>
              <w:ind w:left="114"/>
            </w:pPr>
            <w:r>
              <w:t>15000</w:t>
            </w:r>
          </w:p>
        </w:tc>
        <w:tc>
          <w:tcPr>
            <w:tcW w:w="1164" w:type="dxa"/>
          </w:tcPr>
          <w:p w14:paraId="68247306" w14:textId="77777777" w:rsidR="006F1D9E" w:rsidRDefault="005E423A">
            <w:pPr>
              <w:pStyle w:val="TableParagraph"/>
              <w:spacing w:line="268" w:lineRule="exact"/>
              <w:ind w:left="111"/>
            </w:pPr>
            <w:r>
              <w:t>N/A</w:t>
            </w:r>
          </w:p>
        </w:tc>
        <w:tc>
          <w:tcPr>
            <w:tcW w:w="1165" w:type="dxa"/>
          </w:tcPr>
          <w:p w14:paraId="595DA118" w14:textId="77777777" w:rsidR="006F1D9E" w:rsidRDefault="005E423A">
            <w:pPr>
              <w:pStyle w:val="TableParagraph"/>
              <w:spacing w:line="268" w:lineRule="exact"/>
              <w:ind w:left="111"/>
            </w:pPr>
            <w:r>
              <w:t>17000</w:t>
            </w:r>
          </w:p>
        </w:tc>
        <w:tc>
          <w:tcPr>
            <w:tcW w:w="1426" w:type="dxa"/>
          </w:tcPr>
          <w:p w14:paraId="77F9EF7B" w14:textId="77777777" w:rsidR="006F1D9E" w:rsidRDefault="005E423A">
            <w:pPr>
              <w:pStyle w:val="TableParagraph"/>
              <w:spacing w:line="268" w:lineRule="exact"/>
              <w:ind w:left="113"/>
            </w:pPr>
            <w:r>
              <w:t>N/A</w:t>
            </w:r>
          </w:p>
        </w:tc>
      </w:tr>
      <w:tr w:rsidR="006F1D9E" w14:paraId="379FB627" w14:textId="77777777">
        <w:trPr>
          <w:trHeight w:val="537"/>
        </w:trPr>
        <w:tc>
          <w:tcPr>
            <w:tcW w:w="653" w:type="dxa"/>
          </w:tcPr>
          <w:p w14:paraId="2758CD56" w14:textId="77777777" w:rsidR="006F1D9E" w:rsidRDefault="005E423A">
            <w:pPr>
              <w:pStyle w:val="TableParagraph"/>
              <w:spacing w:line="268" w:lineRule="exact"/>
              <w:ind w:left="115"/>
            </w:pPr>
            <w:r>
              <w:t>13</w:t>
            </w:r>
          </w:p>
        </w:tc>
        <w:tc>
          <w:tcPr>
            <w:tcW w:w="2487" w:type="dxa"/>
          </w:tcPr>
          <w:p w14:paraId="14CA3110" w14:textId="77777777" w:rsidR="006F1D9E" w:rsidRDefault="005E423A">
            <w:pPr>
              <w:pStyle w:val="TableParagraph"/>
              <w:spacing w:line="268" w:lineRule="exact"/>
              <w:ind w:left="114"/>
            </w:pPr>
            <w:r>
              <w:t>Humidifier Airflow</w:t>
            </w:r>
          </w:p>
          <w:p w14:paraId="2BC8FDF8" w14:textId="77777777" w:rsidR="006F1D9E" w:rsidRDefault="005E423A">
            <w:pPr>
              <w:pStyle w:val="TableParagraph"/>
              <w:spacing w:line="249" w:lineRule="exact"/>
              <w:ind w:left="114"/>
            </w:pPr>
            <w:r>
              <w:t>Switch</w:t>
            </w:r>
          </w:p>
        </w:tc>
        <w:tc>
          <w:tcPr>
            <w:tcW w:w="1344" w:type="dxa"/>
          </w:tcPr>
          <w:p w14:paraId="58C3CDB0" w14:textId="77777777" w:rsidR="006F1D9E" w:rsidRDefault="005E423A">
            <w:pPr>
              <w:pStyle w:val="TableParagraph"/>
              <w:spacing w:line="268" w:lineRule="exact"/>
              <w:ind w:left="114"/>
            </w:pPr>
            <w:r>
              <w:t>15000</w:t>
            </w:r>
          </w:p>
        </w:tc>
        <w:tc>
          <w:tcPr>
            <w:tcW w:w="1232" w:type="dxa"/>
          </w:tcPr>
          <w:p w14:paraId="6AB6B46C" w14:textId="77777777" w:rsidR="006F1D9E" w:rsidRDefault="005E423A">
            <w:pPr>
              <w:pStyle w:val="TableParagraph"/>
              <w:spacing w:line="268" w:lineRule="exact"/>
              <w:ind w:left="114"/>
            </w:pPr>
            <w:r>
              <w:t>15000</w:t>
            </w:r>
          </w:p>
        </w:tc>
        <w:tc>
          <w:tcPr>
            <w:tcW w:w="1164" w:type="dxa"/>
          </w:tcPr>
          <w:p w14:paraId="7E348B1E" w14:textId="77777777" w:rsidR="006F1D9E" w:rsidRDefault="005E423A">
            <w:pPr>
              <w:pStyle w:val="TableParagraph"/>
              <w:spacing w:line="268" w:lineRule="exact"/>
              <w:ind w:left="111"/>
            </w:pPr>
            <w:r>
              <w:t>N/A</w:t>
            </w:r>
          </w:p>
        </w:tc>
        <w:tc>
          <w:tcPr>
            <w:tcW w:w="1165" w:type="dxa"/>
          </w:tcPr>
          <w:p w14:paraId="40C9EFB7" w14:textId="77777777" w:rsidR="006F1D9E" w:rsidRDefault="005E423A">
            <w:pPr>
              <w:pStyle w:val="TableParagraph"/>
              <w:spacing w:line="268" w:lineRule="exact"/>
              <w:ind w:left="111"/>
            </w:pPr>
            <w:r>
              <w:t>17000</w:t>
            </w:r>
          </w:p>
        </w:tc>
        <w:tc>
          <w:tcPr>
            <w:tcW w:w="1426" w:type="dxa"/>
          </w:tcPr>
          <w:p w14:paraId="1DFE1606" w14:textId="77777777" w:rsidR="006F1D9E" w:rsidRDefault="005E423A">
            <w:pPr>
              <w:pStyle w:val="TableParagraph"/>
              <w:spacing w:line="268" w:lineRule="exact"/>
              <w:ind w:left="113"/>
            </w:pPr>
            <w:r>
              <w:t>N/A</w:t>
            </w:r>
          </w:p>
        </w:tc>
      </w:tr>
      <w:tr w:rsidR="006F1D9E" w14:paraId="5E783CCC" w14:textId="77777777">
        <w:trPr>
          <w:trHeight w:val="292"/>
        </w:trPr>
        <w:tc>
          <w:tcPr>
            <w:tcW w:w="653" w:type="dxa"/>
          </w:tcPr>
          <w:p w14:paraId="051BC512" w14:textId="77777777" w:rsidR="006F1D9E" w:rsidRDefault="006F1D9E">
            <w:pPr>
              <w:pStyle w:val="TableParagraph"/>
              <w:rPr>
                <w:rFonts w:ascii="Times New Roman"/>
                <w:sz w:val="20"/>
              </w:rPr>
            </w:pPr>
          </w:p>
        </w:tc>
        <w:tc>
          <w:tcPr>
            <w:tcW w:w="2487" w:type="dxa"/>
          </w:tcPr>
          <w:p w14:paraId="15640148" w14:textId="77777777" w:rsidR="006F1D9E" w:rsidRDefault="006F1D9E">
            <w:pPr>
              <w:pStyle w:val="TableParagraph"/>
              <w:rPr>
                <w:rFonts w:ascii="Times New Roman"/>
                <w:sz w:val="20"/>
              </w:rPr>
            </w:pPr>
          </w:p>
        </w:tc>
        <w:tc>
          <w:tcPr>
            <w:tcW w:w="1344" w:type="dxa"/>
          </w:tcPr>
          <w:p w14:paraId="3891F468" w14:textId="77777777" w:rsidR="006F1D9E" w:rsidRDefault="006F1D9E">
            <w:pPr>
              <w:pStyle w:val="TableParagraph"/>
              <w:rPr>
                <w:rFonts w:ascii="Times New Roman"/>
                <w:sz w:val="20"/>
              </w:rPr>
            </w:pPr>
          </w:p>
        </w:tc>
        <w:tc>
          <w:tcPr>
            <w:tcW w:w="1232" w:type="dxa"/>
          </w:tcPr>
          <w:p w14:paraId="525A1E09" w14:textId="77777777" w:rsidR="006F1D9E" w:rsidRDefault="006F1D9E">
            <w:pPr>
              <w:pStyle w:val="TableParagraph"/>
              <w:rPr>
                <w:rFonts w:ascii="Times New Roman"/>
                <w:sz w:val="20"/>
              </w:rPr>
            </w:pPr>
          </w:p>
        </w:tc>
        <w:tc>
          <w:tcPr>
            <w:tcW w:w="1164" w:type="dxa"/>
          </w:tcPr>
          <w:p w14:paraId="663F1A75" w14:textId="77777777" w:rsidR="006F1D9E" w:rsidRDefault="006F1D9E">
            <w:pPr>
              <w:pStyle w:val="TableParagraph"/>
              <w:rPr>
                <w:rFonts w:ascii="Times New Roman"/>
                <w:sz w:val="20"/>
              </w:rPr>
            </w:pPr>
          </w:p>
        </w:tc>
        <w:tc>
          <w:tcPr>
            <w:tcW w:w="1165" w:type="dxa"/>
          </w:tcPr>
          <w:p w14:paraId="1DE6D685" w14:textId="77777777" w:rsidR="006F1D9E" w:rsidRDefault="006F1D9E">
            <w:pPr>
              <w:pStyle w:val="TableParagraph"/>
              <w:rPr>
                <w:rFonts w:ascii="Times New Roman"/>
                <w:sz w:val="20"/>
              </w:rPr>
            </w:pPr>
          </w:p>
        </w:tc>
        <w:tc>
          <w:tcPr>
            <w:tcW w:w="1426" w:type="dxa"/>
          </w:tcPr>
          <w:p w14:paraId="3BC061E4" w14:textId="77777777" w:rsidR="006F1D9E" w:rsidRDefault="006F1D9E">
            <w:pPr>
              <w:pStyle w:val="TableParagraph"/>
              <w:rPr>
                <w:rFonts w:ascii="Times New Roman"/>
                <w:sz w:val="20"/>
              </w:rPr>
            </w:pPr>
          </w:p>
        </w:tc>
      </w:tr>
      <w:tr w:rsidR="006F1D9E" w14:paraId="2F89A084" w14:textId="77777777">
        <w:trPr>
          <w:trHeight w:val="292"/>
        </w:trPr>
        <w:tc>
          <w:tcPr>
            <w:tcW w:w="653" w:type="dxa"/>
          </w:tcPr>
          <w:p w14:paraId="45C13733" w14:textId="77777777" w:rsidR="006F1D9E" w:rsidRDefault="006F1D9E">
            <w:pPr>
              <w:pStyle w:val="TableParagraph"/>
              <w:rPr>
                <w:rFonts w:ascii="Times New Roman"/>
                <w:sz w:val="20"/>
              </w:rPr>
            </w:pPr>
          </w:p>
        </w:tc>
        <w:tc>
          <w:tcPr>
            <w:tcW w:w="2487" w:type="dxa"/>
          </w:tcPr>
          <w:p w14:paraId="206F783F" w14:textId="77777777" w:rsidR="006F1D9E" w:rsidRDefault="005E423A">
            <w:pPr>
              <w:pStyle w:val="TableParagraph"/>
              <w:spacing w:line="268" w:lineRule="exact"/>
              <w:ind w:left="114"/>
              <w:rPr>
                <w:b/>
              </w:rPr>
            </w:pPr>
            <w:r>
              <w:rPr>
                <w:b/>
              </w:rPr>
              <w:t>VAV and Terminal Units</w:t>
            </w:r>
          </w:p>
        </w:tc>
        <w:tc>
          <w:tcPr>
            <w:tcW w:w="1344" w:type="dxa"/>
          </w:tcPr>
          <w:p w14:paraId="6F64BEC2" w14:textId="77777777" w:rsidR="006F1D9E" w:rsidRDefault="006F1D9E">
            <w:pPr>
              <w:pStyle w:val="TableParagraph"/>
              <w:rPr>
                <w:rFonts w:ascii="Times New Roman"/>
                <w:sz w:val="20"/>
              </w:rPr>
            </w:pPr>
          </w:p>
        </w:tc>
        <w:tc>
          <w:tcPr>
            <w:tcW w:w="1232" w:type="dxa"/>
          </w:tcPr>
          <w:p w14:paraId="06F70953" w14:textId="77777777" w:rsidR="006F1D9E" w:rsidRDefault="006F1D9E">
            <w:pPr>
              <w:pStyle w:val="TableParagraph"/>
              <w:rPr>
                <w:rFonts w:ascii="Times New Roman"/>
                <w:sz w:val="20"/>
              </w:rPr>
            </w:pPr>
          </w:p>
        </w:tc>
        <w:tc>
          <w:tcPr>
            <w:tcW w:w="1164" w:type="dxa"/>
          </w:tcPr>
          <w:p w14:paraId="4E2D578B" w14:textId="77777777" w:rsidR="006F1D9E" w:rsidRDefault="006F1D9E">
            <w:pPr>
              <w:pStyle w:val="TableParagraph"/>
              <w:rPr>
                <w:rFonts w:ascii="Times New Roman"/>
                <w:sz w:val="20"/>
              </w:rPr>
            </w:pPr>
          </w:p>
        </w:tc>
        <w:tc>
          <w:tcPr>
            <w:tcW w:w="1165" w:type="dxa"/>
          </w:tcPr>
          <w:p w14:paraId="3C8457A6" w14:textId="77777777" w:rsidR="006F1D9E" w:rsidRDefault="006F1D9E">
            <w:pPr>
              <w:pStyle w:val="TableParagraph"/>
              <w:rPr>
                <w:rFonts w:ascii="Times New Roman"/>
                <w:sz w:val="20"/>
              </w:rPr>
            </w:pPr>
          </w:p>
        </w:tc>
        <w:tc>
          <w:tcPr>
            <w:tcW w:w="1426" w:type="dxa"/>
          </w:tcPr>
          <w:p w14:paraId="3C234137" w14:textId="77777777" w:rsidR="006F1D9E" w:rsidRDefault="006F1D9E">
            <w:pPr>
              <w:pStyle w:val="TableParagraph"/>
              <w:rPr>
                <w:rFonts w:ascii="Times New Roman"/>
                <w:sz w:val="20"/>
              </w:rPr>
            </w:pPr>
          </w:p>
        </w:tc>
      </w:tr>
      <w:tr w:rsidR="006F1D9E" w14:paraId="5690DA61" w14:textId="77777777">
        <w:trPr>
          <w:trHeight w:val="537"/>
        </w:trPr>
        <w:tc>
          <w:tcPr>
            <w:tcW w:w="653" w:type="dxa"/>
          </w:tcPr>
          <w:p w14:paraId="4DDFB102" w14:textId="77777777" w:rsidR="006F1D9E" w:rsidRDefault="005E423A">
            <w:pPr>
              <w:pStyle w:val="TableParagraph"/>
              <w:spacing w:line="268" w:lineRule="exact"/>
              <w:ind w:left="115"/>
            </w:pPr>
            <w:r>
              <w:t>14</w:t>
            </w:r>
          </w:p>
        </w:tc>
        <w:tc>
          <w:tcPr>
            <w:tcW w:w="2487" w:type="dxa"/>
          </w:tcPr>
          <w:p w14:paraId="19967764" w14:textId="77777777" w:rsidR="006F1D9E" w:rsidRDefault="005E423A">
            <w:pPr>
              <w:pStyle w:val="TableParagraph"/>
              <w:spacing w:line="268" w:lineRule="exact"/>
              <w:ind w:left="114"/>
            </w:pPr>
            <w:r>
              <w:t>Supply &amp; Exhaust</w:t>
            </w:r>
          </w:p>
          <w:p w14:paraId="3C6EECC1" w14:textId="77777777" w:rsidR="006F1D9E" w:rsidRDefault="005E423A">
            <w:pPr>
              <w:pStyle w:val="TableParagraph"/>
              <w:spacing w:line="249" w:lineRule="exact"/>
              <w:ind w:left="114"/>
            </w:pPr>
            <w:r>
              <w:t>Terminal Boxes (VAV’s)</w:t>
            </w:r>
          </w:p>
        </w:tc>
        <w:tc>
          <w:tcPr>
            <w:tcW w:w="1344" w:type="dxa"/>
          </w:tcPr>
          <w:p w14:paraId="067D6F26" w14:textId="77777777" w:rsidR="006F1D9E" w:rsidRDefault="005E423A">
            <w:pPr>
              <w:pStyle w:val="TableParagraph"/>
              <w:spacing w:line="268" w:lineRule="exact"/>
              <w:ind w:left="114"/>
            </w:pPr>
            <w:r>
              <w:t>15000</w:t>
            </w:r>
          </w:p>
        </w:tc>
        <w:tc>
          <w:tcPr>
            <w:tcW w:w="1232" w:type="dxa"/>
          </w:tcPr>
          <w:p w14:paraId="151DBFC7" w14:textId="77777777" w:rsidR="006F1D9E" w:rsidRDefault="005E423A">
            <w:pPr>
              <w:pStyle w:val="TableParagraph"/>
              <w:spacing w:line="268" w:lineRule="exact"/>
              <w:ind w:left="114"/>
            </w:pPr>
            <w:r>
              <w:t>15000</w:t>
            </w:r>
          </w:p>
        </w:tc>
        <w:tc>
          <w:tcPr>
            <w:tcW w:w="1164" w:type="dxa"/>
          </w:tcPr>
          <w:p w14:paraId="3152E6E6" w14:textId="77777777" w:rsidR="006F1D9E" w:rsidRDefault="005E423A">
            <w:pPr>
              <w:pStyle w:val="TableParagraph"/>
              <w:spacing w:line="268" w:lineRule="exact"/>
              <w:ind w:left="111"/>
            </w:pPr>
            <w:r>
              <w:t>16000</w:t>
            </w:r>
          </w:p>
        </w:tc>
        <w:tc>
          <w:tcPr>
            <w:tcW w:w="1165" w:type="dxa"/>
          </w:tcPr>
          <w:p w14:paraId="5470C278" w14:textId="77777777" w:rsidR="006F1D9E" w:rsidRDefault="005E423A">
            <w:pPr>
              <w:pStyle w:val="TableParagraph"/>
              <w:spacing w:line="268" w:lineRule="exact"/>
              <w:ind w:left="111"/>
            </w:pPr>
            <w:r>
              <w:t>17000</w:t>
            </w:r>
          </w:p>
        </w:tc>
        <w:tc>
          <w:tcPr>
            <w:tcW w:w="1426" w:type="dxa"/>
          </w:tcPr>
          <w:p w14:paraId="04E16949" w14:textId="77777777" w:rsidR="006F1D9E" w:rsidRDefault="005E423A">
            <w:pPr>
              <w:pStyle w:val="TableParagraph"/>
              <w:spacing w:line="268" w:lineRule="exact"/>
              <w:ind w:left="113"/>
            </w:pPr>
            <w:r>
              <w:t>N/A</w:t>
            </w:r>
          </w:p>
        </w:tc>
      </w:tr>
      <w:tr w:rsidR="006F1D9E" w14:paraId="5E8795E4" w14:textId="77777777">
        <w:trPr>
          <w:trHeight w:val="268"/>
        </w:trPr>
        <w:tc>
          <w:tcPr>
            <w:tcW w:w="653" w:type="dxa"/>
          </w:tcPr>
          <w:p w14:paraId="0E16924F" w14:textId="77777777" w:rsidR="006F1D9E" w:rsidRDefault="005E423A">
            <w:pPr>
              <w:pStyle w:val="TableParagraph"/>
              <w:spacing w:line="248" w:lineRule="exact"/>
              <w:ind w:left="115"/>
            </w:pPr>
            <w:r>
              <w:t>15</w:t>
            </w:r>
          </w:p>
        </w:tc>
        <w:tc>
          <w:tcPr>
            <w:tcW w:w="2487" w:type="dxa"/>
          </w:tcPr>
          <w:p w14:paraId="12F796BA" w14:textId="77777777" w:rsidR="006F1D9E" w:rsidRDefault="005E423A">
            <w:pPr>
              <w:pStyle w:val="TableParagraph"/>
              <w:spacing w:line="248" w:lineRule="exact"/>
              <w:ind w:left="114"/>
            </w:pPr>
            <w:r>
              <w:t>Terminal Flow Pick-up</w:t>
            </w:r>
          </w:p>
        </w:tc>
        <w:tc>
          <w:tcPr>
            <w:tcW w:w="1344" w:type="dxa"/>
          </w:tcPr>
          <w:p w14:paraId="3F5E0F9F" w14:textId="77777777" w:rsidR="006F1D9E" w:rsidRDefault="005E423A">
            <w:pPr>
              <w:pStyle w:val="TableParagraph"/>
              <w:spacing w:line="248" w:lineRule="exact"/>
              <w:ind w:left="114"/>
            </w:pPr>
            <w:r>
              <w:t>15000</w:t>
            </w:r>
          </w:p>
        </w:tc>
        <w:tc>
          <w:tcPr>
            <w:tcW w:w="1232" w:type="dxa"/>
          </w:tcPr>
          <w:p w14:paraId="168A2D7E" w14:textId="77777777" w:rsidR="006F1D9E" w:rsidRDefault="005E423A">
            <w:pPr>
              <w:pStyle w:val="TableParagraph"/>
              <w:spacing w:line="248" w:lineRule="exact"/>
              <w:ind w:left="114"/>
            </w:pPr>
            <w:r>
              <w:t>15000</w:t>
            </w:r>
          </w:p>
        </w:tc>
        <w:tc>
          <w:tcPr>
            <w:tcW w:w="1164" w:type="dxa"/>
          </w:tcPr>
          <w:p w14:paraId="4DFFEF5F" w14:textId="77777777" w:rsidR="006F1D9E" w:rsidRDefault="005E423A">
            <w:pPr>
              <w:pStyle w:val="TableParagraph"/>
              <w:spacing w:line="248" w:lineRule="exact"/>
              <w:ind w:left="111"/>
            </w:pPr>
            <w:r>
              <w:t>N/A</w:t>
            </w:r>
          </w:p>
        </w:tc>
        <w:tc>
          <w:tcPr>
            <w:tcW w:w="1165" w:type="dxa"/>
          </w:tcPr>
          <w:p w14:paraId="6E8EFCFB" w14:textId="77777777" w:rsidR="006F1D9E" w:rsidRDefault="005E423A">
            <w:pPr>
              <w:pStyle w:val="TableParagraph"/>
              <w:spacing w:line="248" w:lineRule="exact"/>
              <w:ind w:left="111"/>
            </w:pPr>
            <w:r>
              <w:t>15000</w:t>
            </w:r>
          </w:p>
        </w:tc>
        <w:tc>
          <w:tcPr>
            <w:tcW w:w="1426" w:type="dxa"/>
          </w:tcPr>
          <w:p w14:paraId="7E8C117B" w14:textId="77777777" w:rsidR="006F1D9E" w:rsidRDefault="005E423A">
            <w:pPr>
              <w:pStyle w:val="TableParagraph"/>
              <w:spacing w:line="248" w:lineRule="exact"/>
              <w:ind w:left="113"/>
            </w:pPr>
            <w:r>
              <w:t>N/A</w:t>
            </w:r>
          </w:p>
        </w:tc>
      </w:tr>
      <w:tr w:rsidR="006F1D9E" w14:paraId="1D3EE715" w14:textId="77777777">
        <w:trPr>
          <w:trHeight w:val="806"/>
        </w:trPr>
        <w:tc>
          <w:tcPr>
            <w:tcW w:w="653" w:type="dxa"/>
          </w:tcPr>
          <w:p w14:paraId="128E2F90" w14:textId="77777777" w:rsidR="006F1D9E" w:rsidRDefault="005E423A">
            <w:pPr>
              <w:pStyle w:val="TableParagraph"/>
              <w:spacing w:line="268" w:lineRule="exact"/>
              <w:ind w:left="115"/>
            </w:pPr>
            <w:r>
              <w:t>16</w:t>
            </w:r>
          </w:p>
        </w:tc>
        <w:tc>
          <w:tcPr>
            <w:tcW w:w="2487" w:type="dxa"/>
          </w:tcPr>
          <w:p w14:paraId="73C351B8" w14:textId="77777777" w:rsidR="006F1D9E" w:rsidRDefault="005E423A">
            <w:pPr>
              <w:pStyle w:val="TableParagraph"/>
              <w:spacing w:line="268" w:lineRule="exact"/>
              <w:ind w:left="114"/>
            </w:pPr>
            <w:r>
              <w:t>Terminal Damper</w:t>
            </w:r>
          </w:p>
          <w:p w14:paraId="2722F8B4" w14:textId="77777777" w:rsidR="006F1D9E" w:rsidRDefault="005E423A">
            <w:pPr>
              <w:pStyle w:val="TableParagraph"/>
              <w:spacing w:line="270" w:lineRule="atLeast"/>
              <w:ind w:left="114" w:right="123"/>
            </w:pPr>
            <w:r>
              <w:t>Actuator (if not provided by box manufacturer)</w:t>
            </w:r>
          </w:p>
        </w:tc>
        <w:tc>
          <w:tcPr>
            <w:tcW w:w="1344" w:type="dxa"/>
          </w:tcPr>
          <w:p w14:paraId="03ABEAC9" w14:textId="77777777" w:rsidR="006F1D9E" w:rsidRDefault="005E423A">
            <w:pPr>
              <w:pStyle w:val="TableParagraph"/>
              <w:spacing w:line="268" w:lineRule="exact"/>
              <w:ind w:left="114"/>
            </w:pPr>
            <w:r>
              <w:t>17000</w:t>
            </w:r>
          </w:p>
        </w:tc>
        <w:tc>
          <w:tcPr>
            <w:tcW w:w="1232" w:type="dxa"/>
          </w:tcPr>
          <w:p w14:paraId="755AC8E1" w14:textId="77777777" w:rsidR="006F1D9E" w:rsidRDefault="005E423A">
            <w:pPr>
              <w:pStyle w:val="TableParagraph"/>
              <w:spacing w:line="268" w:lineRule="exact"/>
              <w:ind w:left="114"/>
            </w:pPr>
            <w:r>
              <w:t>15000</w:t>
            </w:r>
          </w:p>
        </w:tc>
        <w:tc>
          <w:tcPr>
            <w:tcW w:w="1164" w:type="dxa"/>
          </w:tcPr>
          <w:p w14:paraId="36D951DB" w14:textId="77777777" w:rsidR="006F1D9E" w:rsidRDefault="005E423A">
            <w:pPr>
              <w:pStyle w:val="TableParagraph"/>
              <w:spacing w:line="268" w:lineRule="exact"/>
              <w:ind w:left="111"/>
            </w:pPr>
            <w:r>
              <w:t>N/A</w:t>
            </w:r>
          </w:p>
        </w:tc>
        <w:tc>
          <w:tcPr>
            <w:tcW w:w="1165" w:type="dxa"/>
          </w:tcPr>
          <w:p w14:paraId="4A260A9C" w14:textId="77777777" w:rsidR="006F1D9E" w:rsidRDefault="005E423A">
            <w:pPr>
              <w:pStyle w:val="TableParagraph"/>
              <w:spacing w:line="268" w:lineRule="exact"/>
              <w:ind w:left="111"/>
            </w:pPr>
            <w:r>
              <w:t>17000</w:t>
            </w:r>
          </w:p>
        </w:tc>
        <w:tc>
          <w:tcPr>
            <w:tcW w:w="1426" w:type="dxa"/>
          </w:tcPr>
          <w:p w14:paraId="3071EA86" w14:textId="77777777" w:rsidR="006F1D9E" w:rsidRDefault="005E423A">
            <w:pPr>
              <w:pStyle w:val="TableParagraph"/>
              <w:spacing w:line="268" w:lineRule="exact"/>
              <w:ind w:left="113"/>
            </w:pPr>
            <w:r>
              <w:t>N/A</w:t>
            </w:r>
          </w:p>
        </w:tc>
      </w:tr>
      <w:tr w:rsidR="006F1D9E" w14:paraId="2C6075BF" w14:textId="77777777">
        <w:trPr>
          <w:trHeight w:val="267"/>
        </w:trPr>
        <w:tc>
          <w:tcPr>
            <w:tcW w:w="653" w:type="dxa"/>
          </w:tcPr>
          <w:p w14:paraId="1133C049" w14:textId="77777777" w:rsidR="006F1D9E" w:rsidRDefault="005E423A">
            <w:pPr>
              <w:pStyle w:val="TableParagraph"/>
              <w:spacing w:line="247" w:lineRule="exact"/>
              <w:ind w:left="115"/>
            </w:pPr>
            <w:r>
              <w:t>17</w:t>
            </w:r>
          </w:p>
        </w:tc>
        <w:tc>
          <w:tcPr>
            <w:tcW w:w="2487" w:type="dxa"/>
          </w:tcPr>
          <w:p w14:paraId="09647814" w14:textId="77777777" w:rsidR="006F1D9E" w:rsidRDefault="005E423A">
            <w:pPr>
              <w:pStyle w:val="TableParagraph"/>
              <w:spacing w:line="247" w:lineRule="exact"/>
              <w:ind w:left="114"/>
            </w:pPr>
            <w:r>
              <w:t>Terminal DDC Controller</w:t>
            </w:r>
          </w:p>
        </w:tc>
        <w:tc>
          <w:tcPr>
            <w:tcW w:w="1344" w:type="dxa"/>
          </w:tcPr>
          <w:p w14:paraId="6E5F5CA6" w14:textId="77777777" w:rsidR="006F1D9E" w:rsidRDefault="005E423A">
            <w:pPr>
              <w:pStyle w:val="TableParagraph"/>
              <w:spacing w:line="247" w:lineRule="exact"/>
              <w:ind w:left="114"/>
            </w:pPr>
            <w:r>
              <w:t>17000</w:t>
            </w:r>
          </w:p>
        </w:tc>
        <w:tc>
          <w:tcPr>
            <w:tcW w:w="1232" w:type="dxa"/>
          </w:tcPr>
          <w:p w14:paraId="5B722DC9" w14:textId="77777777" w:rsidR="006F1D9E" w:rsidRDefault="005E423A">
            <w:pPr>
              <w:pStyle w:val="TableParagraph"/>
              <w:spacing w:line="247" w:lineRule="exact"/>
              <w:ind w:left="114"/>
            </w:pPr>
            <w:r>
              <w:t>15000</w:t>
            </w:r>
          </w:p>
        </w:tc>
        <w:tc>
          <w:tcPr>
            <w:tcW w:w="1164" w:type="dxa"/>
          </w:tcPr>
          <w:p w14:paraId="46535DFF" w14:textId="77777777" w:rsidR="006F1D9E" w:rsidRDefault="005E423A">
            <w:pPr>
              <w:pStyle w:val="TableParagraph"/>
              <w:spacing w:line="247" w:lineRule="exact"/>
              <w:ind w:left="111"/>
            </w:pPr>
            <w:r>
              <w:t>16000</w:t>
            </w:r>
          </w:p>
        </w:tc>
        <w:tc>
          <w:tcPr>
            <w:tcW w:w="1165" w:type="dxa"/>
          </w:tcPr>
          <w:p w14:paraId="0749E1A6" w14:textId="77777777" w:rsidR="006F1D9E" w:rsidRDefault="005E423A">
            <w:pPr>
              <w:pStyle w:val="TableParagraph"/>
              <w:spacing w:line="247" w:lineRule="exact"/>
              <w:ind w:left="111"/>
            </w:pPr>
            <w:r>
              <w:t>17000</w:t>
            </w:r>
          </w:p>
        </w:tc>
        <w:tc>
          <w:tcPr>
            <w:tcW w:w="1426" w:type="dxa"/>
          </w:tcPr>
          <w:p w14:paraId="386240E5" w14:textId="77777777" w:rsidR="006F1D9E" w:rsidRDefault="005E423A">
            <w:pPr>
              <w:pStyle w:val="TableParagraph"/>
              <w:spacing w:line="247" w:lineRule="exact"/>
              <w:ind w:left="113"/>
            </w:pPr>
            <w:r>
              <w:t>N/A</w:t>
            </w:r>
          </w:p>
        </w:tc>
      </w:tr>
      <w:tr w:rsidR="006F1D9E" w14:paraId="72DFA2E1" w14:textId="77777777">
        <w:trPr>
          <w:trHeight w:val="268"/>
        </w:trPr>
        <w:tc>
          <w:tcPr>
            <w:tcW w:w="653" w:type="dxa"/>
          </w:tcPr>
          <w:p w14:paraId="0B91F117" w14:textId="77777777" w:rsidR="006F1D9E" w:rsidRDefault="005E423A">
            <w:pPr>
              <w:pStyle w:val="TableParagraph"/>
              <w:spacing w:line="248" w:lineRule="exact"/>
              <w:ind w:left="115"/>
            </w:pPr>
            <w:r>
              <w:t>18</w:t>
            </w:r>
          </w:p>
        </w:tc>
        <w:tc>
          <w:tcPr>
            <w:tcW w:w="2487" w:type="dxa"/>
          </w:tcPr>
          <w:p w14:paraId="78DAA484" w14:textId="77777777" w:rsidR="006F1D9E" w:rsidRDefault="005E423A">
            <w:pPr>
              <w:pStyle w:val="TableParagraph"/>
              <w:spacing w:line="248" w:lineRule="exact"/>
              <w:ind w:left="114"/>
            </w:pPr>
            <w:r>
              <w:t>Terminal Reheat Valves</w:t>
            </w:r>
          </w:p>
        </w:tc>
        <w:tc>
          <w:tcPr>
            <w:tcW w:w="1344" w:type="dxa"/>
          </w:tcPr>
          <w:p w14:paraId="76E65FC0" w14:textId="77777777" w:rsidR="006F1D9E" w:rsidRDefault="005E423A">
            <w:pPr>
              <w:pStyle w:val="TableParagraph"/>
              <w:spacing w:line="248" w:lineRule="exact"/>
              <w:ind w:left="114"/>
            </w:pPr>
            <w:r>
              <w:t>17000</w:t>
            </w:r>
          </w:p>
        </w:tc>
        <w:tc>
          <w:tcPr>
            <w:tcW w:w="1232" w:type="dxa"/>
          </w:tcPr>
          <w:p w14:paraId="7EF43611" w14:textId="77777777" w:rsidR="006F1D9E" w:rsidRDefault="005E423A">
            <w:pPr>
              <w:pStyle w:val="TableParagraph"/>
              <w:spacing w:line="248" w:lineRule="exact"/>
              <w:ind w:left="114"/>
            </w:pPr>
            <w:r>
              <w:t>15000</w:t>
            </w:r>
          </w:p>
        </w:tc>
        <w:tc>
          <w:tcPr>
            <w:tcW w:w="1164" w:type="dxa"/>
          </w:tcPr>
          <w:p w14:paraId="79CB2AF9" w14:textId="77777777" w:rsidR="006F1D9E" w:rsidRDefault="005E423A">
            <w:pPr>
              <w:pStyle w:val="TableParagraph"/>
              <w:spacing w:line="248" w:lineRule="exact"/>
              <w:ind w:left="111"/>
            </w:pPr>
            <w:r>
              <w:t>N/A</w:t>
            </w:r>
          </w:p>
        </w:tc>
        <w:tc>
          <w:tcPr>
            <w:tcW w:w="1165" w:type="dxa"/>
          </w:tcPr>
          <w:p w14:paraId="023C9BF4" w14:textId="77777777" w:rsidR="006F1D9E" w:rsidRDefault="005E423A">
            <w:pPr>
              <w:pStyle w:val="TableParagraph"/>
              <w:spacing w:line="248" w:lineRule="exact"/>
              <w:ind w:left="111"/>
            </w:pPr>
            <w:r>
              <w:t>17000</w:t>
            </w:r>
          </w:p>
        </w:tc>
        <w:tc>
          <w:tcPr>
            <w:tcW w:w="1426" w:type="dxa"/>
          </w:tcPr>
          <w:p w14:paraId="6A379F1A" w14:textId="77777777" w:rsidR="006F1D9E" w:rsidRDefault="005E423A">
            <w:pPr>
              <w:pStyle w:val="TableParagraph"/>
              <w:spacing w:line="248" w:lineRule="exact"/>
              <w:ind w:left="113"/>
            </w:pPr>
            <w:r>
              <w:t>N/A</w:t>
            </w:r>
          </w:p>
        </w:tc>
      </w:tr>
      <w:tr w:rsidR="006F1D9E" w14:paraId="111123EE" w14:textId="77777777">
        <w:trPr>
          <w:trHeight w:val="292"/>
        </w:trPr>
        <w:tc>
          <w:tcPr>
            <w:tcW w:w="9471" w:type="dxa"/>
            <w:gridSpan w:val="7"/>
          </w:tcPr>
          <w:p w14:paraId="08787AF1" w14:textId="77777777" w:rsidR="006F1D9E" w:rsidRDefault="005E423A">
            <w:pPr>
              <w:pStyle w:val="TableParagraph"/>
              <w:spacing w:line="272" w:lineRule="exact"/>
              <w:ind w:left="115"/>
              <w:rPr>
                <w:sz w:val="24"/>
              </w:rPr>
            </w:pPr>
            <w:r>
              <w:rPr>
                <w:sz w:val="24"/>
              </w:rPr>
              <w:t>Continued on next page</w:t>
            </w:r>
          </w:p>
        </w:tc>
      </w:tr>
      <w:tr w:rsidR="006F1D9E" w14:paraId="53AB2F0F" w14:textId="77777777">
        <w:trPr>
          <w:trHeight w:val="294"/>
        </w:trPr>
        <w:tc>
          <w:tcPr>
            <w:tcW w:w="9471" w:type="dxa"/>
            <w:gridSpan w:val="7"/>
          </w:tcPr>
          <w:p w14:paraId="599C13A9" w14:textId="77777777" w:rsidR="006F1D9E" w:rsidRDefault="005E423A">
            <w:pPr>
              <w:pStyle w:val="TableParagraph"/>
              <w:spacing w:line="275" w:lineRule="exact"/>
              <w:ind w:left="115"/>
              <w:rPr>
                <w:sz w:val="24"/>
              </w:rPr>
            </w:pPr>
            <w:r>
              <w:rPr>
                <w:sz w:val="24"/>
              </w:rPr>
              <w:t>Continued from previous page</w:t>
            </w:r>
          </w:p>
        </w:tc>
      </w:tr>
      <w:tr w:rsidR="006F1D9E" w14:paraId="447A79C8" w14:textId="77777777">
        <w:trPr>
          <w:trHeight w:val="292"/>
        </w:trPr>
        <w:tc>
          <w:tcPr>
            <w:tcW w:w="653" w:type="dxa"/>
          </w:tcPr>
          <w:p w14:paraId="6939252B" w14:textId="77777777" w:rsidR="006F1D9E" w:rsidRDefault="006F1D9E">
            <w:pPr>
              <w:pStyle w:val="TableParagraph"/>
              <w:rPr>
                <w:rFonts w:ascii="Times New Roman"/>
                <w:sz w:val="20"/>
              </w:rPr>
            </w:pPr>
          </w:p>
        </w:tc>
        <w:tc>
          <w:tcPr>
            <w:tcW w:w="2487" w:type="dxa"/>
          </w:tcPr>
          <w:p w14:paraId="5053D0D7" w14:textId="77777777" w:rsidR="006F1D9E" w:rsidRDefault="005E423A">
            <w:pPr>
              <w:pStyle w:val="TableParagraph"/>
              <w:spacing w:line="268" w:lineRule="exact"/>
              <w:ind w:left="114"/>
              <w:rPr>
                <w:b/>
              </w:rPr>
            </w:pPr>
            <w:r>
              <w:rPr>
                <w:b/>
              </w:rPr>
              <w:t>Laboratory Controls</w:t>
            </w:r>
          </w:p>
        </w:tc>
        <w:tc>
          <w:tcPr>
            <w:tcW w:w="1344" w:type="dxa"/>
          </w:tcPr>
          <w:p w14:paraId="3A7FA95D" w14:textId="77777777" w:rsidR="006F1D9E" w:rsidRDefault="006F1D9E">
            <w:pPr>
              <w:pStyle w:val="TableParagraph"/>
              <w:rPr>
                <w:rFonts w:ascii="Times New Roman"/>
                <w:sz w:val="20"/>
              </w:rPr>
            </w:pPr>
          </w:p>
        </w:tc>
        <w:tc>
          <w:tcPr>
            <w:tcW w:w="1232" w:type="dxa"/>
          </w:tcPr>
          <w:p w14:paraId="4E9125C8" w14:textId="77777777" w:rsidR="006F1D9E" w:rsidRDefault="006F1D9E">
            <w:pPr>
              <w:pStyle w:val="TableParagraph"/>
              <w:rPr>
                <w:rFonts w:ascii="Times New Roman"/>
                <w:sz w:val="20"/>
              </w:rPr>
            </w:pPr>
          </w:p>
        </w:tc>
        <w:tc>
          <w:tcPr>
            <w:tcW w:w="1164" w:type="dxa"/>
          </w:tcPr>
          <w:p w14:paraId="3163510F" w14:textId="77777777" w:rsidR="006F1D9E" w:rsidRDefault="006F1D9E">
            <w:pPr>
              <w:pStyle w:val="TableParagraph"/>
              <w:rPr>
                <w:rFonts w:ascii="Times New Roman"/>
                <w:sz w:val="20"/>
              </w:rPr>
            </w:pPr>
          </w:p>
        </w:tc>
        <w:tc>
          <w:tcPr>
            <w:tcW w:w="1165" w:type="dxa"/>
          </w:tcPr>
          <w:p w14:paraId="4A297966" w14:textId="77777777" w:rsidR="006F1D9E" w:rsidRDefault="006F1D9E">
            <w:pPr>
              <w:pStyle w:val="TableParagraph"/>
              <w:rPr>
                <w:rFonts w:ascii="Times New Roman"/>
                <w:sz w:val="20"/>
              </w:rPr>
            </w:pPr>
          </w:p>
        </w:tc>
        <w:tc>
          <w:tcPr>
            <w:tcW w:w="1426" w:type="dxa"/>
          </w:tcPr>
          <w:p w14:paraId="34232CCD" w14:textId="77777777" w:rsidR="006F1D9E" w:rsidRDefault="006F1D9E">
            <w:pPr>
              <w:pStyle w:val="TableParagraph"/>
              <w:rPr>
                <w:rFonts w:ascii="Times New Roman"/>
                <w:sz w:val="20"/>
              </w:rPr>
            </w:pPr>
          </w:p>
        </w:tc>
      </w:tr>
      <w:tr w:rsidR="006F1D9E" w14:paraId="00E02057" w14:textId="77777777">
        <w:trPr>
          <w:trHeight w:val="268"/>
        </w:trPr>
        <w:tc>
          <w:tcPr>
            <w:tcW w:w="653" w:type="dxa"/>
          </w:tcPr>
          <w:p w14:paraId="299EC82C" w14:textId="77777777" w:rsidR="006F1D9E" w:rsidRDefault="005E423A">
            <w:pPr>
              <w:pStyle w:val="TableParagraph"/>
              <w:spacing w:line="248" w:lineRule="exact"/>
              <w:ind w:left="115"/>
            </w:pPr>
            <w:r>
              <w:t>19</w:t>
            </w:r>
          </w:p>
        </w:tc>
        <w:tc>
          <w:tcPr>
            <w:tcW w:w="2487" w:type="dxa"/>
          </w:tcPr>
          <w:p w14:paraId="4B7203A5" w14:textId="77777777" w:rsidR="006F1D9E" w:rsidRDefault="005E423A">
            <w:pPr>
              <w:pStyle w:val="TableParagraph"/>
              <w:spacing w:line="248" w:lineRule="exact"/>
              <w:ind w:left="114"/>
            </w:pPr>
            <w:r>
              <w:t>Supply, Hood Exhaust &amp;</w:t>
            </w:r>
          </w:p>
        </w:tc>
        <w:tc>
          <w:tcPr>
            <w:tcW w:w="1344" w:type="dxa"/>
          </w:tcPr>
          <w:p w14:paraId="7002AB9A" w14:textId="77777777" w:rsidR="006F1D9E" w:rsidRDefault="005E423A">
            <w:pPr>
              <w:pStyle w:val="TableParagraph"/>
              <w:spacing w:line="248" w:lineRule="exact"/>
              <w:ind w:left="114"/>
            </w:pPr>
            <w:r>
              <w:t>17000</w:t>
            </w:r>
          </w:p>
        </w:tc>
        <w:tc>
          <w:tcPr>
            <w:tcW w:w="1232" w:type="dxa"/>
          </w:tcPr>
          <w:p w14:paraId="317E2AE8" w14:textId="77777777" w:rsidR="006F1D9E" w:rsidRDefault="005E423A">
            <w:pPr>
              <w:pStyle w:val="TableParagraph"/>
              <w:spacing w:line="248" w:lineRule="exact"/>
              <w:ind w:left="114"/>
            </w:pPr>
            <w:r>
              <w:t>15000</w:t>
            </w:r>
          </w:p>
        </w:tc>
        <w:tc>
          <w:tcPr>
            <w:tcW w:w="1164" w:type="dxa"/>
          </w:tcPr>
          <w:p w14:paraId="5040D8C7" w14:textId="77777777" w:rsidR="006F1D9E" w:rsidRDefault="005E423A">
            <w:pPr>
              <w:pStyle w:val="TableParagraph"/>
              <w:spacing w:line="248" w:lineRule="exact"/>
              <w:ind w:left="111"/>
            </w:pPr>
            <w:r>
              <w:t>N/A</w:t>
            </w:r>
          </w:p>
        </w:tc>
        <w:tc>
          <w:tcPr>
            <w:tcW w:w="1165" w:type="dxa"/>
          </w:tcPr>
          <w:p w14:paraId="62C9239B" w14:textId="77777777" w:rsidR="006F1D9E" w:rsidRDefault="005E423A">
            <w:pPr>
              <w:pStyle w:val="TableParagraph"/>
              <w:spacing w:line="248" w:lineRule="exact"/>
              <w:ind w:left="111"/>
            </w:pPr>
            <w:r>
              <w:t>17000</w:t>
            </w:r>
          </w:p>
        </w:tc>
        <w:tc>
          <w:tcPr>
            <w:tcW w:w="1426" w:type="dxa"/>
          </w:tcPr>
          <w:p w14:paraId="5967DEED" w14:textId="77777777" w:rsidR="006F1D9E" w:rsidRDefault="005E423A">
            <w:pPr>
              <w:pStyle w:val="TableParagraph"/>
              <w:spacing w:line="248" w:lineRule="exact"/>
              <w:ind w:left="113"/>
            </w:pPr>
            <w:r>
              <w:t>N/A</w:t>
            </w:r>
          </w:p>
        </w:tc>
      </w:tr>
    </w:tbl>
    <w:p w14:paraId="31454ED9" w14:textId="77777777" w:rsidR="006F1D9E" w:rsidRDefault="006F1D9E">
      <w:pPr>
        <w:spacing w:line="248" w:lineRule="exact"/>
        <w:sectPr w:rsidR="006F1D9E">
          <w:footerReference w:type="default" r:id="rId114"/>
          <w:pgSz w:w="12240" w:h="15840"/>
          <w:pgMar w:top="1500" w:right="500" w:bottom="1440" w:left="1220" w:header="0" w:footer="1254" w:gutter="0"/>
          <w:pgNumType w:start="130"/>
          <w:cols w:space="720"/>
        </w:sect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2487"/>
        <w:gridCol w:w="1344"/>
        <w:gridCol w:w="1232"/>
        <w:gridCol w:w="1164"/>
        <w:gridCol w:w="1165"/>
        <w:gridCol w:w="1426"/>
      </w:tblGrid>
      <w:tr w:rsidR="006F1D9E" w14:paraId="4B370D73" w14:textId="77777777">
        <w:trPr>
          <w:trHeight w:val="537"/>
        </w:trPr>
        <w:tc>
          <w:tcPr>
            <w:tcW w:w="653" w:type="dxa"/>
          </w:tcPr>
          <w:p w14:paraId="4AEE98E0" w14:textId="77777777" w:rsidR="006F1D9E" w:rsidRDefault="006F1D9E">
            <w:pPr>
              <w:pStyle w:val="TableParagraph"/>
              <w:rPr>
                <w:rFonts w:ascii="Times New Roman"/>
              </w:rPr>
            </w:pPr>
          </w:p>
        </w:tc>
        <w:tc>
          <w:tcPr>
            <w:tcW w:w="2487" w:type="dxa"/>
          </w:tcPr>
          <w:p w14:paraId="3E6B97A3" w14:textId="77777777" w:rsidR="006F1D9E" w:rsidRDefault="005E423A">
            <w:pPr>
              <w:pStyle w:val="TableParagraph"/>
              <w:spacing w:line="268" w:lineRule="exact"/>
              <w:ind w:left="114"/>
            </w:pPr>
            <w:r>
              <w:t>General Exhaust Air</w:t>
            </w:r>
          </w:p>
          <w:p w14:paraId="40A52AAC" w14:textId="77777777" w:rsidR="006F1D9E" w:rsidRDefault="005E423A">
            <w:pPr>
              <w:pStyle w:val="TableParagraph"/>
              <w:spacing w:line="249" w:lineRule="exact"/>
              <w:ind w:left="114"/>
            </w:pPr>
            <w:r>
              <w:t>Valves</w:t>
            </w:r>
          </w:p>
        </w:tc>
        <w:tc>
          <w:tcPr>
            <w:tcW w:w="1344" w:type="dxa"/>
          </w:tcPr>
          <w:p w14:paraId="1B62D5E3" w14:textId="77777777" w:rsidR="006F1D9E" w:rsidRDefault="006F1D9E">
            <w:pPr>
              <w:pStyle w:val="TableParagraph"/>
              <w:rPr>
                <w:rFonts w:ascii="Times New Roman"/>
              </w:rPr>
            </w:pPr>
          </w:p>
        </w:tc>
        <w:tc>
          <w:tcPr>
            <w:tcW w:w="1232" w:type="dxa"/>
          </w:tcPr>
          <w:p w14:paraId="39B4314B" w14:textId="77777777" w:rsidR="006F1D9E" w:rsidRDefault="006F1D9E">
            <w:pPr>
              <w:pStyle w:val="TableParagraph"/>
              <w:rPr>
                <w:rFonts w:ascii="Times New Roman"/>
              </w:rPr>
            </w:pPr>
          </w:p>
        </w:tc>
        <w:tc>
          <w:tcPr>
            <w:tcW w:w="1164" w:type="dxa"/>
          </w:tcPr>
          <w:p w14:paraId="50D3DD31" w14:textId="77777777" w:rsidR="006F1D9E" w:rsidRDefault="006F1D9E">
            <w:pPr>
              <w:pStyle w:val="TableParagraph"/>
              <w:rPr>
                <w:rFonts w:ascii="Times New Roman"/>
              </w:rPr>
            </w:pPr>
          </w:p>
        </w:tc>
        <w:tc>
          <w:tcPr>
            <w:tcW w:w="1165" w:type="dxa"/>
          </w:tcPr>
          <w:p w14:paraId="6AD97D8F" w14:textId="77777777" w:rsidR="006F1D9E" w:rsidRDefault="006F1D9E">
            <w:pPr>
              <w:pStyle w:val="TableParagraph"/>
              <w:rPr>
                <w:rFonts w:ascii="Times New Roman"/>
              </w:rPr>
            </w:pPr>
          </w:p>
        </w:tc>
        <w:tc>
          <w:tcPr>
            <w:tcW w:w="1426" w:type="dxa"/>
          </w:tcPr>
          <w:p w14:paraId="34B2D235" w14:textId="77777777" w:rsidR="006F1D9E" w:rsidRDefault="006F1D9E">
            <w:pPr>
              <w:pStyle w:val="TableParagraph"/>
              <w:rPr>
                <w:rFonts w:ascii="Times New Roman"/>
              </w:rPr>
            </w:pPr>
          </w:p>
        </w:tc>
      </w:tr>
      <w:tr w:rsidR="006F1D9E" w14:paraId="3DCFB924" w14:textId="77777777">
        <w:trPr>
          <w:trHeight w:val="268"/>
        </w:trPr>
        <w:tc>
          <w:tcPr>
            <w:tcW w:w="653" w:type="dxa"/>
          </w:tcPr>
          <w:p w14:paraId="1A0BD896" w14:textId="77777777" w:rsidR="006F1D9E" w:rsidRDefault="005E423A">
            <w:pPr>
              <w:pStyle w:val="TableParagraph"/>
              <w:spacing w:line="248" w:lineRule="exact"/>
              <w:ind w:left="115"/>
            </w:pPr>
            <w:r>
              <w:t>20</w:t>
            </w:r>
          </w:p>
        </w:tc>
        <w:tc>
          <w:tcPr>
            <w:tcW w:w="2487" w:type="dxa"/>
          </w:tcPr>
          <w:p w14:paraId="5380A3DE" w14:textId="77777777" w:rsidR="006F1D9E" w:rsidRDefault="005E423A">
            <w:pPr>
              <w:pStyle w:val="TableParagraph"/>
              <w:spacing w:line="248" w:lineRule="exact"/>
              <w:ind w:left="114"/>
            </w:pPr>
            <w:r>
              <w:t>Controls at Fume Hood</w:t>
            </w:r>
          </w:p>
        </w:tc>
        <w:tc>
          <w:tcPr>
            <w:tcW w:w="1344" w:type="dxa"/>
          </w:tcPr>
          <w:p w14:paraId="091B7064" w14:textId="77777777" w:rsidR="006F1D9E" w:rsidRDefault="005E423A">
            <w:pPr>
              <w:pStyle w:val="TableParagraph"/>
              <w:spacing w:line="248" w:lineRule="exact"/>
              <w:ind w:left="114"/>
            </w:pPr>
            <w:r>
              <w:t>17000</w:t>
            </w:r>
          </w:p>
        </w:tc>
        <w:tc>
          <w:tcPr>
            <w:tcW w:w="1232" w:type="dxa"/>
          </w:tcPr>
          <w:p w14:paraId="7CB35FA7" w14:textId="77777777" w:rsidR="006F1D9E" w:rsidRDefault="005E423A">
            <w:pPr>
              <w:pStyle w:val="TableParagraph"/>
              <w:spacing w:line="248" w:lineRule="exact"/>
              <w:ind w:left="114"/>
            </w:pPr>
            <w:r>
              <w:t>17000</w:t>
            </w:r>
          </w:p>
        </w:tc>
        <w:tc>
          <w:tcPr>
            <w:tcW w:w="1164" w:type="dxa"/>
          </w:tcPr>
          <w:p w14:paraId="086973C5" w14:textId="77777777" w:rsidR="006F1D9E" w:rsidRDefault="005E423A">
            <w:pPr>
              <w:pStyle w:val="TableParagraph"/>
              <w:spacing w:line="248" w:lineRule="exact"/>
              <w:ind w:left="111"/>
            </w:pPr>
            <w:r>
              <w:t>16000</w:t>
            </w:r>
          </w:p>
        </w:tc>
        <w:tc>
          <w:tcPr>
            <w:tcW w:w="1165" w:type="dxa"/>
          </w:tcPr>
          <w:p w14:paraId="508B07D6" w14:textId="77777777" w:rsidR="006F1D9E" w:rsidRDefault="005E423A">
            <w:pPr>
              <w:pStyle w:val="TableParagraph"/>
              <w:spacing w:line="248" w:lineRule="exact"/>
              <w:ind w:left="111"/>
            </w:pPr>
            <w:r>
              <w:t>17000</w:t>
            </w:r>
          </w:p>
        </w:tc>
        <w:tc>
          <w:tcPr>
            <w:tcW w:w="1426" w:type="dxa"/>
          </w:tcPr>
          <w:p w14:paraId="00B86A39" w14:textId="77777777" w:rsidR="006F1D9E" w:rsidRDefault="005E423A">
            <w:pPr>
              <w:pStyle w:val="TableParagraph"/>
              <w:spacing w:line="248" w:lineRule="exact"/>
              <w:ind w:left="113"/>
            </w:pPr>
            <w:r>
              <w:t>N/A</w:t>
            </w:r>
          </w:p>
        </w:tc>
      </w:tr>
      <w:tr w:rsidR="006F1D9E" w14:paraId="367BC09F" w14:textId="77777777">
        <w:trPr>
          <w:trHeight w:val="268"/>
        </w:trPr>
        <w:tc>
          <w:tcPr>
            <w:tcW w:w="653" w:type="dxa"/>
          </w:tcPr>
          <w:p w14:paraId="64FE68E7" w14:textId="77777777" w:rsidR="006F1D9E" w:rsidRDefault="005E423A">
            <w:pPr>
              <w:pStyle w:val="TableParagraph"/>
              <w:spacing w:line="248" w:lineRule="exact"/>
              <w:ind w:left="115"/>
            </w:pPr>
            <w:r>
              <w:t>21</w:t>
            </w:r>
          </w:p>
        </w:tc>
        <w:tc>
          <w:tcPr>
            <w:tcW w:w="2487" w:type="dxa"/>
          </w:tcPr>
          <w:p w14:paraId="0F0B4E85" w14:textId="77777777" w:rsidR="006F1D9E" w:rsidRDefault="005E423A">
            <w:pPr>
              <w:pStyle w:val="TableParagraph"/>
              <w:spacing w:line="248" w:lineRule="exact"/>
              <w:ind w:left="114"/>
            </w:pPr>
            <w:r>
              <w:t>Isolation Room Controls</w:t>
            </w:r>
          </w:p>
        </w:tc>
        <w:tc>
          <w:tcPr>
            <w:tcW w:w="1344" w:type="dxa"/>
          </w:tcPr>
          <w:p w14:paraId="3FD00DAC" w14:textId="77777777" w:rsidR="006F1D9E" w:rsidRDefault="005E423A">
            <w:pPr>
              <w:pStyle w:val="TableParagraph"/>
              <w:spacing w:line="248" w:lineRule="exact"/>
              <w:ind w:left="114"/>
            </w:pPr>
            <w:r>
              <w:t>17000</w:t>
            </w:r>
          </w:p>
        </w:tc>
        <w:tc>
          <w:tcPr>
            <w:tcW w:w="1232" w:type="dxa"/>
          </w:tcPr>
          <w:p w14:paraId="2BA952A8" w14:textId="77777777" w:rsidR="006F1D9E" w:rsidRDefault="005E423A">
            <w:pPr>
              <w:pStyle w:val="TableParagraph"/>
              <w:spacing w:line="248" w:lineRule="exact"/>
              <w:ind w:left="114"/>
            </w:pPr>
            <w:r>
              <w:t>17000</w:t>
            </w:r>
          </w:p>
        </w:tc>
        <w:tc>
          <w:tcPr>
            <w:tcW w:w="1164" w:type="dxa"/>
          </w:tcPr>
          <w:p w14:paraId="19D4C256" w14:textId="77777777" w:rsidR="006F1D9E" w:rsidRDefault="005E423A">
            <w:pPr>
              <w:pStyle w:val="TableParagraph"/>
              <w:spacing w:line="248" w:lineRule="exact"/>
              <w:ind w:left="111"/>
            </w:pPr>
            <w:r>
              <w:t>16000</w:t>
            </w:r>
          </w:p>
        </w:tc>
        <w:tc>
          <w:tcPr>
            <w:tcW w:w="1165" w:type="dxa"/>
          </w:tcPr>
          <w:p w14:paraId="123025C7" w14:textId="77777777" w:rsidR="006F1D9E" w:rsidRDefault="005E423A">
            <w:pPr>
              <w:pStyle w:val="TableParagraph"/>
              <w:spacing w:line="248" w:lineRule="exact"/>
              <w:ind w:left="111"/>
            </w:pPr>
            <w:r>
              <w:t>17000</w:t>
            </w:r>
          </w:p>
        </w:tc>
        <w:tc>
          <w:tcPr>
            <w:tcW w:w="1426" w:type="dxa"/>
          </w:tcPr>
          <w:p w14:paraId="5C25F02C" w14:textId="77777777" w:rsidR="006F1D9E" w:rsidRDefault="005E423A">
            <w:pPr>
              <w:pStyle w:val="TableParagraph"/>
              <w:spacing w:line="248" w:lineRule="exact"/>
              <w:ind w:left="113"/>
            </w:pPr>
            <w:r>
              <w:t>N/A</w:t>
            </w:r>
          </w:p>
        </w:tc>
      </w:tr>
      <w:tr w:rsidR="006F1D9E" w14:paraId="49D8639B" w14:textId="77777777">
        <w:trPr>
          <w:trHeight w:val="292"/>
        </w:trPr>
        <w:tc>
          <w:tcPr>
            <w:tcW w:w="9471" w:type="dxa"/>
            <w:gridSpan w:val="7"/>
          </w:tcPr>
          <w:p w14:paraId="4499582C" w14:textId="77777777" w:rsidR="006F1D9E" w:rsidRDefault="006F1D9E">
            <w:pPr>
              <w:pStyle w:val="TableParagraph"/>
              <w:rPr>
                <w:rFonts w:ascii="Times New Roman"/>
                <w:sz w:val="20"/>
              </w:rPr>
            </w:pPr>
          </w:p>
        </w:tc>
      </w:tr>
      <w:tr w:rsidR="006F1D9E" w14:paraId="69ABD8FA" w14:textId="77777777">
        <w:trPr>
          <w:trHeight w:val="294"/>
        </w:trPr>
        <w:tc>
          <w:tcPr>
            <w:tcW w:w="653" w:type="dxa"/>
          </w:tcPr>
          <w:p w14:paraId="0D720010" w14:textId="77777777" w:rsidR="006F1D9E" w:rsidRDefault="006F1D9E">
            <w:pPr>
              <w:pStyle w:val="TableParagraph"/>
              <w:rPr>
                <w:rFonts w:ascii="Times New Roman"/>
              </w:rPr>
            </w:pPr>
          </w:p>
        </w:tc>
        <w:tc>
          <w:tcPr>
            <w:tcW w:w="2487" w:type="dxa"/>
          </w:tcPr>
          <w:p w14:paraId="6979159D" w14:textId="77777777" w:rsidR="006F1D9E" w:rsidRDefault="005E423A">
            <w:pPr>
              <w:pStyle w:val="TableParagraph"/>
              <w:spacing w:line="268" w:lineRule="exact"/>
              <w:ind w:left="114"/>
              <w:rPr>
                <w:b/>
              </w:rPr>
            </w:pPr>
            <w:r>
              <w:rPr>
                <w:b/>
              </w:rPr>
              <w:t>Meters</w:t>
            </w:r>
          </w:p>
        </w:tc>
        <w:tc>
          <w:tcPr>
            <w:tcW w:w="1344" w:type="dxa"/>
          </w:tcPr>
          <w:p w14:paraId="653F23E4" w14:textId="77777777" w:rsidR="006F1D9E" w:rsidRDefault="006F1D9E">
            <w:pPr>
              <w:pStyle w:val="TableParagraph"/>
              <w:rPr>
                <w:rFonts w:ascii="Times New Roman"/>
              </w:rPr>
            </w:pPr>
          </w:p>
        </w:tc>
        <w:tc>
          <w:tcPr>
            <w:tcW w:w="1232" w:type="dxa"/>
          </w:tcPr>
          <w:p w14:paraId="4250C555" w14:textId="77777777" w:rsidR="006F1D9E" w:rsidRDefault="006F1D9E">
            <w:pPr>
              <w:pStyle w:val="TableParagraph"/>
              <w:rPr>
                <w:rFonts w:ascii="Times New Roman"/>
              </w:rPr>
            </w:pPr>
          </w:p>
        </w:tc>
        <w:tc>
          <w:tcPr>
            <w:tcW w:w="1164" w:type="dxa"/>
          </w:tcPr>
          <w:p w14:paraId="2FAF301C" w14:textId="77777777" w:rsidR="006F1D9E" w:rsidRDefault="006F1D9E">
            <w:pPr>
              <w:pStyle w:val="TableParagraph"/>
              <w:rPr>
                <w:rFonts w:ascii="Times New Roman"/>
              </w:rPr>
            </w:pPr>
          </w:p>
        </w:tc>
        <w:tc>
          <w:tcPr>
            <w:tcW w:w="1165" w:type="dxa"/>
          </w:tcPr>
          <w:p w14:paraId="6ED58107" w14:textId="77777777" w:rsidR="006F1D9E" w:rsidRDefault="006F1D9E">
            <w:pPr>
              <w:pStyle w:val="TableParagraph"/>
              <w:rPr>
                <w:rFonts w:ascii="Times New Roman"/>
              </w:rPr>
            </w:pPr>
          </w:p>
        </w:tc>
        <w:tc>
          <w:tcPr>
            <w:tcW w:w="1426" w:type="dxa"/>
          </w:tcPr>
          <w:p w14:paraId="0FC3E81A" w14:textId="77777777" w:rsidR="006F1D9E" w:rsidRDefault="006F1D9E">
            <w:pPr>
              <w:pStyle w:val="TableParagraph"/>
              <w:rPr>
                <w:rFonts w:ascii="Times New Roman"/>
              </w:rPr>
            </w:pPr>
          </w:p>
        </w:tc>
      </w:tr>
      <w:tr w:rsidR="006F1D9E" w14:paraId="18B3397A" w14:textId="77777777">
        <w:trPr>
          <w:trHeight w:val="268"/>
        </w:trPr>
        <w:tc>
          <w:tcPr>
            <w:tcW w:w="653" w:type="dxa"/>
          </w:tcPr>
          <w:p w14:paraId="00AFDD1E" w14:textId="77777777" w:rsidR="006F1D9E" w:rsidRDefault="005E423A">
            <w:pPr>
              <w:pStyle w:val="TableParagraph"/>
              <w:spacing w:line="248" w:lineRule="exact"/>
              <w:ind w:left="115"/>
            </w:pPr>
            <w:r>
              <w:t>22</w:t>
            </w:r>
          </w:p>
        </w:tc>
        <w:tc>
          <w:tcPr>
            <w:tcW w:w="2487" w:type="dxa"/>
          </w:tcPr>
          <w:p w14:paraId="75C289C2" w14:textId="77777777" w:rsidR="006F1D9E" w:rsidRDefault="005E423A">
            <w:pPr>
              <w:pStyle w:val="TableParagraph"/>
              <w:spacing w:line="248" w:lineRule="exact"/>
              <w:ind w:left="114"/>
            </w:pPr>
            <w:r>
              <w:t>Water Flow Meters</w:t>
            </w:r>
          </w:p>
        </w:tc>
        <w:tc>
          <w:tcPr>
            <w:tcW w:w="1344" w:type="dxa"/>
          </w:tcPr>
          <w:p w14:paraId="432BCAB8" w14:textId="77777777" w:rsidR="006F1D9E" w:rsidRDefault="005E423A">
            <w:pPr>
              <w:pStyle w:val="TableParagraph"/>
              <w:spacing w:line="248" w:lineRule="exact"/>
              <w:ind w:left="114"/>
            </w:pPr>
            <w:r>
              <w:t>17000</w:t>
            </w:r>
          </w:p>
        </w:tc>
        <w:tc>
          <w:tcPr>
            <w:tcW w:w="1232" w:type="dxa"/>
          </w:tcPr>
          <w:p w14:paraId="020CC1CD" w14:textId="77777777" w:rsidR="006F1D9E" w:rsidRDefault="005E423A">
            <w:pPr>
              <w:pStyle w:val="TableParagraph"/>
              <w:spacing w:line="248" w:lineRule="exact"/>
              <w:ind w:left="114"/>
            </w:pPr>
            <w:r>
              <w:t>15000</w:t>
            </w:r>
          </w:p>
        </w:tc>
        <w:tc>
          <w:tcPr>
            <w:tcW w:w="1164" w:type="dxa"/>
          </w:tcPr>
          <w:p w14:paraId="3E73777E" w14:textId="77777777" w:rsidR="006F1D9E" w:rsidRDefault="005E423A">
            <w:pPr>
              <w:pStyle w:val="TableParagraph"/>
              <w:spacing w:line="248" w:lineRule="exact"/>
              <w:ind w:left="111"/>
            </w:pPr>
            <w:r>
              <w:t>16000</w:t>
            </w:r>
          </w:p>
        </w:tc>
        <w:tc>
          <w:tcPr>
            <w:tcW w:w="1165" w:type="dxa"/>
          </w:tcPr>
          <w:p w14:paraId="6EBBE215" w14:textId="77777777" w:rsidR="006F1D9E" w:rsidRDefault="005E423A">
            <w:pPr>
              <w:pStyle w:val="TableParagraph"/>
              <w:spacing w:line="248" w:lineRule="exact"/>
              <w:ind w:left="111"/>
            </w:pPr>
            <w:r>
              <w:t>17000</w:t>
            </w:r>
          </w:p>
        </w:tc>
        <w:tc>
          <w:tcPr>
            <w:tcW w:w="1426" w:type="dxa"/>
          </w:tcPr>
          <w:p w14:paraId="38DD3125" w14:textId="77777777" w:rsidR="006F1D9E" w:rsidRDefault="005E423A">
            <w:pPr>
              <w:pStyle w:val="TableParagraph"/>
              <w:spacing w:line="248" w:lineRule="exact"/>
              <w:ind w:left="113"/>
            </w:pPr>
            <w:r>
              <w:t>N/A</w:t>
            </w:r>
          </w:p>
        </w:tc>
      </w:tr>
      <w:tr w:rsidR="006F1D9E" w14:paraId="6B43B95C" w14:textId="77777777">
        <w:trPr>
          <w:trHeight w:val="537"/>
        </w:trPr>
        <w:tc>
          <w:tcPr>
            <w:tcW w:w="653" w:type="dxa"/>
          </w:tcPr>
          <w:p w14:paraId="2EB0B96A" w14:textId="77777777" w:rsidR="006F1D9E" w:rsidRDefault="005E423A">
            <w:pPr>
              <w:pStyle w:val="TableParagraph"/>
              <w:spacing w:line="268" w:lineRule="exact"/>
              <w:ind w:left="115"/>
            </w:pPr>
            <w:r>
              <w:t>23</w:t>
            </w:r>
          </w:p>
        </w:tc>
        <w:tc>
          <w:tcPr>
            <w:tcW w:w="2487" w:type="dxa"/>
          </w:tcPr>
          <w:p w14:paraId="4CC5E4E9" w14:textId="77777777" w:rsidR="006F1D9E" w:rsidRDefault="005E423A">
            <w:pPr>
              <w:pStyle w:val="TableParagraph"/>
              <w:spacing w:line="268" w:lineRule="exact"/>
              <w:ind w:left="114"/>
            </w:pPr>
            <w:r>
              <w:t>Electrical Demand</w:t>
            </w:r>
          </w:p>
          <w:p w14:paraId="5EEB8A78" w14:textId="77777777" w:rsidR="006F1D9E" w:rsidRDefault="005E423A">
            <w:pPr>
              <w:pStyle w:val="TableParagraph"/>
              <w:spacing w:line="249" w:lineRule="exact"/>
              <w:ind w:left="114"/>
            </w:pPr>
            <w:r>
              <w:t>Meters</w:t>
            </w:r>
          </w:p>
        </w:tc>
        <w:tc>
          <w:tcPr>
            <w:tcW w:w="1344" w:type="dxa"/>
          </w:tcPr>
          <w:p w14:paraId="0D2C16E8" w14:textId="77777777" w:rsidR="006F1D9E" w:rsidRDefault="005E423A">
            <w:pPr>
              <w:pStyle w:val="TableParagraph"/>
              <w:spacing w:line="268" w:lineRule="exact"/>
              <w:ind w:left="114"/>
            </w:pPr>
            <w:r>
              <w:t>16000</w:t>
            </w:r>
          </w:p>
        </w:tc>
        <w:tc>
          <w:tcPr>
            <w:tcW w:w="1232" w:type="dxa"/>
          </w:tcPr>
          <w:p w14:paraId="6F7778AD" w14:textId="77777777" w:rsidR="006F1D9E" w:rsidRDefault="005E423A">
            <w:pPr>
              <w:pStyle w:val="TableParagraph"/>
              <w:spacing w:line="268" w:lineRule="exact"/>
              <w:ind w:left="114"/>
            </w:pPr>
            <w:r>
              <w:t>16000</w:t>
            </w:r>
          </w:p>
        </w:tc>
        <w:tc>
          <w:tcPr>
            <w:tcW w:w="1164" w:type="dxa"/>
          </w:tcPr>
          <w:p w14:paraId="555D801B" w14:textId="77777777" w:rsidR="006F1D9E" w:rsidRDefault="005E423A">
            <w:pPr>
              <w:pStyle w:val="TableParagraph"/>
              <w:spacing w:line="268" w:lineRule="exact"/>
              <w:ind w:left="111"/>
            </w:pPr>
            <w:r>
              <w:t>16000</w:t>
            </w:r>
          </w:p>
        </w:tc>
        <w:tc>
          <w:tcPr>
            <w:tcW w:w="1165" w:type="dxa"/>
          </w:tcPr>
          <w:p w14:paraId="7F085E00" w14:textId="77777777" w:rsidR="006F1D9E" w:rsidRDefault="005E423A">
            <w:pPr>
              <w:pStyle w:val="TableParagraph"/>
              <w:spacing w:line="268" w:lineRule="exact"/>
              <w:ind w:left="111"/>
            </w:pPr>
            <w:r>
              <w:t>17000</w:t>
            </w:r>
          </w:p>
        </w:tc>
        <w:tc>
          <w:tcPr>
            <w:tcW w:w="1426" w:type="dxa"/>
          </w:tcPr>
          <w:p w14:paraId="7F0B302A" w14:textId="77777777" w:rsidR="006F1D9E" w:rsidRDefault="005E423A">
            <w:pPr>
              <w:pStyle w:val="TableParagraph"/>
              <w:spacing w:line="268" w:lineRule="exact"/>
              <w:ind w:left="113"/>
            </w:pPr>
            <w:r>
              <w:t>N/A</w:t>
            </w:r>
          </w:p>
        </w:tc>
      </w:tr>
      <w:tr w:rsidR="006F1D9E" w14:paraId="1F1CD4A7" w14:textId="77777777">
        <w:trPr>
          <w:trHeight w:val="268"/>
        </w:trPr>
        <w:tc>
          <w:tcPr>
            <w:tcW w:w="653" w:type="dxa"/>
          </w:tcPr>
          <w:p w14:paraId="202AF33D" w14:textId="77777777" w:rsidR="006F1D9E" w:rsidRDefault="005E423A">
            <w:pPr>
              <w:pStyle w:val="TableParagraph"/>
              <w:spacing w:line="248" w:lineRule="exact"/>
              <w:ind w:left="115"/>
            </w:pPr>
            <w:r>
              <w:t>24</w:t>
            </w:r>
          </w:p>
        </w:tc>
        <w:tc>
          <w:tcPr>
            <w:tcW w:w="2487" w:type="dxa"/>
          </w:tcPr>
          <w:p w14:paraId="2AC22588" w14:textId="77777777" w:rsidR="006F1D9E" w:rsidRDefault="005E423A">
            <w:pPr>
              <w:pStyle w:val="TableParagraph"/>
              <w:spacing w:line="248" w:lineRule="exact"/>
              <w:ind w:left="114"/>
            </w:pPr>
            <w:r>
              <w:t>Steam Flow Meters</w:t>
            </w:r>
          </w:p>
        </w:tc>
        <w:tc>
          <w:tcPr>
            <w:tcW w:w="1344" w:type="dxa"/>
          </w:tcPr>
          <w:p w14:paraId="752698FC" w14:textId="77777777" w:rsidR="006F1D9E" w:rsidRDefault="005E423A">
            <w:pPr>
              <w:pStyle w:val="TableParagraph"/>
              <w:spacing w:line="248" w:lineRule="exact"/>
              <w:ind w:left="114"/>
            </w:pPr>
            <w:r>
              <w:t>17000</w:t>
            </w:r>
          </w:p>
        </w:tc>
        <w:tc>
          <w:tcPr>
            <w:tcW w:w="1232" w:type="dxa"/>
          </w:tcPr>
          <w:p w14:paraId="64C7FFCB" w14:textId="77777777" w:rsidR="006F1D9E" w:rsidRDefault="005E423A">
            <w:pPr>
              <w:pStyle w:val="TableParagraph"/>
              <w:spacing w:line="248" w:lineRule="exact"/>
              <w:ind w:left="114"/>
            </w:pPr>
            <w:r>
              <w:t>15000</w:t>
            </w:r>
          </w:p>
        </w:tc>
        <w:tc>
          <w:tcPr>
            <w:tcW w:w="1164" w:type="dxa"/>
          </w:tcPr>
          <w:p w14:paraId="67ACFF83" w14:textId="77777777" w:rsidR="006F1D9E" w:rsidRDefault="005E423A">
            <w:pPr>
              <w:pStyle w:val="TableParagraph"/>
              <w:spacing w:line="248" w:lineRule="exact"/>
              <w:ind w:left="111"/>
            </w:pPr>
            <w:r>
              <w:t>16000</w:t>
            </w:r>
          </w:p>
        </w:tc>
        <w:tc>
          <w:tcPr>
            <w:tcW w:w="1165" w:type="dxa"/>
          </w:tcPr>
          <w:p w14:paraId="72D32C96" w14:textId="77777777" w:rsidR="006F1D9E" w:rsidRDefault="005E423A">
            <w:pPr>
              <w:pStyle w:val="TableParagraph"/>
              <w:spacing w:line="248" w:lineRule="exact"/>
              <w:ind w:left="111"/>
            </w:pPr>
            <w:r>
              <w:t>17000</w:t>
            </w:r>
          </w:p>
        </w:tc>
        <w:tc>
          <w:tcPr>
            <w:tcW w:w="1426" w:type="dxa"/>
          </w:tcPr>
          <w:p w14:paraId="2A627B31" w14:textId="77777777" w:rsidR="006F1D9E" w:rsidRDefault="005E423A">
            <w:pPr>
              <w:pStyle w:val="TableParagraph"/>
              <w:spacing w:line="248" w:lineRule="exact"/>
              <w:ind w:left="113"/>
            </w:pPr>
            <w:r>
              <w:t>N/A</w:t>
            </w:r>
          </w:p>
        </w:tc>
      </w:tr>
      <w:tr w:rsidR="006F1D9E" w14:paraId="17B5ABC9" w14:textId="77777777">
        <w:trPr>
          <w:trHeight w:val="292"/>
        </w:trPr>
        <w:tc>
          <w:tcPr>
            <w:tcW w:w="653" w:type="dxa"/>
          </w:tcPr>
          <w:p w14:paraId="3016D9F2" w14:textId="77777777" w:rsidR="006F1D9E" w:rsidRDefault="006F1D9E">
            <w:pPr>
              <w:pStyle w:val="TableParagraph"/>
              <w:rPr>
                <w:rFonts w:ascii="Times New Roman"/>
                <w:sz w:val="20"/>
              </w:rPr>
            </w:pPr>
          </w:p>
        </w:tc>
        <w:tc>
          <w:tcPr>
            <w:tcW w:w="2487" w:type="dxa"/>
          </w:tcPr>
          <w:p w14:paraId="77B3D321" w14:textId="77777777" w:rsidR="006F1D9E" w:rsidRDefault="006F1D9E">
            <w:pPr>
              <w:pStyle w:val="TableParagraph"/>
              <w:rPr>
                <w:rFonts w:ascii="Times New Roman"/>
                <w:sz w:val="20"/>
              </w:rPr>
            </w:pPr>
          </w:p>
        </w:tc>
        <w:tc>
          <w:tcPr>
            <w:tcW w:w="1344" w:type="dxa"/>
          </w:tcPr>
          <w:p w14:paraId="48B79E5C" w14:textId="77777777" w:rsidR="006F1D9E" w:rsidRDefault="006F1D9E">
            <w:pPr>
              <w:pStyle w:val="TableParagraph"/>
              <w:rPr>
                <w:rFonts w:ascii="Times New Roman"/>
                <w:sz w:val="20"/>
              </w:rPr>
            </w:pPr>
          </w:p>
        </w:tc>
        <w:tc>
          <w:tcPr>
            <w:tcW w:w="1232" w:type="dxa"/>
          </w:tcPr>
          <w:p w14:paraId="4743158D" w14:textId="77777777" w:rsidR="006F1D9E" w:rsidRDefault="006F1D9E">
            <w:pPr>
              <w:pStyle w:val="TableParagraph"/>
              <w:rPr>
                <w:rFonts w:ascii="Times New Roman"/>
                <w:sz w:val="20"/>
              </w:rPr>
            </w:pPr>
          </w:p>
        </w:tc>
        <w:tc>
          <w:tcPr>
            <w:tcW w:w="1164" w:type="dxa"/>
          </w:tcPr>
          <w:p w14:paraId="739E8BCD" w14:textId="77777777" w:rsidR="006F1D9E" w:rsidRDefault="006F1D9E">
            <w:pPr>
              <w:pStyle w:val="TableParagraph"/>
              <w:rPr>
                <w:rFonts w:ascii="Times New Roman"/>
                <w:sz w:val="20"/>
              </w:rPr>
            </w:pPr>
          </w:p>
        </w:tc>
        <w:tc>
          <w:tcPr>
            <w:tcW w:w="1165" w:type="dxa"/>
          </w:tcPr>
          <w:p w14:paraId="24661F8D" w14:textId="77777777" w:rsidR="006F1D9E" w:rsidRDefault="006F1D9E">
            <w:pPr>
              <w:pStyle w:val="TableParagraph"/>
              <w:rPr>
                <w:rFonts w:ascii="Times New Roman"/>
                <w:sz w:val="20"/>
              </w:rPr>
            </w:pPr>
          </w:p>
        </w:tc>
        <w:tc>
          <w:tcPr>
            <w:tcW w:w="1426" w:type="dxa"/>
          </w:tcPr>
          <w:p w14:paraId="7CD5233C" w14:textId="77777777" w:rsidR="006F1D9E" w:rsidRDefault="006F1D9E">
            <w:pPr>
              <w:pStyle w:val="TableParagraph"/>
              <w:rPr>
                <w:rFonts w:ascii="Times New Roman"/>
                <w:sz w:val="20"/>
              </w:rPr>
            </w:pPr>
          </w:p>
        </w:tc>
      </w:tr>
      <w:tr w:rsidR="006F1D9E" w14:paraId="606CF008" w14:textId="77777777">
        <w:trPr>
          <w:trHeight w:val="292"/>
        </w:trPr>
        <w:tc>
          <w:tcPr>
            <w:tcW w:w="653" w:type="dxa"/>
          </w:tcPr>
          <w:p w14:paraId="2F8C0295" w14:textId="77777777" w:rsidR="006F1D9E" w:rsidRDefault="006F1D9E">
            <w:pPr>
              <w:pStyle w:val="TableParagraph"/>
              <w:rPr>
                <w:rFonts w:ascii="Times New Roman"/>
                <w:sz w:val="20"/>
              </w:rPr>
            </w:pPr>
          </w:p>
        </w:tc>
        <w:tc>
          <w:tcPr>
            <w:tcW w:w="2487" w:type="dxa"/>
          </w:tcPr>
          <w:p w14:paraId="294BC953" w14:textId="77777777" w:rsidR="006F1D9E" w:rsidRDefault="005E423A">
            <w:pPr>
              <w:pStyle w:val="TableParagraph"/>
              <w:spacing w:line="268" w:lineRule="exact"/>
              <w:ind w:left="114"/>
              <w:rPr>
                <w:b/>
              </w:rPr>
            </w:pPr>
            <w:r>
              <w:rPr>
                <w:b/>
              </w:rPr>
              <w:t>Digital Control Panels</w:t>
            </w:r>
          </w:p>
        </w:tc>
        <w:tc>
          <w:tcPr>
            <w:tcW w:w="1344" w:type="dxa"/>
          </w:tcPr>
          <w:p w14:paraId="5B773BA9" w14:textId="77777777" w:rsidR="006F1D9E" w:rsidRDefault="006F1D9E">
            <w:pPr>
              <w:pStyle w:val="TableParagraph"/>
              <w:rPr>
                <w:rFonts w:ascii="Times New Roman"/>
                <w:sz w:val="20"/>
              </w:rPr>
            </w:pPr>
          </w:p>
        </w:tc>
        <w:tc>
          <w:tcPr>
            <w:tcW w:w="1232" w:type="dxa"/>
          </w:tcPr>
          <w:p w14:paraId="08389951" w14:textId="77777777" w:rsidR="006F1D9E" w:rsidRDefault="006F1D9E">
            <w:pPr>
              <w:pStyle w:val="TableParagraph"/>
              <w:rPr>
                <w:rFonts w:ascii="Times New Roman"/>
                <w:sz w:val="20"/>
              </w:rPr>
            </w:pPr>
          </w:p>
        </w:tc>
        <w:tc>
          <w:tcPr>
            <w:tcW w:w="1164" w:type="dxa"/>
          </w:tcPr>
          <w:p w14:paraId="7E5E6082" w14:textId="77777777" w:rsidR="006F1D9E" w:rsidRDefault="006F1D9E">
            <w:pPr>
              <w:pStyle w:val="TableParagraph"/>
              <w:rPr>
                <w:rFonts w:ascii="Times New Roman"/>
                <w:sz w:val="20"/>
              </w:rPr>
            </w:pPr>
          </w:p>
        </w:tc>
        <w:tc>
          <w:tcPr>
            <w:tcW w:w="1165" w:type="dxa"/>
          </w:tcPr>
          <w:p w14:paraId="05A96240" w14:textId="77777777" w:rsidR="006F1D9E" w:rsidRDefault="006F1D9E">
            <w:pPr>
              <w:pStyle w:val="TableParagraph"/>
              <w:rPr>
                <w:rFonts w:ascii="Times New Roman"/>
                <w:sz w:val="20"/>
              </w:rPr>
            </w:pPr>
          </w:p>
        </w:tc>
        <w:tc>
          <w:tcPr>
            <w:tcW w:w="1426" w:type="dxa"/>
          </w:tcPr>
          <w:p w14:paraId="4E2AF103" w14:textId="77777777" w:rsidR="006F1D9E" w:rsidRDefault="006F1D9E">
            <w:pPr>
              <w:pStyle w:val="TableParagraph"/>
              <w:rPr>
                <w:rFonts w:ascii="Times New Roman"/>
                <w:sz w:val="20"/>
              </w:rPr>
            </w:pPr>
          </w:p>
        </w:tc>
      </w:tr>
      <w:tr w:rsidR="006F1D9E" w14:paraId="04ACAE49" w14:textId="77777777">
        <w:trPr>
          <w:trHeight w:val="537"/>
        </w:trPr>
        <w:tc>
          <w:tcPr>
            <w:tcW w:w="653" w:type="dxa"/>
          </w:tcPr>
          <w:p w14:paraId="4E414AFB" w14:textId="77777777" w:rsidR="006F1D9E" w:rsidRDefault="005E423A">
            <w:pPr>
              <w:pStyle w:val="TableParagraph"/>
              <w:spacing w:line="268" w:lineRule="exact"/>
              <w:ind w:left="115"/>
            </w:pPr>
            <w:r>
              <w:t>25</w:t>
            </w:r>
          </w:p>
        </w:tc>
        <w:tc>
          <w:tcPr>
            <w:tcW w:w="2487" w:type="dxa"/>
          </w:tcPr>
          <w:p w14:paraId="39E6647D" w14:textId="77777777" w:rsidR="006F1D9E" w:rsidRDefault="005E423A">
            <w:pPr>
              <w:pStyle w:val="TableParagraph"/>
              <w:spacing w:line="268" w:lineRule="exact"/>
              <w:ind w:left="114"/>
            </w:pPr>
            <w:r>
              <w:t>DDC Panels if shown on</w:t>
            </w:r>
          </w:p>
          <w:p w14:paraId="56A9D910" w14:textId="77777777" w:rsidR="006F1D9E" w:rsidRDefault="005E423A">
            <w:pPr>
              <w:pStyle w:val="TableParagraph"/>
              <w:spacing w:before="1" w:line="249" w:lineRule="exact"/>
              <w:ind w:left="114"/>
            </w:pPr>
            <w:r>
              <w:t>Electrical Drawings</w:t>
            </w:r>
          </w:p>
        </w:tc>
        <w:tc>
          <w:tcPr>
            <w:tcW w:w="1344" w:type="dxa"/>
          </w:tcPr>
          <w:p w14:paraId="4CF929DB" w14:textId="77777777" w:rsidR="006F1D9E" w:rsidRDefault="005E423A">
            <w:pPr>
              <w:pStyle w:val="TableParagraph"/>
              <w:spacing w:line="268" w:lineRule="exact"/>
              <w:ind w:left="114"/>
            </w:pPr>
            <w:r>
              <w:t>17000</w:t>
            </w:r>
          </w:p>
        </w:tc>
        <w:tc>
          <w:tcPr>
            <w:tcW w:w="1232" w:type="dxa"/>
          </w:tcPr>
          <w:p w14:paraId="0DC797BE" w14:textId="77777777" w:rsidR="006F1D9E" w:rsidRDefault="005E423A">
            <w:pPr>
              <w:pStyle w:val="TableParagraph"/>
              <w:spacing w:line="268" w:lineRule="exact"/>
              <w:ind w:left="114"/>
            </w:pPr>
            <w:r>
              <w:t>17000</w:t>
            </w:r>
          </w:p>
        </w:tc>
        <w:tc>
          <w:tcPr>
            <w:tcW w:w="1164" w:type="dxa"/>
          </w:tcPr>
          <w:p w14:paraId="3D151E0E" w14:textId="77777777" w:rsidR="006F1D9E" w:rsidRDefault="005E423A">
            <w:pPr>
              <w:pStyle w:val="TableParagraph"/>
              <w:spacing w:line="268" w:lineRule="exact"/>
              <w:ind w:left="111"/>
            </w:pPr>
            <w:r>
              <w:t>16000</w:t>
            </w:r>
          </w:p>
        </w:tc>
        <w:tc>
          <w:tcPr>
            <w:tcW w:w="1165" w:type="dxa"/>
          </w:tcPr>
          <w:p w14:paraId="6E2EC43E" w14:textId="77777777" w:rsidR="006F1D9E" w:rsidRDefault="005E423A">
            <w:pPr>
              <w:pStyle w:val="TableParagraph"/>
              <w:spacing w:line="268" w:lineRule="exact"/>
              <w:ind w:left="111"/>
            </w:pPr>
            <w:r>
              <w:t>17000</w:t>
            </w:r>
          </w:p>
        </w:tc>
        <w:tc>
          <w:tcPr>
            <w:tcW w:w="1426" w:type="dxa"/>
          </w:tcPr>
          <w:p w14:paraId="132B7177" w14:textId="77777777" w:rsidR="006F1D9E" w:rsidRDefault="005E423A">
            <w:pPr>
              <w:pStyle w:val="TableParagraph"/>
              <w:spacing w:line="268" w:lineRule="exact"/>
              <w:ind w:left="113"/>
            </w:pPr>
            <w:r>
              <w:t>N/A</w:t>
            </w:r>
          </w:p>
        </w:tc>
      </w:tr>
      <w:tr w:rsidR="006F1D9E" w14:paraId="61A7345A" w14:textId="77777777">
        <w:trPr>
          <w:trHeight w:val="806"/>
        </w:trPr>
        <w:tc>
          <w:tcPr>
            <w:tcW w:w="653" w:type="dxa"/>
          </w:tcPr>
          <w:p w14:paraId="6FA6E801" w14:textId="77777777" w:rsidR="006F1D9E" w:rsidRDefault="005E423A">
            <w:pPr>
              <w:pStyle w:val="TableParagraph"/>
              <w:spacing w:line="268" w:lineRule="exact"/>
              <w:ind w:left="115"/>
            </w:pPr>
            <w:r>
              <w:t>26</w:t>
            </w:r>
          </w:p>
        </w:tc>
        <w:tc>
          <w:tcPr>
            <w:tcW w:w="2487" w:type="dxa"/>
          </w:tcPr>
          <w:p w14:paraId="711F651F" w14:textId="77777777" w:rsidR="006F1D9E" w:rsidRDefault="005E423A">
            <w:pPr>
              <w:pStyle w:val="TableParagraph"/>
              <w:spacing w:line="268" w:lineRule="exact"/>
              <w:ind w:left="114"/>
              <w:rPr>
                <w:b/>
              </w:rPr>
            </w:pPr>
            <w:r>
              <w:t xml:space="preserve">DDC Panels if </w:t>
            </w:r>
            <w:r>
              <w:rPr>
                <w:b/>
              </w:rPr>
              <w:t>NOT</w:t>
            </w:r>
          </w:p>
          <w:p w14:paraId="5C7752B7" w14:textId="77777777" w:rsidR="006F1D9E" w:rsidRDefault="005E423A">
            <w:pPr>
              <w:pStyle w:val="TableParagraph"/>
              <w:spacing w:line="270" w:lineRule="atLeast"/>
              <w:ind w:left="114" w:right="611"/>
            </w:pPr>
            <w:r>
              <w:t>shown on Electrical Drawings</w:t>
            </w:r>
          </w:p>
        </w:tc>
        <w:tc>
          <w:tcPr>
            <w:tcW w:w="1344" w:type="dxa"/>
          </w:tcPr>
          <w:p w14:paraId="68AD2B71" w14:textId="77777777" w:rsidR="006F1D9E" w:rsidRDefault="005E423A">
            <w:pPr>
              <w:pStyle w:val="TableParagraph"/>
              <w:spacing w:line="268" w:lineRule="exact"/>
              <w:ind w:left="114"/>
            </w:pPr>
            <w:r>
              <w:t>17000</w:t>
            </w:r>
          </w:p>
        </w:tc>
        <w:tc>
          <w:tcPr>
            <w:tcW w:w="1232" w:type="dxa"/>
          </w:tcPr>
          <w:p w14:paraId="56687CA5" w14:textId="77777777" w:rsidR="006F1D9E" w:rsidRDefault="005E423A">
            <w:pPr>
              <w:pStyle w:val="TableParagraph"/>
              <w:spacing w:line="268" w:lineRule="exact"/>
              <w:ind w:left="114"/>
            </w:pPr>
            <w:r>
              <w:t>17000</w:t>
            </w:r>
          </w:p>
        </w:tc>
        <w:tc>
          <w:tcPr>
            <w:tcW w:w="1164" w:type="dxa"/>
          </w:tcPr>
          <w:p w14:paraId="0182A3AE" w14:textId="77777777" w:rsidR="006F1D9E" w:rsidRDefault="005E423A">
            <w:pPr>
              <w:pStyle w:val="TableParagraph"/>
              <w:spacing w:line="268" w:lineRule="exact"/>
              <w:ind w:left="111"/>
            </w:pPr>
            <w:r>
              <w:t>16000 if</w:t>
            </w:r>
          </w:p>
          <w:p w14:paraId="0BCE069B" w14:textId="77777777" w:rsidR="006F1D9E" w:rsidRDefault="005E423A">
            <w:pPr>
              <w:pStyle w:val="TableParagraph"/>
              <w:ind w:left="111"/>
            </w:pPr>
            <w:r>
              <w:t>120V</w:t>
            </w:r>
          </w:p>
        </w:tc>
        <w:tc>
          <w:tcPr>
            <w:tcW w:w="1165" w:type="dxa"/>
          </w:tcPr>
          <w:p w14:paraId="79E02B38" w14:textId="77777777" w:rsidR="006F1D9E" w:rsidRDefault="005E423A">
            <w:pPr>
              <w:pStyle w:val="TableParagraph"/>
              <w:spacing w:line="268" w:lineRule="exact"/>
              <w:ind w:left="111"/>
            </w:pPr>
            <w:r>
              <w:t>17000</w:t>
            </w:r>
          </w:p>
        </w:tc>
        <w:tc>
          <w:tcPr>
            <w:tcW w:w="1426" w:type="dxa"/>
          </w:tcPr>
          <w:p w14:paraId="27E6F08E" w14:textId="77777777" w:rsidR="006F1D9E" w:rsidRDefault="005E423A">
            <w:pPr>
              <w:pStyle w:val="TableParagraph"/>
              <w:spacing w:line="268" w:lineRule="exact"/>
              <w:ind w:left="113"/>
            </w:pPr>
            <w:r>
              <w:t>N/A</w:t>
            </w:r>
          </w:p>
        </w:tc>
      </w:tr>
      <w:tr w:rsidR="006F1D9E" w14:paraId="1A14884A" w14:textId="77777777">
        <w:trPr>
          <w:trHeight w:val="290"/>
        </w:trPr>
        <w:tc>
          <w:tcPr>
            <w:tcW w:w="653" w:type="dxa"/>
          </w:tcPr>
          <w:p w14:paraId="66904672" w14:textId="77777777" w:rsidR="006F1D9E" w:rsidRDefault="006F1D9E">
            <w:pPr>
              <w:pStyle w:val="TableParagraph"/>
              <w:rPr>
                <w:rFonts w:ascii="Times New Roman"/>
                <w:sz w:val="20"/>
              </w:rPr>
            </w:pPr>
          </w:p>
        </w:tc>
        <w:tc>
          <w:tcPr>
            <w:tcW w:w="2487" w:type="dxa"/>
          </w:tcPr>
          <w:p w14:paraId="47EB76E1" w14:textId="77777777" w:rsidR="006F1D9E" w:rsidRDefault="006F1D9E">
            <w:pPr>
              <w:pStyle w:val="TableParagraph"/>
              <w:rPr>
                <w:rFonts w:ascii="Times New Roman"/>
                <w:sz w:val="20"/>
              </w:rPr>
            </w:pPr>
          </w:p>
        </w:tc>
        <w:tc>
          <w:tcPr>
            <w:tcW w:w="1344" w:type="dxa"/>
          </w:tcPr>
          <w:p w14:paraId="2F3C6C0F" w14:textId="77777777" w:rsidR="006F1D9E" w:rsidRDefault="006F1D9E">
            <w:pPr>
              <w:pStyle w:val="TableParagraph"/>
              <w:rPr>
                <w:rFonts w:ascii="Times New Roman"/>
                <w:sz w:val="20"/>
              </w:rPr>
            </w:pPr>
          </w:p>
        </w:tc>
        <w:tc>
          <w:tcPr>
            <w:tcW w:w="1232" w:type="dxa"/>
          </w:tcPr>
          <w:p w14:paraId="3C0A3884" w14:textId="77777777" w:rsidR="006F1D9E" w:rsidRDefault="006F1D9E">
            <w:pPr>
              <w:pStyle w:val="TableParagraph"/>
              <w:rPr>
                <w:rFonts w:ascii="Times New Roman"/>
                <w:sz w:val="20"/>
              </w:rPr>
            </w:pPr>
          </w:p>
        </w:tc>
        <w:tc>
          <w:tcPr>
            <w:tcW w:w="1164" w:type="dxa"/>
          </w:tcPr>
          <w:p w14:paraId="6F26FB37" w14:textId="77777777" w:rsidR="006F1D9E" w:rsidRDefault="006F1D9E">
            <w:pPr>
              <w:pStyle w:val="TableParagraph"/>
              <w:rPr>
                <w:rFonts w:ascii="Times New Roman"/>
                <w:sz w:val="20"/>
              </w:rPr>
            </w:pPr>
          </w:p>
        </w:tc>
        <w:tc>
          <w:tcPr>
            <w:tcW w:w="1165" w:type="dxa"/>
          </w:tcPr>
          <w:p w14:paraId="45804FF6" w14:textId="77777777" w:rsidR="006F1D9E" w:rsidRDefault="006F1D9E">
            <w:pPr>
              <w:pStyle w:val="TableParagraph"/>
              <w:rPr>
                <w:rFonts w:ascii="Times New Roman"/>
                <w:sz w:val="20"/>
              </w:rPr>
            </w:pPr>
          </w:p>
        </w:tc>
        <w:tc>
          <w:tcPr>
            <w:tcW w:w="1426" w:type="dxa"/>
          </w:tcPr>
          <w:p w14:paraId="66886842" w14:textId="77777777" w:rsidR="006F1D9E" w:rsidRDefault="006F1D9E">
            <w:pPr>
              <w:pStyle w:val="TableParagraph"/>
              <w:rPr>
                <w:rFonts w:ascii="Times New Roman"/>
                <w:sz w:val="20"/>
              </w:rPr>
            </w:pPr>
          </w:p>
        </w:tc>
      </w:tr>
      <w:tr w:rsidR="006F1D9E" w14:paraId="1E83A3F0" w14:textId="77777777">
        <w:trPr>
          <w:trHeight w:val="292"/>
        </w:trPr>
        <w:tc>
          <w:tcPr>
            <w:tcW w:w="653" w:type="dxa"/>
          </w:tcPr>
          <w:p w14:paraId="20BD5055" w14:textId="77777777" w:rsidR="006F1D9E" w:rsidRDefault="006F1D9E">
            <w:pPr>
              <w:pStyle w:val="TableParagraph"/>
              <w:rPr>
                <w:rFonts w:ascii="Times New Roman"/>
                <w:sz w:val="20"/>
              </w:rPr>
            </w:pPr>
          </w:p>
        </w:tc>
        <w:tc>
          <w:tcPr>
            <w:tcW w:w="2487" w:type="dxa"/>
          </w:tcPr>
          <w:p w14:paraId="19BF915E" w14:textId="77777777" w:rsidR="006F1D9E" w:rsidRDefault="005E423A">
            <w:pPr>
              <w:pStyle w:val="TableParagraph"/>
              <w:spacing w:line="268" w:lineRule="exact"/>
              <w:ind w:left="114"/>
              <w:rPr>
                <w:b/>
              </w:rPr>
            </w:pPr>
            <w:r>
              <w:rPr>
                <w:b/>
              </w:rPr>
              <w:t>Control Air</w:t>
            </w:r>
          </w:p>
        </w:tc>
        <w:tc>
          <w:tcPr>
            <w:tcW w:w="1344" w:type="dxa"/>
          </w:tcPr>
          <w:p w14:paraId="6538775F" w14:textId="77777777" w:rsidR="006F1D9E" w:rsidRDefault="006F1D9E">
            <w:pPr>
              <w:pStyle w:val="TableParagraph"/>
              <w:rPr>
                <w:rFonts w:ascii="Times New Roman"/>
                <w:sz w:val="20"/>
              </w:rPr>
            </w:pPr>
          </w:p>
        </w:tc>
        <w:tc>
          <w:tcPr>
            <w:tcW w:w="1232" w:type="dxa"/>
          </w:tcPr>
          <w:p w14:paraId="42486881" w14:textId="77777777" w:rsidR="006F1D9E" w:rsidRDefault="006F1D9E">
            <w:pPr>
              <w:pStyle w:val="TableParagraph"/>
              <w:rPr>
                <w:rFonts w:ascii="Times New Roman"/>
                <w:sz w:val="20"/>
              </w:rPr>
            </w:pPr>
          </w:p>
        </w:tc>
        <w:tc>
          <w:tcPr>
            <w:tcW w:w="1164" w:type="dxa"/>
          </w:tcPr>
          <w:p w14:paraId="6EDDF367" w14:textId="77777777" w:rsidR="006F1D9E" w:rsidRDefault="006F1D9E">
            <w:pPr>
              <w:pStyle w:val="TableParagraph"/>
              <w:rPr>
                <w:rFonts w:ascii="Times New Roman"/>
                <w:sz w:val="20"/>
              </w:rPr>
            </w:pPr>
          </w:p>
        </w:tc>
        <w:tc>
          <w:tcPr>
            <w:tcW w:w="1165" w:type="dxa"/>
          </w:tcPr>
          <w:p w14:paraId="53CFAEC0" w14:textId="77777777" w:rsidR="006F1D9E" w:rsidRDefault="006F1D9E">
            <w:pPr>
              <w:pStyle w:val="TableParagraph"/>
              <w:rPr>
                <w:rFonts w:ascii="Times New Roman"/>
                <w:sz w:val="20"/>
              </w:rPr>
            </w:pPr>
          </w:p>
        </w:tc>
        <w:tc>
          <w:tcPr>
            <w:tcW w:w="1426" w:type="dxa"/>
          </w:tcPr>
          <w:p w14:paraId="616FF129" w14:textId="77777777" w:rsidR="006F1D9E" w:rsidRDefault="006F1D9E">
            <w:pPr>
              <w:pStyle w:val="TableParagraph"/>
              <w:rPr>
                <w:rFonts w:ascii="Times New Roman"/>
                <w:sz w:val="20"/>
              </w:rPr>
            </w:pPr>
          </w:p>
        </w:tc>
      </w:tr>
      <w:tr w:rsidR="006F1D9E" w14:paraId="38DF0DBA" w14:textId="77777777">
        <w:trPr>
          <w:trHeight w:val="268"/>
        </w:trPr>
        <w:tc>
          <w:tcPr>
            <w:tcW w:w="653" w:type="dxa"/>
          </w:tcPr>
          <w:p w14:paraId="3B34F332" w14:textId="77777777" w:rsidR="006F1D9E" w:rsidRDefault="005E423A">
            <w:pPr>
              <w:pStyle w:val="TableParagraph"/>
              <w:spacing w:line="248" w:lineRule="exact"/>
              <w:ind w:left="115"/>
            </w:pPr>
            <w:r>
              <w:t>27</w:t>
            </w:r>
          </w:p>
        </w:tc>
        <w:tc>
          <w:tcPr>
            <w:tcW w:w="2487" w:type="dxa"/>
          </w:tcPr>
          <w:p w14:paraId="7962AA2A" w14:textId="77777777" w:rsidR="006F1D9E" w:rsidRDefault="005E423A">
            <w:pPr>
              <w:pStyle w:val="TableParagraph"/>
              <w:spacing w:line="248" w:lineRule="exact"/>
              <w:ind w:left="114"/>
            </w:pPr>
            <w:r>
              <w:t>Air Compressor</w:t>
            </w:r>
          </w:p>
        </w:tc>
        <w:tc>
          <w:tcPr>
            <w:tcW w:w="1344" w:type="dxa"/>
          </w:tcPr>
          <w:p w14:paraId="592707C4" w14:textId="77777777" w:rsidR="006F1D9E" w:rsidRDefault="005E423A">
            <w:pPr>
              <w:pStyle w:val="TableParagraph"/>
              <w:spacing w:line="248" w:lineRule="exact"/>
              <w:ind w:left="114"/>
            </w:pPr>
            <w:r>
              <w:t>17000</w:t>
            </w:r>
          </w:p>
        </w:tc>
        <w:tc>
          <w:tcPr>
            <w:tcW w:w="1232" w:type="dxa"/>
          </w:tcPr>
          <w:p w14:paraId="4961C371" w14:textId="77777777" w:rsidR="006F1D9E" w:rsidRDefault="005E423A">
            <w:pPr>
              <w:pStyle w:val="TableParagraph"/>
              <w:spacing w:line="248" w:lineRule="exact"/>
              <w:ind w:left="114"/>
            </w:pPr>
            <w:r>
              <w:t>15000</w:t>
            </w:r>
          </w:p>
        </w:tc>
        <w:tc>
          <w:tcPr>
            <w:tcW w:w="1164" w:type="dxa"/>
          </w:tcPr>
          <w:p w14:paraId="4693ACB4" w14:textId="77777777" w:rsidR="006F1D9E" w:rsidRDefault="005E423A">
            <w:pPr>
              <w:pStyle w:val="TableParagraph"/>
              <w:spacing w:line="248" w:lineRule="exact"/>
              <w:ind w:left="111"/>
            </w:pPr>
            <w:r>
              <w:t>16000</w:t>
            </w:r>
          </w:p>
        </w:tc>
        <w:tc>
          <w:tcPr>
            <w:tcW w:w="1165" w:type="dxa"/>
          </w:tcPr>
          <w:p w14:paraId="2A554963" w14:textId="77777777" w:rsidR="006F1D9E" w:rsidRDefault="005E423A">
            <w:pPr>
              <w:pStyle w:val="TableParagraph"/>
              <w:spacing w:line="248" w:lineRule="exact"/>
              <w:ind w:left="111"/>
            </w:pPr>
            <w:r>
              <w:t>N/A</w:t>
            </w:r>
          </w:p>
        </w:tc>
        <w:tc>
          <w:tcPr>
            <w:tcW w:w="1426" w:type="dxa"/>
          </w:tcPr>
          <w:p w14:paraId="24ED2632" w14:textId="77777777" w:rsidR="006F1D9E" w:rsidRDefault="005E423A">
            <w:pPr>
              <w:pStyle w:val="TableParagraph"/>
              <w:spacing w:line="248" w:lineRule="exact"/>
              <w:ind w:left="113"/>
            </w:pPr>
            <w:r>
              <w:t>N/A</w:t>
            </w:r>
          </w:p>
        </w:tc>
      </w:tr>
      <w:tr w:rsidR="006F1D9E" w14:paraId="7D84FCC2" w14:textId="77777777">
        <w:trPr>
          <w:trHeight w:val="270"/>
        </w:trPr>
        <w:tc>
          <w:tcPr>
            <w:tcW w:w="653" w:type="dxa"/>
          </w:tcPr>
          <w:p w14:paraId="601E6FEF" w14:textId="77777777" w:rsidR="006F1D9E" w:rsidRDefault="005E423A">
            <w:pPr>
              <w:pStyle w:val="TableParagraph"/>
              <w:spacing w:before="1" w:line="249" w:lineRule="exact"/>
              <w:ind w:left="115"/>
            </w:pPr>
            <w:r>
              <w:t>28</w:t>
            </w:r>
          </w:p>
        </w:tc>
        <w:tc>
          <w:tcPr>
            <w:tcW w:w="2487" w:type="dxa"/>
          </w:tcPr>
          <w:p w14:paraId="0AB91C16" w14:textId="77777777" w:rsidR="006F1D9E" w:rsidRDefault="005E423A">
            <w:pPr>
              <w:pStyle w:val="TableParagraph"/>
              <w:spacing w:before="1" w:line="249" w:lineRule="exact"/>
              <w:ind w:left="114"/>
            </w:pPr>
            <w:r>
              <w:t>Air Dryer</w:t>
            </w:r>
          </w:p>
        </w:tc>
        <w:tc>
          <w:tcPr>
            <w:tcW w:w="1344" w:type="dxa"/>
          </w:tcPr>
          <w:p w14:paraId="7A773FEC" w14:textId="77777777" w:rsidR="006F1D9E" w:rsidRDefault="005E423A">
            <w:pPr>
              <w:pStyle w:val="TableParagraph"/>
              <w:spacing w:before="1" w:line="249" w:lineRule="exact"/>
              <w:ind w:left="114"/>
            </w:pPr>
            <w:r>
              <w:t>17000</w:t>
            </w:r>
          </w:p>
        </w:tc>
        <w:tc>
          <w:tcPr>
            <w:tcW w:w="1232" w:type="dxa"/>
          </w:tcPr>
          <w:p w14:paraId="4BDC28F6" w14:textId="77777777" w:rsidR="006F1D9E" w:rsidRDefault="005E423A">
            <w:pPr>
              <w:pStyle w:val="TableParagraph"/>
              <w:spacing w:before="1" w:line="249" w:lineRule="exact"/>
              <w:ind w:left="114"/>
            </w:pPr>
            <w:r>
              <w:t>17000</w:t>
            </w:r>
          </w:p>
        </w:tc>
        <w:tc>
          <w:tcPr>
            <w:tcW w:w="1164" w:type="dxa"/>
          </w:tcPr>
          <w:p w14:paraId="581C3251" w14:textId="77777777" w:rsidR="006F1D9E" w:rsidRDefault="005E423A">
            <w:pPr>
              <w:pStyle w:val="TableParagraph"/>
              <w:spacing w:before="1" w:line="249" w:lineRule="exact"/>
              <w:ind w:left="111"/>
            </w:pPr>
            <w:r>
              <w:t>16000</w:t>
            </w:r>
          </w:p>
        </w:tc>
        <w:tc>
          <w:tcPr>
            <w:tcW w:w="1165" w:type="dxa"/>
          </w:tcPr>
          <w:p w14:paraId="4CC33C2B" w14:textId="77777777" w:rsidR="006F1D9E" w:rsidRDefault="005E423A">
            <w:pPr>
              <w:pStyle w:val="TableParagraph"/>
              <w:spacing w:before="1" w:line="249" w:lineRule="exact"/>
              <w:ind w:left="111"/>
            </w:pPr>
            <w:r>
              <w:t>N/A</w:t>
            </w:r>
          </w:p>
        </w:tc>
        <w:tc>
          <w:tcPr>
            <w:tcW w:w="1426" w:type="dxa"/>
          </w:tcPr>
          <w:p w14:paraId="78E8294A" w14:textId="77777777" w:rsidR="006F1D9E" w:rsidRDefault="005E423A">
            <w:pPr>
              <w:pStyle w:val="TableParagraph"/>
              <w:spacing w:before="1" w:line="249" w:lineRule="exact"/>
              <w:ind w:left="113"/>
            </w:pPr>
            <w:r>
              <w:t>N/A</w:t>
            </w:r>
          </w:p>
        </w:tc>
      </w:tr>
      <w:tr w:rsidR="006F1D9E" w14:paraId="0665CCE0" w14:textId="77777777">
        <w:trPr>
          <w:trHeight w:val="292"/>
        </w:trPr>
        <w:tc>
          <w:tcPr>
            <w:tcW w:w="653" w:type="dxa"/>
          </w:tcPr>
          <w:p w14:paraId="71E1887F" w14:textId="77777777" w:rsidR="006F1D9E" w:rsidRDefault="006F1D9E">
            <w:pPr>
              <w:pStyle w:val="TableParagraph"/>
              <w:rPr>
                <w:rFonts w:ascii="Times New Roman"/>
                <w:sz w:val="20"/>
              </w:rPr>
            </w:pPr>
          </w:p>
        </w:tc>
        <w:tc>
          <w:tcPr>
            <w:tcW w:w="2487" w:type="dxa"/>
          </w:tcPr>
          <w:p w14:paraId="743E713C" w14:textId="77777777" w:rsidR="006F1D9E" w:rsidRDefault="006F1D9E">
            <w:pPr>
              <w:pStyle w:val="TableParagraph"/>
              <w:rPr>
                <w:rFonts w:ascii="Times New Roman"/>
                <w:sz w:val="20"/>
              </w:rPr>
            </w:pPr>
          </w:p>
        </w:tc>
        <w:tc>
          <w:tcPr>
            <w:tcW w:w="1344" w:type="dxa"/>
          </w:tcPr>
          <w:p w14:paraId="1A8B09CE" w14:textId="77777777" w:rsidR="006F1D9E" w:rsidRDefault="006F1D9E">
            <w:pPr>
              <w:pStyle w:val="TableParagraph"/>
              <w:rPr>
                <w:rFonts w:ascii="Times New Roman"/>
                <w:sz w:val="20"/>
              </w:rPr>
            </w:pPr>
          </w:p>
        </w:tc>
        <w:tc>
          <w:tcPr>
            <w:tcW w:w="1232" w:type="dxa"/>
          </w:tcPr>
          <w:p w14:paraId="6303D2D0" w14:textId="77777777" w:rsidR="006F1D9E" w:rsidRDefault="006F1D9E">
            <w:pPr>
              <w:pStyle w:val="TableParagraph"/>
              <w:rPr>
                <w:rFonts w:ascii="Times New Roman"/>
                <w:sz w:val="20"/>
              </w:rPr>
            </w:pPr>
          </w:p>
        </w:tc>
        <w:tc>
          <w:tcPr>
            <w:tcW w:w="1164" w:type="dxa"/>
          </w:tcPr>
          <w:p w14:paraId="24BB717F" w14:textId="77777777" w:rsidR="006F1D9E" w:rsidRDefault="006F1D9E">
            <w:pPr>
              <w:pStyle w:val="TableParagraph"/>
              <w:rPr>
                <w:rFonts w:ascii="Times New Roman"/>
                <w:sz w:val="20"/>
              </w:rPr>
            </w:pPr>
          </w:p>
        </w:tc>
        <w:tc>
          <w:tcPr>
            <w:tcW w:w="1165" w:type="dxa"/>
          </w:tcPr>
          <w:p w14:paraId="45FDD93F" w14:textId="77777777" w:rsidR="006F1D9E" w:rsidRDefault="006F1D9E">
            <w:pPr>
              <w:pStyle w:val="TableParagraph"/>
              <w:rPr>
                <w:rFonts w:ascii="Times New Roman"/>
                <w:sz w:val="20"/>
              </w:rPr>
            </w:pPr>
          </w:p>
        </w:tc>
        <w:tc>
          <w:tcPr>
            <w:tcW w:w="1426" w:type="dxa"/>
          </w:tcPr>
          <w:p w14:paraId="368423FF" w14:textId="77777777" w:rsidR="006F1D9E" w:rsidRDefault="006F1D9E">
            <w:pPr>
              <w:pStyle w:val="TableParagraph"/>
              <w:rPr>
                <w:rFonts w:ascii="Times New Roman"/>
                <w:sz w:val="20"/>
              </w:rPr>
            </w:pPr>
          </w:p>
        </w:tc>
      </w:tr>
      <w:tr w:rsidR="006F1D9E" w14:paraId="4DE9A98A" w14:textId="77777777">
        <w:trPr>
          <w:trHeight w:val="292"/>
        </w:trPr>
        <w:tc>
          <w:tcPr>
            <w:tcW w:w="653" w:type="dxa"/>
          </w:tcPr>
          <w:p w14:paraId="0A715BAF" w14:textId="77777777" w:rsidR="006F1D9E" w:rsidRDefault="006F1D9E">
            <w:pPr>
              <w:pStyle w:val="TableParagraph"/>
              <w:rPr>
                <w:rFonts w:ascii="Times New Roman"/>
                <w:sz w:val="20"/>
              </w:rPr>
            </w:pPr>
          </w:p>
        </w:tc>
        <w:tc>
          <w:tcPr>
            <w:tcW w:w="2487" w:type="dxa"/>
          </w:tcPr>
          <w:p w14:paraId="39D705CB" w14:textId="77777777" w:rsidR="006F1D9E" w:rsidRDefault="005E423A">
            <w:pPr>
              <w:pStyle w:val="TableParagraph"/>
              <w:spacing w:line="268" w:lineRule="exact"/>
              <w:ind w:left="114"/>
              <w:rPr>
                <w:b/>
              </w:rPr>
            </w:pPr>
            <w:r>
              <w:rPr>
                <w:b/>
              </w:rPr>
              <w:t>Water Systems</w:t>
            </w:r>
          </w:p>
        </w:tc>
        <w:tc>
          <w:tcPr>
            <w:tcW w:w="1344" w:type="dxa"/>
          </w:tcPr>
          <w:p w14:paraId="0905FF96" w14:textId="77777777" w:rsidR="006F1D9E" w:rsidRDefault="006F1D9E">
            <w:pPr>
              <w:pStyle w:val="TableParagraph"/>
              <w:rPr>
                <w:rFonts w:ascii="Times New Roman"/>
                <w:sz w:val="20"/>
              </w:rPr>
            </w:pPr>
          </w:p>
        </w:tc>
        <w:tc>
          <w:tcPr>
            <w:tcW w:w="1232" w:type="dxa"/>
          </w:tcPr>
          <w:p w14:paraId="462AD1DE" w14:textId="77777777" w:rsidR="006F1D9E" w:rsidRDefault="006F1D9E">
            <w:pPr>
              <w:pStyle w:val="TableParagraph"/>
              <w:rPr>
                <w:rFonts w:ascii="Times New Roman"/>
                <w:sz w:val="20"/>
              </w:rPr>
            </w:pPr>
          </w:p>
        </w:tc>
        <w:tc>
          <w:tcPr>
            <w:tcW w:w="1164" w:type="dxa"/>
          </w:tcPr>
          <w:p w14:paraId="73C20A36" w14:textId="77777777" w:rsidR="006F1D9E" w:rsidRDefault="006F1D9E">
            <w:pPr>
              <w:pStyle w:val="TableParagraph"/>
              <w:rPr>
                <w:rFonts w:ascii="Times New Roman"/>
                <w:sz w:val="20"/>
              </w:rPr>
            </w:pPr>
          </w:p>
        </w:tc>
        <w:tc>
          <w:tcPr>
            <w:tcW w:w="1165" w:type="dxa"/>
          </w:tcPr>
          <w:p w14:paraId="760EAE47" w14:textId="77777777" w:rsidR="006F1D9E" w:rsidRDefault="006F1D9E">
            <w:pPr>
              <w:pStyle w:val="TableParagraph"/>
              <w:rPr>
                <w:rFonts w:ascii="Times New Roman"/>
                <w:sz w:val="20"/>
              </w:rPr>
            </w:pPr>
          </w:p>
        </w:tc>
        <w:tc>
          <w:tcPr>
            <w:tcW w:w="1426" w:type="dxa"/>
          </w:tcPr>
          <w:p w14:paraId="2C40D2F4" w14:textId="77777777" w:rsidR="006F1D9E" w:rsidRDefault="006F1D9E">
            <w:pPr>
              <w:pStyle w:val="TableParagraph"/>
              <w:rPr>
                <w:rFonts w:ascii="Times New Roman"/>
                <w:sz w:val="20"/>
              </w:rPr>
            </w:pPr>
          </w:p>
        </w:tc>
      </w:tr>
      <w:tr w:rsidR="006F1D9E" w14:paraId="5D14FF4C" w14:textId="77777777">
        <w:trPr>
          <w:trHeight w:val="268"/>
        </w:trPr>
        <w:tc>
          <w:tcPr>
            <w:tcW w:w="653" w:type="dxa"/>
          </w:tcPr>
          <w:p w14:paraId="1819F73D" w14:textId="77777777" w:rsidR="006F1D9E" w:rsidRDefault="005E423A">
            <w:pPr>
              <w:pStyle w:val="TableParagraph"/>
              <w:spacing w:line="248" w:lineRule="exact"/>
              <w:ind w:left="115"/>
            </w:pPr>
            <w:r>
              <w:t>29</w:t>
            </w:r>
          </w:p>
        </w:tc>
        <w:tc>
          <w:tcPr>
            <w:tcW w:w="2487" w:type="dxa"/>
          </w:tcPr>
          <w:p w14:paraId="372EAC69" w14:textId="77777777" w:rsidR="006F1D9E" w:rsidRDefault="005E423A">
            <w:pPr>
              <w:pStyle w:val="TableParagraph"/>
              <w:spacing w:line="248" w:lineRule="exact"/>
              <w:ind w:left="114"/>
            </w:pPr>
            <w:r>
              <w:t>Hydronic Control Valves</w:t>
            </w:r>
          </w:p>
        </w:tc>
        <w:tc>
          <w:tcPr>
            <w:tcW w:w="1344" w:type="dxa"/>
          </w:tcPr>
          <w:p w14:paraId="14991C67" w14:textId="77777777" w:rsidR="006F1D9E" w:rsidRDefault="005E423A">
            <w:pPr>
              <w:pStyle w:val="TableParagraph"/>
              <w:spacing w:line="248" w:lineRule="exact"/>
              <w:ind w:left="114"/>
            </w:pPr>
            <w:r>
              <w:t>17000</w:t>
            </w:r>
          </w:p>
        </w:tc>
        <w:tc>
          <w:tcPr>
            <w:tcW w:w="1232" w:type="dxa"/>
          </w:tcPr>
          <w:p w14:paraId="50E3503E" w14:textId="77777777" w:rsidR="006F1D9E" w:rsidRDefault="005E423A">
            <w:pPr>
              <w:pStyle w:val="TableParagraph"/>
              <w:spacing w:line="248" w:lineRule="exact"/>
              <w:ind w:left="114"/>
            </w:pPr>
            <w:r>
              <w:t>15000</w:t>
            </w:r>
          </w:p>
        </w:tc>
        <w:tc>
          <w:tcPr>
            <w:tcW w:w="1164" w:type="dxa"/>
          </w:tcPr>
          <w:p w14:paraId="3B8A3689" w14:textId="77777777" w:rsidR="006F1D9E" w:rsidRDefault="005E423A">
            <w:pPr>
              <w:pStyle w:val="TableParagraph"/>
              <w:spacing w:line="248" w:lineRule="exact"/>
              <w:ind w:left="111"/>
            </w:pPr>
            <w:r>
              <w:t>N/A</w:t>
            </w:r>
          </w:p>
        </w:tc>
        <w:tc>
          <w:tcPr>
            <w:tcW w:w="1165" w:type="dxa"/>
          </w:tcPr>
          <w:p w14:paraId="405B01B5" w14:textId="77777777" w:rsidR="006F1D9E" w:rsidRDefault="005E423A">
            <w:pPr>
              <w:pStyle w:val="TableParagraph"/>
              <w:spacing w:line="248" w:lineRule="exact"/>
              <w:ind w:left="111"/>
            </w:pPr>
            <w:r>
              <w:t>17000</w:t>
            </w:r>
          </w:p>
        </w:tc>
        <w:tc>
          <w:tcPr>
            <w:tcW w:w="1426" w:type="dxa"/>
          </w:tcPr>
          <w:p w14:paraId="7E5D51B8" w14:textId="77777777" w:rsidR="006F1D9E" w:rsidRDefault="005E423A">
            <w:pPr>
              <w:pStyle w:val="TableParagraph"/>
              <w:spacing w:line="248" w:lineRule="exact"/>
              <w:ind w:left="113"/>
            </w:pPr>
            <w:r>
              <w:t>N/A</w:t>
            </w:r>
          </w:p>
        </w:tc>
      </w:tr>
      <w:tr w:rsidR="006F1D9E" w14:paraId="113F6286" w14:textId="77777777">
        <w:trPr>
          <w:trHeight w:val="537"/>
        </w:trPr>
        <w:tc>
          <w:tcPr>
            <w:tcW w:w="653" w:type="dxa"/>
          </w:tcPr>
          <w:p w14:paraId="0992DF67" w14:textId="77777777" w:rsidR="006F1D9E" w:rsidRDefault="005E423A">
            <w:pPr>
              <w:pStyle w:val="TableParagraph"/>
              <w:spacing w:line="268" w:lineRule="exact"/>
              <w:ind w:left="115"/>
            </w:pPr>
            <w:r>
              <w:t>30</w:t>
            </w:r>
          </w:p>
        </w:tc>
        <w:tc>
          <w:tcPr>
            <w:tcW w:w="2487" w:type="dxa"/>
          </w:tcPr>
          <w:p w14:paraId="62912F42" w14:textId="77777777" w:rsidR="006F1D9E" w:rsidRDefault="005E423A">
            <w:pPr>
              <w:pStyle w:val="TableParagraph"/>
              <w:spacing w:line="268" w:lineRule="exact"/>
              <w:ind w:left="114"/>
            </w:pPr>
            <w:r>
              <w:t>Water Flow Switches for</w:t>
            </w:r>
          </w:p>
          <w:p w14:paraId="76CEE3B2" w14:textId="77777777" w:rsidR="006F1D9E" w:rsidRDefault="005E423A">
            <w:pPr>
              <w:pStyle w:val="TableParagraph"/>
              <w:spacing w:line="249" w:lineRule="exact"/>
              <w:ind w:left="114"/>
            </w:pPr>
            <w:r>
              <w:t>Chiller</w:t>
            </w:r>
          </w:p>
        </w:tc>
        <w:tc>
          <w:tcPr>
            <w:tcW w:w="1344" w:type="dxa"/>
          </w:tcPr>
          <w:p w14:paraId="7A021301" w14:textId="77777777" w:rsidR="006F1D9E" w:rsidRDefault="005E423A">
            <w:pPr>
              <w:pStyle w:val="TableParagraph"/>
              <w:spacing w:line="268" w:lineRule="exact"/>
              <w:ind w:left="114"/>
            </w:pPr>
            <w:r>
              <w:t>15000</w:t>
            </w:r>
          </w:p>
        </w:tc>
        <w:tc>
          <w:tcPr>
            <w:tcW w:w="1232" w:type="dxa"/>
          </w:tcPr>
          <w:p w14:paraId="3CA00A92" w14:textId="77777777" w:rsidR="006F1D9E" w:rsidRDefault="005E423A">
            <w:pPr>
              <w:pStyle w:val="TableParagraph"/>
              <w:spacing w:line="268" w:lineRule="exact"/>
              <w:ind w:left="114"/>
            </w:pPr>
            <w:r>
              <w:t>15000</w:t>
            </w:r>
          </w:p>
        </w:tc>
        <w:tc>
          <w:tcPr>
            <w:tcW w:w="1164" w:type="dxa"/>
          </w:tcPr>
          <w:p w14:paraId="62C24A98" w14:textId="77777777" w:rsidR="006F1D9E" w:rsidRDefault="005E423A">
            <w:pPr>
              <w:pStyle w:val="TableParagraph"/>
              <w:spacing w:line="268" w:lineRule="exact"/>
              <w:ind w:left="111"/>
            </w:pPr>
            <w:r>
              <w:t>16000</w:t>
            </w:r>
          </w:p>
        </w:tc>
        <w:tc>
          <w:tcPr>
            <w:tcW w:w="1165" w:type="dxa"/>
          </w:tcPr>
          <w:p w14:paraId="52B494F7" w14:textId="77777777" w:rsidR="006F1D9E" w:rsidRDefault="005E423A">
            <w:pPr>
              <w:pStyle w:val="TableParagraph"/>
              <w:spacing w:line="268" w:lineRule="exact"/>
              <w:ind w:left="111"/>
            </w:pPr>
            <w:r>
              <w:t>17000</w:t>
            </w:r>
          </w:p>
        </w:tc>
        <w:tc>
          <w:tcPr>
            <w:tcW w:w="1426" w:type="dxa"/>
          </w:tcPr>
          <w:p w14:paraId="74C3A936" w14:textId="77777777" w:rsidR="006F1D9E" w:rsidRDefault="005E423A">
            <w:pPr>
              <w:pStyle w:val="TableParagraph"/>
              <w:spacing w:line="268" w:lineRule="exact"/>
              <w:ind w:left="113"/>
            </w:pPr>
            <w:r>
              <w:t>N/A</w:t>
            </w:r>
          </w:p>
        </w:tc>
      </w:tr>
      <w:tr w:rsidR="006F1D9E" w14:paraId="43EC6175" w14:textId="77777777">
        <w:trPr>
          <w:trHeight w:val="268"/>
        </w:trPr>
        <w:tc>
          <w:tcPr>
            <w:tcW w:w="653" w:type="dxa"/>
          </w:tcPr>
          <w:p w14:paraId="47B3635B" w14:textId="77777777" w:rsidR="006F1D9E" w:rsidRDefault="005E423A">
            <w:pPr>
              <w:pStyle w:val="TableParagraph"/>
              <w:spacing w:line="248" w:lineRule="exact"/>
              <w:ind w:left="115"/>
            </w:pPr>
            <w:r>
              <w:t>31</w:t>
            </w:r>
          </w:p>
        </w:tc>
        <w:tc>
          <w:tcPr>
            <w:tcW w:w="2487" w:type="dxa"/>
          </w:tcPr>
          <w:p w14:paraId="47F76822" w14:textId="77777777" w:rsidR="006F1D9E" w:rsidRDefault="005E423A">
            <w:pPr>
              <w:pStyle w:val="TableParagraph"/>
              <w:spacing w:line="248" w:lineRule="exact"/>
              <w:ind w:left="114"/>
            </w:pPr>
            <w:r>
              <w:t>Cooling Tower</w:t>
            </w:r>
          </w:p>
        </w:tc>
        <w:tc>
          <w:tcPr>
            <w:tcW w:w="1344" w:type="dxa"/>
          </w:tcPr>
          <w:p w14:paraId="7962C487" w14:textId="77777777" w:rsidR="006F1D9E" w:rsidRDefault="005E423A">
            <w:pPr>
              <w:pStyle w:val="TableParagraph"/>
              <w:spacing w:line="248" w:lineRule="exact"/>
              <w:ind w:left="114"/>
            </w:pPr>
            <w:r>
              <w:t>15000</w:t>
            </w:r>
          </w:p>
        </w:tc>
        <w:tc>
          <w:tcPr>
            <w:tcW w:w="1232" w:type="dxa"/>
          </w:tcPr>
          <w:p w14:paraId="5D1A69A0" w14:textId="77777777" w:rsidR="006F1D9E" w:rsidRDefault="005E423A">
            <w:pPr>
              <w:pStyle w:val="TableParagraph"/>
              <w:spacing w:line="248" w:lineRule="exact"/>
              <w:ind w:left="114"/>
            </w:pPr>
            <w:r>
              <w:t>15000</w:t>
            </w:r>
          </w:p>
        </w:tc>
        <w:tc>
          <w:tcPr>
            <w:tcW w:w="1164" w:type="dxa"/>
          </w:tcPr>
          <w:p w14:paraId="5952FF42" w14:textId="77777777" w:rsidR="006F1D9E" w:rsidRDefault="005E423A">
            <w:pPr>
              <w:pStyle w:val="TableParagraph"/>
              <w:spacing w:line="248" w:lineRule="exact"/>
              <w:ind w:left="111"/>
            </w:pPr>
            <w:r>
              <w:t>16000</w:t>
            </w:r>
          </w:p>
        </w:tc>
        <w:tc>
          <w:tcPr>
            <w:tcW w:w="1165" w:type="dxa"/>
          </w:tcPr>
          <w:p w14:paraId="6017628A" w14:textId="77777777" w:rsidR="006F1D9E" w:rsidRDefault="005E423A">
            <w:pPr>
              <w:pStyle w:val="TableParagraph"/>
              <w:spacing w:line="248" w:lineRule="exact"/>
              <w:ind w:left="111"/>
            </w:pPr>
            <w:r>
              <w:t>17000</w:t>
            </w:r>
          </w:p>
        </w:tc>
        <w:tc>
          <w:tcPr>
            <w:tcW w:w="1426" w:type="dxa"/>
          </w:tcPr>
          <w:p w14:paraId="7C2C209F" w14:textId="77777777" w:rsidR="006F1D9E" w:rsidRDefault="005E423A">
            <w:pPr>
              <w:pStyle w:val="TableParagraph"/>
              <w:spacing w:line="248" w:lineRule="exact"/>
              <w:ind w:left="113"/>
            </w:pPr>
            <w:r>
              <w:t>N/A</w:t>
            </w:r>
          </w:p>
        </w:tc>
      </w:tr>
      <w:tr w:rsidR="006F1D9E" w14:paraId="4E1BCC97" w14:textId="77777777">
        <w:trPr>
          <w:trHeight w:val="292"/>
        </w:trPr>
        <w:tc>
          <w:tcPr>
            <w:tcW w:w="653" w:type="dxa"/>
          </w:tcPr>
          <w:p w14:paraId="5E639C58" w14:textId="77777777" w:rsidR="006F1D9E" w:rsidRDefault="006F1D9E">
            <w:pPr>
              <w:pStyle w:val="TableParagraph"/>
              <w:rPr>
                <w:rFonts w:ascii="Times New Roman"/>
                <w:sz w:val="20"/>
              </w:rPr>
            </w:pPr>
          </w:p>
        </w:tc>
        <w:tc>
          <w:tcPr>
            <w:tcW w:w="2487" w:type="dxa"/>
          </w:tcPr>
          <w:p w14:paraId="2E71C9D1" w14:textId="77777777" w:rsidR="006F1D9E" w:rsidRDefault="006F1D9E">
            <w:pPr>
              <w:pStyle w:val="TableParagraph"/>
              <w:rPr>
                <w:rFonts w:ascii="Times New Roman"/>
                <w:sz w:val="20"/>
              </w:rPr>
            </w:pPr>
          </w:p>
        </w:tc>
        <w:tc>
          <w:tcPr>
            <w:tcW w:w="1344" w:type="dxa"/>
          </w:tcPr>
          <w:p w14:paraId="5E581557" w14:textId="77777777" w:rsidR="006F1D9E" w:rsidRDefault="006F1D9E">
            <w:pPr>
              <w:pStyle w:val="TableParagraph"/>
              <w:rPr>
                <w:rFonts w:ascii="Times New Roman"/>
                <w:sz w:val="20"/>
              </w:rPr>
            </w:pPr>
          </w:p>
        </w:tc>
        <w:tc>
          <w:tcPr>
            <w:tcW w:w="1232" w:type="dxa"/>
          </w:tcPr>
          <w:p w14:paraId="74379035" w14:textId="77777777" w:rsidR="006F1D9E" w:rsidRDefault="006F1D9E">
            <w:pPr>
              <w:pStyle w:val="TableParagraph"/>
              <w:rPr>
                <w:rFonts w:ascii="Times New Roman"/>
                <w:sz w:val="20"/>
              </w:rPr>
            </w:pPr>
          </w:p>
        </w:tc>
        <w:tc>
          <w:tcPr>
            <w:tcW w:w="1164" w:type="dxa"/>
          </w:tcPr>
          <w:p w14:paraId="12A426C9" w14:textId="77777777" w:rsidR="006F1D9E" w:rsidRDefault="006F1D9E">
            <w:pPr>
              <w:pStyle w:val="TableParagraph"/>
              <w:rPr>
                <w:rFonts w:ascii="Times New Roman"/>
                <w:sz w:val="20"/>
              </w:rPr>
            </w:pPr>
          </w:p>
        </w:tc>
        <w:tc>
          <w:tcPr>
            <w:tcW w:w="1165" w:type="dxa"/>
          </w:tcPr>
          <w:p w14:paraId="3E70A54B" w14:textId="77777777" w:rsidR="006F1D9E" w:rsidRDefault="006F1D9E">
            <w:pPr>
              <w:pStyle w:val="TableParagraph"/>
              <w:rPr>
                <w:rFonts w:ascii="Times New Roman"/>
                <w:sz w:val="20"/>
              </w:rPr>
            </w:pPr>
          </w:p>
        </w:tc>
        <w:tc>
          <w:tcPr>
            <w:tcW w:w="1426" w:type="dxa"/>
          </w:tcPr>
          <w:p w14:paraId="0281F189" w14:textId="77777777" w:rsidR="006F1D9E" w:rsidRDefault="006F1D9E">
            <w:pPr>
              <w:pStyle w:val="TableParagraph"/>
              <w:rPr>
                <w:rFonts w:ascii="Times New Roman"/>
                <w:sz w:val="20"/>
              </w:rPr>
            </w:pPr>
          </w:p>
        </w:tc>
      </w:tr>
      <w:tr w:rsidR="006F1D9E" w14:paraId="5C4E5BD0" w14:textId="77777777">
        <w:trPr>
          <w:trHeight w:val="294"/>
        </w:trPr>
        <w:tc>
          <w:tcPr>
            <w:tcW w:w="653" w:type="dxa"/>
          </w:tcPr>
          <w:p w14:paraId="1B84A310" w14:textId="77777777" w:rsidR="006F1D9E" w:rsidRDefault="006F1D9E">
            <w:pPr>
              <w:pStyle w:val="TableParagraph"/>
              <w:rPr>
                <w:rFonts w:ascii="Times New Roman"/>
              </w:rPr>
            </w:pPr>
          </w:p>
        </w:tc>
        <w:tc>
          <w:tcPr>
            <w:tcW w:w="2487" w:type="dxa"/>
          </w:tcPr>
          <w:p w14:paraId="4A705E00" w14:textId="77777777" w:rsidR="006F1D9E" w:rsidRDefault="005E423A">
            <w:pPr>
              <w:pStyle w:val="TableParagraph"/>
              <w:spacing w:line="268" w:lineRule="exact"/>
              <w:ind w:left="114"/>
              <w:rPr>
                <w:b/>
              </w:rPr>
            </w:pPr>
            <w:r>
              <w:rPr>
                <w:b/>
              </w:rPr>
              <w:t>Miscellaneous Systems</w:t>
            </w:r>
          </w:p>
        </w:tc>
        <w:tc>
          <w:tcPr>
            <w:tcW w:w="1344" w:type="dxa"/>
          </w:tcPr>
          <w:p w14:paraId="53D300E3" w14:textId="77777777" w:rsidR="006F1D9E" w:rsidRDefault="006F1D9E">
            <w:pPr>
              <w:pStyle w:val="TableParagraph"/>
              <w:rPr>
                <w:rFonts w:ascii="Times New Roman"/>
              </w:rPr>
            </w:pPr>
          </w:p>
        </w:tc>
        <w:tc>
          <w:tcPr>
            <w:tcW w:w="1232" w:type="dxa"/>
          </w:tcPr>
          <w:p w14:paraId="60D5EAF7" w14:textId="77777777" w:rsidR="006F1D9E" w:rsidRDefault="006F1D9E">
            <w:pPr>
              <w:pStyle w:val="TableParagraph"/>
              <w:rPr>
                <w:rFonts w:ascii="Times New Roman"/>
              </w:rPr>
            </w:pPr>
          </w:p>
        </w:tc>
        <w:tc>
          <w:tcPr>
            <w:tcW w:w="1164" w:type="dxa"/>
          </w:tcPr>
          <w:p w14:paraId="09A3F228" w14:textId="77777777" w:rsidR="006F1D9E" w:rsidRDefault="006F1D9E">
            <w:pPr>
              <w:pStyle w:val="TableParagraph"/>
              <w:rPr>
                <w:rFonts w:ascii="Times New Roman"/>
              </w:rPr>
            </w:pPr>
          </w:p>
        </w:tc>
        <w:tc>
          <w:tcPr>
            <w:tcW w:w="1165" w:type="dxa"/>
          </w:tcPr>
          <w:p w14:paraId="718D95A3" w14:textId="77777777" w:rsidR="006F1D9E" w:rsidRDefault="006F1D9E">
            <w:pPr>
              <w:pStyle w:val="TableParagraph"/>
              <w:rPr>
                <w:rFonts w:ascii="Times New Roman"/>
              </w:rPr>
            </w:pPr>
          </w:p>
        </w:tc>
        <w:tc>
          <w:tcPr>
            <w:tcW w:w="1426" w:type="dxa"/>
          </w:tcPr>
          <w:p w14:paraId="5FB27564" w14:textId="77777777" w:rsidR="006F1D9E" w:rsidRDefault="006F1D9E">
            <w:pPr>
              <w:pStyle w:val="TableParagraph"/>
              <w:rPr>
                <w:rFonts w:ascii="Times New Roman"/>
              </w:rPr>
            </w:pPr>
          </w:p>
        </w:tc>
      </w:tr>
      <w:tr w:rsidR="006F1D9E" w14:paraId="1D870427" w14:textId="77777777">
        <w:trPr>
          <w:trHeight w:val="268"/>
        </w:trPr>
        <w:tc>
          <w:tcPr>
            <w:tcW w:w="653" w:type="dxa"/>
          </w:tcPr>
          <w:p w14:paraId="45251646" w14:textId="77777777" w:rsidR="006F1D9E" w:rsidRDefault="005E423A">
            <w:pPr>
              <w:pStyle w:val="TableParagraph"/>
              <w:spacing w:line="248" w:lineRule="exact"/>
              <w:ind w:left="115"/>
            </w:pPr>
            <w:r>
              <w:t>32</w:t>
            </w:r>
          </w:p>
        </w:tc>
        <w:tc>
          <w:tcPr>
            <w:tcW w:w="2487" w:type="dxa"/>
          </w:tcPr>
          <w:p w14:paraId="3AD461DB" w14:textId="77777777" w:rsidR="006F1D9E" w:rsidRDefault="005E423A">
            <w:pPr>
              <w:pStyle w:val="TableParagraph"/>
              <w:spacing w:line="248" w:lineRule="exact"/>
              <w:ind w:left="114"/>
            </w:pPr>
            <w:r>
              <w:t>Refrigerant Monitoring</w:t>
            </w:r>
          </w:p>
        </w:tc>
        <w:tc>
          <w:tcPr>
            <w:tcW w:w="1344" w:type="dxa"/>
          </w:tcPr>
          <w:p w14:paraId="00BAF404" w14:textId="77777777" w:rsidR="006F1D9E" w:rsidRDefault="005E423A">
            <w:pPr>
              <w:pStyle w:val="TableParagraph"/>
              <w:spacing w:line="248" w:lineRule="exact"/>
              <w:ind w:left="114"/>
            </w:pPr>
            <w:r>
              <w:t>17000</w:t>
            </w:r>
          </w:p>
        </w:tc>
        <w:tc>
          <w:tcPr>
            <w:tcW w:w="1232" w:type="dxa"/>
          </w:tcPr>
          <w:p w14:paraId="1F2FEEAF" w14:textId="77777777" w:rsidR="006F1D9E" w:rsidRDefault="005E423A">
            <w:pPr>
              <w:pStyle w:val="TableParagraph"/>
              <w:spacing w:line="248" w:lineRule="exact"/>
              <w:ind w:left="114"/>
            </w:pPr>
            <w:r>
              <w:t>17000</w:t>
            </w:r>
          </w:p>
        </w:tc>
        <w:tc>
          <w:tcPr>
            <w:tcW w:w="1164" w:type="dxa"/>
          </w:tcPr>
          <w:p w14:paraId="0CE47004" w14:textId="77777777" w:rsidR="006F1D9E" w:rsidRDefault="005E423A">
            <w:pPr>
              <w:pStyle w:val="TableParagraph"/>
              <w:spacing w:line="248" w:lineRule="exact"/>
              <w:ind w:left="111"/>
            </w:pPr>
            <w:r>
              <w:t>16000</w:t>
            </w:r>
          </w:p>
        </w:tc>
        <w:tc>
          <w:tcPr>
            <w:tcW w:w="1165" w:type="dxa"/>
          </w:tcPr>
          <w:p w14:paraId="32AA1086" w14:textId="77777777" w:rsidR="006F1D9E" w:rsidRDefault="005E423A">
            <w:pPr>
              <w:pStyle w:val="TableParagraph"/>
              <w:spacing w:line="248" w:lineRule="exact"/>
              <w:ind w:left="111"/>
            </w:pPr>
            <w:r>
              <w:t>17000</w:t>
            </w:r>
          </w:p>
        </w:tc>
        <w:tc>
          <w:tcPr>
            <w:tcW w:w="1426" w:type="dxa"/>
          </w:tcPr>
          <w:p w14:paraId="4148B650" w14:textId="77777777" w:rsidR="006F1D9E" w:rsidRDefault="005E423A">
            <w:pPr>
              <w:pStyle w:val="TableParagraph"/>
              <w:spacing w:line="248" w:lineRule="exact"/>
              <w:ind w:left="113"/>
            </w:pPr>
            <w:r>
              <w:t>N/A</w:t>
            </w:r>
          </w:p>
        </w:tc>
      </w:tr>
      <w:tr w:rsidR="006F1D9E" w14:paraId="18480761" w14:textId="77777777">
        <w:trPr>
          <w:trHeight w:val="537"/>
        </w:trPr>
        <w:tc>
          <w:tcPr>
            <w:tcW w:w="653" w:type="dxa"/>
          </w:tcPr>
          <w:p w14:paraId="5FB7094F" w14:textId="77777777" w:rsidR="006F1D9E" w:rsidRDefault="005E423A">
            <w:pPr>
              <w:pStyle w:val="TableParagraph"/>
              <w:spacing w:line="268" w:lineRule="exact"/>
              <w:ind w:left="115"/>
            </w:pPr>
            <w:r>
              <w:t>33</w:t>
            </w:r>
          </w:p>
        </w:tc>
        <w:tc>
          <w:tcPr>
            <w:tcW w:w="2487" w:type="dxa"/>
          </w:tcPr>
          <w:p w14:paraId="0BECFDEF" w14:textId="77777777" w:rsidR="006F1D9E" w:rsidRDefault="005E423A">
            <w:pPr>
              <w:pStyle w:val="TableParagraph"/>
              <w:spacing w:line="268" w:lineRule="exact"/>
              <w:ind w:left="114"/>
            </w:pPr>
            <w:r>
              <w:t>Split System (Heat</w:t>
            </w:r>
          </w:p>
          <w:p w14:paraId="1DD67253" w14:textId="77777777" w:rsidR="006F1D9E" w:rsidRDefault="005E423A">
            <w:pPr>
              <w:pStyle w:val="TableParagraph"/>
              <w:spacing w:line="249" w:lineRule="exact"/>
              <w:ind w:left="114"/>
            </w:pPr>
            <w:r>
              <w:t>Pumps, etc.)</w:t>
            </w:r>
          </w:p>
        </w:tc>
        <w:tc>
          <w:tcPr>
            <w:tcW w:w="1344" w:type="dxa"/>
          </w:tcPr>
          <w:p w14:paraId="46EC8BFB" w14:textId="77777777" w:rsidR="006F1D9E" w:rsidRDefault="005E423A">
            <w:pPr>
              <w:pStyle w:val="TableParagraph"/>
              <w:spacing w:line="268" w:lineRule="exact"/>
              <w:ind w:left="114"/>
            </w:pPr>
            <w:r>
              <w:t>15000</w:t>
            </w:r>
          </w:p>
        </w:tc>
        <w:tc>
          <w:tcPr>
            <w:tcW w:w="1232" w:type="dxa"/>
          </w:tcPr>
          <w:p w14:paraId="7BC2EE01" w14:textId="77777777" w:rsidR="006F1D9E" w:rsidRDefault="005E423A">
            <w:pPr>
              <w:pStyle w:val="TableParagraph"/>
              <w:spacing w:line="268" w:lineRule="exact"/>
              <w:ind w:left="114"/>
            </w:pPr>
            <w:r>
              <w:t>15000</w:t>
            </w:r>
          </w:p>
        </w:tc>
        <w:tc>
          <w:tcPr>
            <w:tcW w:w="1164" w:type="dxa"/>
          </w:tcPr>
          <w:p w14:paraId="003183B2" w14:textId="77777777" w:rsidR="006F1D9E" w:rsidRDefault="005E423A">
            <w:pPr>
              <w:pStyle w:val="TableParagraph"/>
              <w:spacing w:line="268" w:lineRule="exact"/>
              <w:ind w:left="111"/>
            </w:pPr>
            <w:r>
              <w:t>16000</w:t>
            </w:r>
          </w:p>
        </w:tc>
        <w:tc>
          <w:tcPr>
            <w:tcW w:w="1165" w:type="dxa"/>
          </w:tcPr>
          <w:p w14:paraId="0695E35D" w14:textId="77777777" w:rsidR="006F1D9E" w:rsidRDefault="005E423A">
            <w:pPr>
              <w:pStyle w:val="TableParagraph"/>
              <w:spacing w:line="268" w:lineRule="exact"/>
              <w:ind w:left="111"/>
            </w:pPr>
            <w:r>
              <w:t>17000</w:t>
            </w:r>
          </w:p>
        </w:tc>
        <w:tc>
          <w:tcPr>
            <w:tcW w:w="1426" w:type="dxa"/>
          </w:tcPr>
          <w:p w14:paraId="3F4013E5" w14:textId="77777777" w:rsidR="006F1D9E" w:rsidRDefault="005E423A">
            <w:pPr>
              <w:pStyle w:val="TableParagraph"/>
              <w:spacing w:line="268" w:lineRule="exact"/>
              <w:ind w:left="113"/>
            </w:pPr>
            <w:r>
              <w:t>N/A</w:t>
            </w:r>
          </w:p>
        </w:tc>
      </w:tr>
      <w:tr w:rsidR="006F1D9E" w14:paraId="7A07FC4D" w14:textId="77777777">
        <w:trPr>
          <w:trHeight w:val="268"/>
        </w:trPr>
        <w:tc>
          <w:tcPr>
            <w:tcW w:w="653" w:type="dxa"/>
          </w:tcPr>
          <w:p w14:paraId="1E4FD700" w14:textId="77777777" w:rsidR="006F1D9E" w:rsidRDefault="005E423A">
            <w:pPr>
              <w:pStyle w:val="TableParagraph"/>
              <w:spacing w:line="248" w:lineRule="exact"/>
              <w:ind w:left="115"/>
            </w:pPr>
            <w:r>
              <w:t>34</w:t>
            </w:r>
          </w:p>
        </w:tc>
        <w:tc>
          <w:tcPr>
            <w:tcW w:w="2487" w:type="dxa"/>
          </w:tcPr>
          <w:p w14:paraId="77F7EEC4" w14:textId="77777777" w:rsidR="006F1D9E" w:rsidRDefault="005E423A">
            <w:pPr>
              <w:pStyle w:val="TableParagraph"/>
              <w:spacing w:line="248" w:lineRule="exact"/>
              <w:ind w:left="114"/>
            </w:pPr>
            <w:r>
              <w:t>Chemical Feed Systems</w:t>
            </w:r>
          </w:p>
        </w:tc>
        <w:tc>
          <w:tcPr>
            <w:tcW w:w="1344" w:type="dxa"/>
          </w:tcPr>
          <w:p w14:paraId="7D8FD840" w14:textId="77777777" w:rsidR="006F1D9E" w:rsidRDefault="005E423A">
            <w:pPr>
              <w:pStyle w:val="TableParagraph"/>
              <w:spacing w:line="248" w:lineRule="exact"/>
              <w:ind w:left="114"/>
            </w:pPr>
            <w:r>
              <w:t>15000</w:t>
            </w:r>
          </w:p>
        </w:tc>
        <w:tc>
          <w:tcPr>
            <w:tcW w:w="1232" w:type="dxa"/>
          </w:tcPr>
          <w:p w14:paraId="1268039E" w14:textId="77777777" w:rsidR="006F1D9E" w:rsidRDefault="005E423A">
            <w:pPr>
              <w:pStyle w:val="TableParagraph"/>
              <w:spacing w:line="248" w:lineRule="exact"/>
              <w:ind w:left="114"/>
            </w:pPr>
            <w:r>
              <w:t>15000</w:t>
            </w:r>
          </w:p>
        </w:tc>
        <w:tc>
          <w:tcPr>
            <w:tcW w:w="1164" w:type="dxa"/>
          </w:tcPr>
          <w:p w14:paraId="3B5F7B52" w14:textId="77777777" w:rsidR="006F1D9E" w:rsidRDefault="005E423A">
            <w:pPr>
              <w:pStyle w:val="TableParagraph"/>
              <w:spacing w:line="248" w:lineRule="exact"/>
              <w:ind w:left="111"/>
            </w:pPr>
            <w:r>
              <w:t>16000</w:t>
            </w:r>
          </w:p>
        </w:tc>
        <w:tc>
          <w:tcPr>
            <w:tcW w:w="1165" w:type="dxa"/>
          </w:tcPr>
          <w:p w14:paraId="590AD819" w14:textId="77777777" w:rsidR="006F1D9E" w:rsidRDefault="005E423A">
            <w:pPr>
              <w:pStyle w:val="TableParagraph"/>
              <w:spacing w:line="248" w:lineRule="exact"/>
              <w:ind w:left="111"/>
            </w:pPr>
            <w:r>
              <w:t>17000</w:t>
            </w:r>
          </w:p>
        </w:tc>
        <w:tc>
          <w:tcPr>
            <w:tcW w:w="1426" w:type="dxa"/>
          </w:tcPr>
          <w:p w14:paraId="101112B9" w14:textId="77777777" w:rsidR="006F1D9E" w:rsidRDefault="005E423A">
            <w:pPr>
              <w:pStyle w:val="TableParagraph"/>
              <w:spacing w:line="248" w:lineRule="exact"/>
              <w:ind w:left="113"/>
            </w:pPr>
            <w:r>
              <w:t>N/A</w:t>
            </w:r>
          </w:p>
        </w:tc>
      </w:tr>
      <w:tr w:rsidR="006F1D9E" w14:paraId="68C6945E" w14:textId="77777777">
        <w:trPr>
          <w:trHeight w:val="537"/>
        </w:trPr>
        <w:tc>
          <w:tcPr>
            <w:tcW w:w="653" w:type="dxa"/>
          </w:tcPr>
          <w:p w14:paraId="1F66FF8D" w14:textId="77777777" w:rsidR="006F1D9E" w:rsidRDefault="005E423A">
            <w:pPr>
              <w:pStyle w:val="TableParagraph"/>
              <w:spacing w:line="268" w:lineRule="exact"/>
              <w:ind w:left="115"/>
            </w:pPr>
            <w:r>
              <w:t>35</w:t>
            </w:r>
          </w:p>
        </w:tc>
        <w:tc>
          <w:tcPr>
            <w:tcW w:w="2487" w:type="dxa"/>
          </w:tcPr>
          <w:p w14:paraId="4D667526" w14:textId="77777777" w:rsidR="006F1D9E" w:rsidRDefault="005E423A">
            <w:pPr>
              <w:pStyle w:val="TableParagraph"/>
              <w:spacing w:line="268" w:lineRule="exact"/>
              <w:ind w:left="114"/>
            </w:pPr>
            <w:r>
              <w:t>Kitchen Hood System</w:t>
            </w:r>
          </w:p>
        </w:tc>
        <w:tc>
          <w:tcPr>
            <w:tcW w:w="1344" w:type="dxa"/>
          </w:tcPr>
          <w:p w14:paraId="6EA92418" w14:textId="77777777" w:rsidR="006F1D9E" w:rsidRDefault="005E423A">
            <w:pPr>
              <w:pStyle w:val="TableParagraph"/>
              <w:spacing w:line="268" w:lineRule="exact"/>
              <w:ind w:left="114"/>
            </w:pPr>
            <w:r>
              <w:t>15000</w:t>
            </w:r>
          </w:p>
        </w:tc>
        <w:tc>
          <w:tcPr>
            <w:tcW w:w="1232" w:type="dxa"/>
          </w:tcPr>
          <w:p w14:paraId="69DA9F22" w14:textId="77777777" w:rsidR="006F1D9E" w:rsidRDefault="005E423A">
            <w:pPr>
              <w:pStyle w:val="TableParagraph"/>
              <w:spacing w:line="268" w:lineRule="exact"/>
              <w:ind w:left="114"/>
            </w:pPr>
            <w:r>
              <w:t>15000</w:t>
            </w:r>
          </w:p>
        </w:tc>
        <w:tc>
          <w:tcPr>
            <w:tcW w:w="1164" w:type="dxa"/>
          </w:tcPr>
          <w:p w14:paraId="0317C348" w14:textId="77777777" w:rsidR="006F1D9E" w:rsidRDefault="005E423A">
            <w:pPr>
              <w:pStyle w:val="TableParagraph"/>
              <w:spacing w:line="268" w:lineRule="exact"/>
              <w:ind w:left="111"/>
            </w:pPr>
            <w:r>
              <w:t>16000</w:t>
            </w:r>
          </w:p>
        </w:tc>
        <w:tc>
          <w:tcPr>
            <w:tcW w:w="1165" w:type="dxa"/>
          </w:tcPr>
          <w:p w14:paraId="41AB5229" w14:textId="77777777" w:rsidR="006F1D9E" w:rsidRDefault="005E423A">
            <w:pPr>
              <w:pStyle w:val="TableParagraph"/>
              <w:spacing w:line="268" w:lineRule="exact"/>
              <w:ind w:left="111"/>
            </w:pPr>
            <w:r>
              <w:t>16000 or</w:t>
            </w:r>
          </w:p>
          <w:p w14:paraId="647BC0CB" w14:textId="77777777" w:rsidR="006F1D9E" w:rsidRDefault="005E423A">
            <w:pPr>
              <w:pStyle w:val="TableParagraph"/>
              <w:spacing w:line="249" w:lineRule="exact"/>
              <w:ind w:left="111"/>
            </w:pPr>
            <w:r>
              <w:t>17000</w:t>
            </w:r>
          </w:p>
        </w:tc>
        <w:tc>
          <w:tcPr>
            <w:tcW w:w="1426" w:type="dxa"/>
          </w:tcPr>
          <w:p w14:paraId="7AA00AAD" w14:textId="77777777" w:rsidR="006F1D9E" w:rsidRDefault="005E423A">
            <w:pPr>
              <w:pStyle w:val="TableParagraph"/>
              <w:spacing w:line="268" w:lineRule="exact"/>
              <w:ind w:left="113"/>
            </w:pPr>
            <w:r>
              <w:t>16000</w:t>
            </w:r>
          </w:p>
        </w:tc>
      </w:tr>
    </w:tbl>
    <w:p w14:paraId="2536CE5D" w14:textId="77777777" w:rsidR="006F1D9E" w:rsidRDefault="006F1D9E">
      <w:pPr>
        <w:pStyle w:val="BodyText"/>
        <w:rPr>
          <w:rFonts w:ascii="Times New Roman"/>
          <w:sz w:val="20"/>
        </w:rPr>
      </w:pPr>
    </w:p>
    <w:p w14:paraId="4297950F" w14:textId="77777777" w:rsidR="006F1D9E" w:rsidRDefault="006F1D9E">
      <w:pPr>
        <w:pStyle w:val="BodyText"/>
        <w:rPr>
          <w:rFonts w:ascii="Times New Roman"/>
          <w:sz w:val="20"/>
        </w:rPr>
      </w:pPr>
    </w:p>
    <w:p w14:paraId="4C3E4108" w14:textId="77777777" w:rsidR="006F1D9E" w:rsidRDefault="006F1D9E">
      <w:pPr>
        <w:pStyle w:val="BodyText"/>
        <w:rPr>
          <w:rFonts w:ascii="Times New Roman"/>
          <w:sz w:val="20"/>
        </w:rPr>
      </w:pPr>
    </w:p>
    <w:p w14:paraId="0B51AEEB" w14:textId="77777777" w:rsidR="006F1D9E" w:rsidRDefault="006F1D9E">
      <w:pPr>
        <w:pStyle w:val="BodyText"/>
        <w:rPr>
          <w:rFonts w:ascii="Times New Roman"/>
          <w:sz w:val="20"/>
        </w:rPr>
      </w:pPr>
    </w:p>
    <w:p w14:paraId="57B02D22" w14:textId="77777777" w:rsidR="006F1D9E" w:rsidRDefault="006F1D9E">
      <w:pPr>
        <w:pStyle w:val="BodyText"/>
        <w:rPr>
          <w:rFonts w:ascii="Times New Roman"/>
          <w:sz w:val="20"/>
        </w:rPr>
      </w:pPr>
    </w:p>
    <w:p w14:paraId="1CC0614C" w14:textId="77777777" w:rsidR="006F1D9E" w:rsidRDefault="005E423A">
      <w:pPr>
        <w:pStyle w:val="Heading5"/>
        <w:spacing w:before="191"/>
      </w:pPr>
      <w:r>
        <w:t>Figure 12: Component Coordination Matrix</w:t>
      </w:r>
    </w:p>
    <w:p w14:paraId="1B616253" w14:textId="77777777" w:rsidR="006F1D9E" w:rsidRDefault="006F1D9E">
      <w:pPr>
        <w:sectPr w:rsidR="006F1D9E">
          <w:pgSz w:w="12240" w:h="15840"/>
          <w:pgMar w:top="1440" w:right="500" w:bottom="1440" w:left="1220" w:header="0" w:footer="1254" w:gutter="0"/>
          <w:cols w:space="720"/>
        </w:sectPr>
      </w:pPr>
    </w:p>
    <w:p w14:paraId="0205C919" w14:textId="77777777" w:rsidR="006F1D9E" w:rsidRDefault="006F1D9E">
      <w:pPr>
        <w:pStyle w:val="BodyText"/>
        <w:rPr>
          <w:b/>
          <w:sz w:val="20"/>
        </w:rPr>
      </w:pPr>
    </w:p>
    <w:p w14:paraId="33006760" w14:textId="77777777" w:rsidR="006F1D9E" w:rsidRDefault="006F1D9E">
      <w:pPr>
        <w:pStyle w:val="BodyText"/>
        <w:spacing w:before="11" w:after="1"/>
        <w:rPr>
          <w:b/>
          <w:sz w:val="12"/>
        </w:rPr>
      </w:pPr>
    </w:p>
    <w:p w14:paraId="318A968F" w14:textId="77777777" w:rsidR="006F1D9E" w:rsidRDefault="005E423A">
      <w:pPr>
        <w:pStyle w:val="BodyText"/>
        <w:ind w:left="565"/>
        <w:rPr>
          <w:sz w:val="20"/>
        </w:rPr>
      </w:pPr>
      <w:r>
        <w:rPr>
          <w:noProof/>
          <w:sz w:val="20"/>
        </w:rPr>
        <w:drawing>
          <wp:inline distT="0" distB="0" distL="0" distR="0" wp14:anchorId="224C4C12" wp14:editId="640F02FD">
            <wp:extent cx="5427985" cy="7178230"/>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15" cstate="print"/>
                    <a:stretch>
                      <a:fillRect/>
                    </a:stretch>
                  </pic:blipFill>
                  <pic:spPr>
                    <a:xfrm>
                      <a:off x="0" y="0"/>
                      <a:ext cx="5427985" cy="7178230"/>
                    </a:xfrm>
                    <a:prstGeom prst="rect">
                      <a:avLst/>
                    </a:prstGeom>
                  </pic:spPr>
                </pic:pic>
              </a:graphicData>
            </a:graphic>
          </wp:inline>
        </w:drawing>
      </w:r>
    </w:p>
    <w:p w14:paraId="2CBEBDC6" w14:textId="77777777" w:rsidR="006F1D9E" w:rsidRDefault="006F1D9E">
      <w:pPr>
        <w:pStyle w:val="BodyText"/>
        <w:rPr>
          <w:b/>
          <w:sz w:val="20"/>
        </w:rPr>
      </w:pPr>
    </w:p>
    <w:p w14:paraId="2C8315E5" w14:textId="77777777" w:rsidR="006F1D9E" w:rsidRDefault="006F1D9E">
      <w:pPr>
        <w:pStyle w:val="BodyText"/>
        <w:spacing w:before="2"/>
        <w:rPr>
          <w:b/>
          <w:sz w:val="18"/>
        </w:rPr>
      </w:pPr>
    </w:p>
    <w:p w14:paraId="3BEBB82D" w14:textId="77777777" w:rsidR="006F1D9E" w:rsidRDefault="005E423A">
      <w:pPr>
        <w:ind w:left="220"/>
        <w:rPr>
          <w:b/>
        </w:rPr>
      </w:pPr>
      <w:bookmarkStart w:id="218" w:name="_bookmark218"/>
      <w:bookmarkEnd w:id="218"/>
      <w:r>
        <w:rPr>
          <w:b/>
        </w:rPr>
        <w:t>Figure 13: Standard UVA Vault Ladder for Steam Tunnels and Manholes Greater than 10’ Deep [not</w:t>
      </w:r>
    </w:p>
    <w:p w14:paraId="5D0562D9" w14:textId="77777777" w:rsidR="006F1D9E" w:rsidRDefault="005E423A">
      <w:pPr>
        <w:spacing w:before="1"/>
        <w:ind w:left="220"/>
        <w:rPr>
          <w:b/>
        </w:rPr>
      </w:pPr>
      <w:r>
        <w:rPr>
          <w:b/>
        </w:rPr>
        <w:t>required for Electrical manholes]</w:t>
      </w:r>
    </w:p>
    <w:p w14:paraId="32AE0A21" w14:textId="77777777" w:rsidR="006F1D9E" w:rsidRDefault="006F1D9E">
      <w:pPr>
        <w:sectPr w:rsidR="006F1D9E">
          <w:pgSz w:w="12240" w:h="15840"/>
          <w:pgMar w:top="1500" w:right="500" w:bottom="1520" w:left="1220" w:header="0" w:footer="1254" w:gutter="0"/>
          <w:cols w:space="720"/>
        </w:sectPr>
      </w:pPr>
    </w:p>
    <w:p w14:paraId="59C77206" w14:textId="77777777" w:rsidR="006F1D9E" w:rsidRDefault="006F1D9E">
      <w:pPr>
        <w:pStyle w:val="BodyText"/>
        <w:rPr>
          <w:b/>
          <w:sz w:val="20"/>
        </w:rPr>
      </w:pPr>
    </w:p>
    <w:p w14:paraId="536E2872" w14:textId="77777777" w:rsidR="006F1D9E" w:rsidRDefault="006F1D9E">
      <w:pPr>
        <w:pStyle w:val="BodyText"/>
        <w:spacing w:before="4"/>
        <w:rPr>
          <w:b/>
          <w:sz w:val="11"/>
        </w:rPr>
      </w:pPr>
    </w:p>
    <w:p w14:paraId="44127634" w14:textId="77777777" w:rsidR="006F1D9E" w:rsidRDefault="005E423A">
      <w:pPr>
        <w:pStyle w:val="BodyText"/>
        <w:ind w:left="698"/>
        <w:rPr>
          <w:sz w:val="20"/>
        </w:rPr>
      </w:pPr>
      <w:r>
        <w:rPr>
          <w:noProof/>
          <w:sz w:val="20"/>
        </w:rPr>
        <w:drawing>
          <wp:inline distT="0" distB="0" distL="0" distR="0" wp14:anchorId="2EF28372" wp14:editId="28A97698">
            <wp:extent cx="5405160" cy="5355431"/>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16" cstate="print"/>
                    <a:stretch>
                      <a:fillRect/>
                    </a:stretch>
                  </pic:blipFill>
                  <pic:spPr>
                    <a:xfrm>
                      <a:off x="0" y="0"/>
                      <a:ext cx="5405160" cy="5355431"/>
                    </a:xfrm>
                    <a:prstGeom prst="rect">
                      <a:avLst/>
                    </a:prstGeom>
                  </pic:spPr>
                </pic:pic>
              </a:graphicData>
            </a:graphic>
          </wp:inline>
        </w:drawing>
      </w:r>
    </w:p>
    <w:p w14:paraId="134D8C19" w14:textId="77777777" w:rsidR="006F1D9E" w:rsidRDefault="006F1D9E">
      <w:pPr>
        <w:pStyle w:val="BodyText"/>
        <w:rPr>
          <w:b/>
          <w:sz w:val="20"/>
        </w:rPr>
      </w:pPr>
    </w:p>
    <w:p w14:paraId="21046171" w14:textId="77777777" w:rsidR="006F1D9E" w:rsidRDefault="006F1D9E">
      <w:pPr>
        <w:pStyle w:val="BodyText"/>
        <w:rPr>
          <w:b/>
          <w:sz w:val="20"/>
        </w:rPr>
      </w:pPr>
    </w:p>
    <w:p w14:paraId="401AF508" w14:textId="77777777" w:rsidR="006F1D9E" w:rsidRDefault="006F1D9E">
      <w:pPr>
        <w:pStyle w:val="BodyText"/>
        <w:rPr>
          <w:b/>
          <w:sz w:val="20"/>
        </w:rPr>
      </w:pPr>
    </w:p>
    <w:p w14:paraId="65370A99" w14:textId="77777777" w:rsidR="006F1D9E" w:rsidRDefault="006F1D9E">
      <w:pPr>
        <w:pStyle w:val="BodyText"/>
        <w:rPr>
          <w:b/>
          <w:sz w:val="20"/>
        </w:rPr>
      </w:pPr>
    </w:p>
    <w:p w14:paraId="0B9E6F7E" w14:textId="77777777" w:rsidR="006F1D9E" w:rsidRDefault="006F1D9E">
      <w:pPr>
        <w:pStyle w:val="BodyText"/>
        <w:rPr>
          <w:b/>
          <w:sz w:val="20"/>
        </w:rPr>
      </w:pPr>
    </w:p>
    <w:p w14:paraId="5827FB6E" w14:textId="77777777" w:rsidR="006F1D9E" w:rsidRDefault="006F1D9E">
      <w:pPr>
        <w:pStyle w:val="BodyText"/>
        <w:rPr>
          <w:b/>
          <w:sz w:val="20"/>
        </w:rPr>
      </w:pPr>
    </w:p>
    <w:p w14:paraId="10E58FD1" w14:textId="77777777" w:rsidR="006F1D9E" w:rsidRDefault="006F1D9E">
      <w:pPr>
        <w:pStyle w:val="BodyText"/>
        <w:rPr>
          <w:b/>
          <w:sz w:val="20"/>
        </w:rPr>
      </w:pPr>
    </w:p>
    <w:p w14:paraId="51CB0B22" w14:textId="77777777" w:rsidR="006F1D9E" w:rsidRDefault="006F1D9E">
      <w:pPr>
        <w:pStyle w:val="BodyText"/>
        <w:rPr>
          <w:b/>
          <w:sz w:val="20"/>
        </w:rPr>
      </w:pPr>
    </w:p>
    <w:p w14:paraId="7576F8C1" w14:textId="77777777" w:rsidR="006F1D9E" w:rsidRDefault="006F1D9E">
      <w:pPr>
        <w:pStyle w:val="BodyText"/>
        <w:rPr>
          <w:b/>
          <w:sz w:val="20"/>
        </w:rPr>
      </w:pPr>
    </w:p>
    <w:p w14:paraId="70320968" w14:textId="77777777" w:rsidR="006F1D9E" w:rsidRDefault="006F1D9E">
      <w:pPr>
        <w:pStyle w:val="BodyText"/>
        <w:rPr>
          <w:b/>
          <w:sz w:val="20"/>
        </w:rPr>
      </w:pPr>
    </w:p>
    <w:p w14:paraId="4A9FE061" w14:textId="77777777" w:rsidR="006F1D9E" w:rsidRDefault="006F1D9E">
      <w:pPr>
        <w:pStyle w:val="BodyText"/>
        <w:rPr>
          <w:b/>
          <w:sz w:val="20"/>
        </w:rPr>
      </w:pPr>
    </w:p>
    <w:p w14:paraId="726FBDFB" w14:textId="77777777" w:rsidR="006F1D9E" w:rsidRDefault="006F1D9E">
      <w:pPr>
        <w:pStyle w:val="BodyText"/>
        <w:spacing w:before="3"/>
        <w:rPr>
          <w:b/>
          <w:sz w:val="24"/>
        </w:rPr>
      </w:pPr>
    </w:p>
    <w:p w14:paraId="43D830BB" w14:textId="77777777" w:rsidR="006F1D9E" w:rsidRDefault="005E423A">
      <w:pPr>
        <w:spacing w:before="56"/>
        <w:ind w:left="220"/>
        <w:rPr>
          <w:b/>
        </w:rPr>
      </w:pPr>
      <w:bookmarkStart w:id="219" w:name="_bookmark219"/>
      <w:bookmarkEnd w:id="219"/>
      <w:r>
        <w:rPr>
          <w:b/>
        </w:rPr>
        <w:t>Figure 14: Electrical Manhole/Vault Detail</w:t>
      </w:r>
    </w:p>
    <w:p w14:paraId="57D25B29" w14:textId="77777777" w:rsidR="006F1D9E" w:rsidRDefault="006F1D9E">
      <w:pPr>
        <w:sectPr w:rsidR="006F1D9E">
          <w:pgSz w:w="12240" w:h="15840"/>
          <w:pgMar w:top="1500" w:right="500" w:bottom="1520" w:left="1220" w:header="0" w:footer="1254" w:gutter="0"/>
          <w:cols w:space="720"/>
        </w:sectPr>
      </w:pPr>
    </w:p>
    <w:p w14:paraId="3C001CF2" w14:textId="77777777" w:rsidR="006F1D9E" w:rsidRDefault="006F1D9E">
      <w:pPr>
        <w:pStyle w:val="BodyText"/>
        <w:rPr>
          <w:b/>
          <w:sz w:val="20"/>
        </w:rPr>
      </w:pPr>
    </w:p>
    <w:p w14:paraId="6B633CB7" w14:textId="77777777" w:rsidR="006F1D9E" w:rsidRDefault="006F1D9E">
      <w:pPr>
        <w:pStyle w:val="BodyText"/>
        <w:spacing w:before="1"/>
        <w:rPr>
          <w:b/>
          <w:sz w:val="27"/>
        </w:rPr>
      </w:pPr>
    </w:p>
    <w:p w14:paraId="591D1949" w14:textId="77777777" w:rsidR="006F1D9E" w:rsidRDefault="005E423A">
      <w:pPr>
        <w:pStyle w:val="BodyText"/>
        <w:ind w:left="643"/>
        <w:rPr>
          <w:sz w:val="20"/>
        </w:rPr>
      </w:pPr>
      <w:r>
        <w:rPr>
          <w:noProof/>
          <w:sz w:val="20"/>
        </w:rPr>
        <w:drawing>
          <wp:inline distT="0" distB="0" distL="0" distR="0" wp14:anchorId="08377851" wp14:editId="530F7FC2">
            <wp:extent cx="4385623" cy="3788283"/>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117" cstate="print"/>
                    <a:stretch>
                      <a:fillRect/>
                    </a:stretch>
                  </pic:blipFill>
                  <pic:spPr>
                    <a:xfrm>
                      <a:off x="0" y="0"/>
                      <a:ext cx="4385623" cy="3788283"/>
                    </a:xfrm>
                    <a:prstGeom prst="rect">
                      <a:avLst/>
                    </a:prstGeom>
                  </pic:spPr>
                </pic:pic>
              </a:graphicData>
            </a:graphic>
          </wp:inline>
        </w:drawing>
      </w:r>
    </w:p>
    <w:p w14:paraId="4C5FF96F" w14:textId="77777777" w:rsidR="006F1D9E" w:rsidRDefault="006F1D9E">
      <w:pPr>
        <w:pStyle w:val="BodyText"/>
        <w:rPr>
          <w:b/>
          <w:sz w:val="20"/>
        </w:rPr>
      </w:pPr>
    </w:p>
    <w:p w14:paraId="18F0F117" w14:textId="77777777" w:rsidR="006F1D9E" w:rsidRDefault="006F1D9E">
      <w:pPr>
        <w:pStyle w:val="BodyText"/>
        <w:rPr>
          <w:b/>
          <w:sz w:val="20"/>
        </w:rPr>
      </w:pPr>
    </w:p>
    <w:p w14:paraId="6E5DCA0E" w14:textId="77777777" w:rsidR="006F1D9E" w:rsidRDefault="006F1D9E">
      <w:pPr>
        <w:pStyle w:val="BodyText"/>
        <w:rPr>
          <w:b/>
          <w:sz w:val="20"/>
        </w:rPr>
      </w:pPr>
    </w:p>
    <w:p w14:paraId="1F1D7EF6" w14:textId="77777777" w:rsidR="006F1D9E" w:rsidRDefault="006F1D9E">
      <w:pPr>
        <w:pStyle w:val="BodyText"/>
        <w:rPr>
          <w:b/>
          <w:sz w:val="20"/>
        </w:rPr>
      </w:pPr>
    </w:p>
    <w:p w14:paraId="499C7138" w14:textId="77777777" w:rsidR="006F1D9E" w:rsidRDefault="006F1D9E">
      <w:pPr>
        <w:pStyle w:val="BodyText"/>
        <w:rPr>
          <w:b/>
          <w:sz w:val="20"/>
        </w:rPr>
      </w:pPr>
    </w:p>
    <w:p w14:paraId="11B0409F" w14:textId="77777777" w:rsidR="006F1D9E" w:rsidRDefault="006F1D9E">
      <w:pPr>
        <w:pStyle w:val="BodyText"/>
        <w:rPr>
          <w:b/>
          <w:sz w:val="20"/>
        </w:rPr>
      </w:pPr>
    </w:p>
    <w:p w14:paraId="31ABCDFB" w14:textId="77777777" w:rsidR="006F1D9E" w:rsidRDefault="006F1D9E">
      <w:pPr>
        <w:pStyle w:val="BodyText"/>
        <w:rPr>
          <w:b/>
          <w:sz w:val="20"/>
        </w:rPr>
      </w:pPr>
    </w:p>
    <w:p w14:paraId="2709F532" w14:textId="77777777" w:rsidR="006F1D9E" w:rsidRDefault="006F1D9E">
      <w:pPr>
        <w:pStyle w:val="BodyText"/>
        <w:rPr>
          <w:b/>
          <w:sz w:val="20"/>
        </w:rPr>
      </w:pPr>
    </w:p>
    <w:p w14:paraId="44103EEE" w14:textId="77777777" w:rsidR="006F1D9E" w:rsidRDefault="006F1D9E">
      <w:pPr>
        <w:pStyle w:val="BodyText"/>
        <w:rPr>
          <w:b/>
          <w:sz w:val="20"/>
        </w:rPr>
      </w:pPr>
    </w:p>
    <w:p w14:paraId="3E4AFA0A" w14:textId="77777777" w:rsidR="006F1D9E" w:rsidRDefault="006F1D9E">
      <w:pPr>
        <w:pStyle w:val="BodyText"/>
        <w:rPr>
          <w:b/>
          <w:sz w:val="20"/>
        </w:rPr>
      </w:pPr>
    </w:p>
    <w:p w14:paraId="5D6739B5" w14:textId="77777777" w:rsidR="006F1D9E" w:rsidRDefault="006F1D9E">
      <w:pPr>
        <w:pStyle w:val="BodyText"/>
        <w:rPr>
          <w:b/>
          <w:sz w:val="20"/>
        </w:rPr>
      </w:pPr>
    </w:p>
    <w:p w14:paraId="5C1DBA0E" w14:textId="77777777" w:rsidR="006F1D9E" w:rsidRDefault="006F1D9E">
      <w:pPr>
        <w:pStyle w:val="BodyText"/>
        <w:rPr>
          <w:b/>
          <w:sz w:val="20"/>
        </w:rPr>
      </w:pPr>
    </w:p>
    <w:p w14:paraId="7B779B1A" w14:textId="77777777" w:rsidR="006F1D9E" w:rsidRDefault="006F1D9E">
      <w:pPr>
        <w:pStyle w:val="BodyText"/>
        <w:rPr>
          <w:b/>
          <w:sz w:val="20"/>
        </w:rPr>
      </w:pPr>
    </w:p>
    <w:p w14:paraId="3686237D" w14:textId="77777777" w:rsidR="006F1D9E" w:rsidRDefault="006F1D9E">
      <w:pPr>
        <w:pStyle w:val="BodyText"/>
        <w:rPr>
          <w:b/>
          <w:sz w:val="20"/>
        </w:rPr>
      </w:pPr>
    </w:p>
    <w:p w14:paraId="530C53BE" w14:textId="77777777" w:rsidR="006F1D9E" w:rsidRDefault="006F1D9E">
      <w:pPr>
        <w:pStyle w:val="BodyText"/>
        <w:rPr>
          <w:b/>
          <w:sz w:val="20"/>
        </w:rPr>
      </w:pPr>
    </w:p>
    <w:p w14:paraId="1AF577FE" w14:textId="77777777" w:rsidR="006F1D9E" w:rsidRDefault="006F1D9E">
      <w:pPr>
        <w:pStyle w:val="BodyText"/>
        <w:rPr>
          <w:b/>
          <w:sz w:val="20"/>
        </w:rPr>
      </w:pPr>
    </w:p>
    <w:p w14:paraId="56090830" w14:textId="77777777" w:rsidR="006F1D9E" w:rsidRDefault="006F1D9E">
      <w:pPr>
        <w:pStyle w:val="BodyText"/>
        <w:spacing w:before="10"/>
        <w:rPr>
          <w:b/>
          <w:sz w:val="18"/>
        </w:rPr>
      </w:pPr>
    </w:p>
    <w:p w14:paraId="338C0D21" w14:textId="77777777" w:rsidR="006F1D9E" w:rsidRDefault="005E423A">
      <w:pPr>
        <w:spacing w:before="57"/>
        <w:ind w:left="220"/>
        <w:rPr>
          <w:b/>
        </w:rPr>
      </w:pPr>
      <w:r>
        <w:rPr>
          <w:b/>
        </w:rPr>
        <w:t>Figure 15: Electrical Ductbank Section</w:t>
      </w:r>
    </w:p>
    <w:p w14:paraId="1EE06FDA" w14:textId="77777777" w:rsidR="006F1D9E" w:rsidRDefault="006F1D9E">
      <w:pPr>
        <w:sectPr w:rsidR="006F1D9E">
          <w:pgSz w:w="12240" w:h="15840"/>
          <w:pgMar w:top="1500" w:right="500" w:bottom="1520" w:left="1220" w:header="0" w:footer="1254" w:gutter="0"/>
          <w:cols w:space="720"/>
        </w:sectPr>
      </w:pPr>
    </w:p>
    <w:p w14:paraId="232FAEE7" w14:textId="77777777" w:rsidR="006F1D9E" w:rsidRDefault="005E423A">
      <w:pPr>
        <w:spacing w:line="565" w:lineRule="exact"/>
        <w:ind w:left="220"/>
        <w:rPr>
          <w:b/>
          <w:sz w:val="48"/>
        </w:rPr>
      </w:pPr>
      <w:bookmarkStart w:id="220" w:name="_bookmark220"/>
      <w:bookmarkEnd w:id="220"/>
      <w:r>
        <w:rPr>
          <w:b/>
          <w:sz w:val="48"/>
        </w:rPr>
        <w:lastRenderedPageBreak/>
        <w:t>APPENDIX B – Utility Metering Requirements</w:t>
      </w:r>
    </w:p>
    <w:p w14:paraId="775589F0" w14:textId="77777777" w:rsidR="006F1D9E" w:rsidRDefault="005E423A">
      <w:pPr>
        <w:spacing w:before="269"/>
        <w:ind w:left="220"/>
        <w:rPr>
          <w:b/>
        </w:rPr>
      </w:pPr>
      <w:r>
        <w:rPr>
          <w:b/>
        </w:rPr>
        <w:t>General</w:t>
      </w:r>
    </w:p>
    <w:p w14:paraId="2799BAF8" w14:textId="77777777" w:rsidR="006F1D9E" w:rsidRDefault="005E423A">
      <w:pPr>
        <w:pStyle w:val="BodyText"/>
        <w:ind w:left="400" w:right="1065"/>
        <w:jc w:val="both"/>
      </w:pPr>
      <w:r>
        <w:t>The contractor shall be responsible for proper installation of the meter per manufacturer’s guidelines and for enabling consumption calculations during construction before the utility service is turned on, unless waived by the Director of Energy &amp;</w:t>
      </w:r>
      <w:r>
        <w:rPr>
          <w:spacing w:val="-6"/>
        </w:rPr>
        <w:t xml:space="preserve"> </w:t>
      </w:r>
      <w:r>
        <w:t>Utilitie</w:t>
      </w:r>
      <w:r>
        <w:t>s.</w:t>
      </w:r>
    </w:p>
    <w:p w14:paraId="4FA67C75" w14:textId="77777777" w:rsidR="006F1D9E" w:rsidRDefault="005E423A">
      <w:pPr>
        <w:pStyle w:val="BodyText"/>
        <w:spacing w:before="121"/>
        <w:ind w:left="400" w:right="1155"/>
      </w:pPr>
      <w:r>
        <w:t>Temporary meters for construction use can be supplied by Metering staff without connection to the SCADA and will be read monthly. Portable metering needs to remain accessible when in service. The meter must be returned to Metering staff within 10 days o</w:t>
      </w:r>
      <w:r>
        <w:t>f service disconnection or construction contractor will be billed for a replacement meter. Consumption during construction will use design maximum values when meter data is not</w:t>
      </w:r>
      <w:r>
        <w:rPr>
          <w:spacing w:val="-10"/>
        </w:rPr>
        <w:t xml:space="preserve"> </w:t>
      </w:r>
      <w:r>
        <w:t>available.</w:t>
      </w:r>
    </w:p>
    <w:p w14:paraId="41016F78" w14:textId="77777777" w:rsidR="006F1D9E" w:rsidRDefault="006F1D9E">
      <w:pPr>
        <w:pStyle w:val="BodyText"/>
        <w:rPr>
          <w:sz w:val="20"/>
        </w:rPr>
      </w:pPr>
    </w:p>
    <w:p w14:paraId="6F1E15B3" w14:textId="77777777" w:rsidR="006F1D9E" w:rsidRDefault="006F1D9E">
      <w:pPr>
        <w:pStyle w:val="BodyText"/>
        <w:rPr>
          <w:sz w:val="24"/>
        </w:r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39"/>
        <w:gridCol w:w="7938"/>
      </w:tblGrid>
      <w:tr w:rsidR="006F1D9E" w14:paraId="7D69D65B" w14:textId="77777777">
        <w:trPr>
          <w:trHeight w:val="267"/>
        </w:trPr>
        <w:tc>
          <w:tcPr>
            <w:tcW w:w="9577" w:type="dxa"/>
            <w:gridSpan w:val="2"/>
            <w:tcBorders>
              <w:left w:val="single" w:sz="8" w:space="0" w:color="3E3E3E"/>
              <w:bottom w:val="single" w:sz="8" w:space="0" w:color="3E3E3E"/>
              <w:right w:val="single" w:sz="8" w:space="0" w:color="3E3E3E"/>
            </w:tcBorders>
          </w:tcPr>
          <w:p w14:paraId="70335C53" w14:textId="77777777" w:rsidR="006F1D9E" w:rsidRDefault="005E423A">
            <w:pPr>
              <w:pStyle w:val="TableParagraph"/>
              <w:spacing w:line="248" w:lineRule="exact"/>
              <w:ind w:left="107"/>
              <w:rPr>
                <w:b/>
              </w:rPr>
            </w:pPr>
            <w:r>
              <w:rPr>
                <w:b/>
              </w:rPr>
              <w:t>Electricity</w:t>
            </w:r>
          </w:p>
        </w:tc>
      </w:tr>
      <w:tr w:rsidR="006F1D9E" w14:paraId="5C53673C" w14:textId="77777777">
        <w:trPr>
          <w:trHeight w:val="4269"/>
        </w:trPr>
        <w:tc>
          <w:tcPr>
            <w:tcW w:w="1639" w:type="dxa"/>
            <w:tcBorders>
              <w:top w:val="single" w:sz="8" w:space="0" w:color="3E3E3E"/>
              <w:left w:val="single" w:sz="8" w:space="0" w:color="3E3E3E"/>
              <w:bottom w:val="single" w:sz="8" w:space="0" w:color="3E3E3E"/>
              <w:right w:val="single" w:sz="4" w:space="0" w:color="000000"/>
            </w:tcBorders>
          </w:tcPr>
          <w:p w14:paraId="60516B26" w14:textId="77777777" w:rsidR="006F1D9E" w:rsidRDefault="005E423A">
            <w:pPr>
              <w:pStyle w:val="TableParagraph"/>
              <w:spacing w:before="119"/>
              <w:ind w:left="107"/>
            </w:pPr>
            <w:r>
              <w:t>Application</w:t>
            </w:r>
          </w:p>
        </w:tc>
        <w:tc>
          <w:tcPr>
            <w:tcW w:w="7938" w:type="dxa"/>
            <w:tcBorders>
              <w:top w:val="single" w:sz="8" w:space="0" w:color="3E3E3E"/>
              <w:left w:val="single" w:sz="4" w:space="0" w:color="000000"/>
              <w:bottom w:val="single" w:sz="8" w:space="0" w:color="3E3E3E"/>
              <w:right w:val="single" w:sz="8" w:space="0" w:color="3E3E3E"/>
            </w:tcBorders>
          </w:tcPr>
          <w:p w14:paraId="2E888804" w14:textId="77777777" w:rsidR="006F1D9E" w:rsidRDefault="005E423A">
            <w:pPr>
              <w:pStyle w:val="TableParagraph"/>
              <w:numPr>
                <w:ilvl w:val="0"/>
                <w:numId w:val="21"/>
              </w:numPr>
              <w:tabs>
                <w:tab w:val="left" w:pos="472"/>
                <w:tab w:val="left" w:pos="473"/>
              </w:tabs>
              <w:spacing w:line="267" w:lineRule="exact"/>
            </w:pPr>
            <w:r>
              <w:t>Electric Substations and Building Primary Electric</w:t>
            </w:r>
            <w:r>
              <w:rPr>
                <w:spacing w:val="-7"/>
              </w:rPr>
              <w:t xml:space="preserve"> </w:t>
            </w:r>
            <w:r>
              <w:t>Switchgear:</w:t>
            </w:r>
          </w:p>
          <w:p w14:paraId="46D6DAEB" w14:textId="77777777" w:rsidR="006F1D9E" w:rsidRDefault="005E423A">
            <w:pPr>
              <w:pStyle w:val="TableParagraph"/>
              <w:numPr>
                <w:ilvl w:val="1"/>
                <w:numId w:val="21"/>
              </w:numPr>
              <w:tabs>
                <w:tab w:val="left" w:pos="1193"/>
                <w:tab w:val="left" w:pos="1194"/>
              </w:tabs>
              <w:spacing w:line="269" w:lineRule="exact"/>
            </w:pPr>
            <w:r>
              <w:t>Power quality</w:t>
            </w:r>
            <w:r>
              <w:rPr>
                <w:spacing w:val="-3"/>
              </w:rPr>
              <w:t xml:space="preserve"> </w:t>
            </w:r>
            <w:r>
              <w:t>meters</w:t>
            </w:r>
          </w:p>
          <w:p w14:paraId="3B993E91" w14:textId="77777777" w:rsidR="006F1D9E" w:rsidRDefault="005E423A">
            <w:pPr>
              <w:pStyle w:val="TableParagraph"/>
              <w:numPr>
                <w:ilvl w:val="1"/>
                <w:numId w:val="21"/>
              </w:numPr>
              <w:tabs>
                <w:tab w:val="left" w:pos="1193"/>
                <w:tab w:val="left" w:pos="1194"/>
              </w:tabs>
              <w:ind w:right="293"/>
            </w:pPr>
            <w:r>
              <w:t>For University substations, the highest level of power quality meters</w:t>
            </w:r>
            <w:r>
              <w:rPr>
                <w:spacing w:val="-26"/>
              </w:rPr>
              <w:t xml:space="preserve"> </w:t>
            </w:r>
            <w:r>
              <w:t>are required, typically including waveform capture and significant event storage</w:t>
            </w:r>
            <w:r>
              <w:rPr>
                <w:spacing w:val="-2"/>
              </w:rPr>
              <w:t xml:space="preserve"> </w:t>
            </w:r>
            <w:r>
              <w:t>capabilities</w:t>
            </w:r>
          </w:p>
          <w:p w14:paraId="01020850" w14:textId="77777777" w:rsidR="006F1D9E" w:rsidRDefault="005E423A">
            <w:pPr>
              <w:pStyle w:val="TableParagraph"/>
              <w:numPr>
                <w:ilvl w:val="0"/>
                <w:numId w:val="21"/>
              </w:numPr>
              <w:tabs>
                <w:tab w:val="left" w:pos="472"/>
                <w:tab w:val="left" w:pos="473"/>
              </w:tabs>
              <w:spacing w:line="268" w:lineRule="exact"/>
            </w:pPr>
            <w:r>
              <w:t>Building</w:t>
            </w:r>
            <w:r>
              <w:t xml:space="preserve"> Electric Sub</w:t>
            </w:r>
            <w:r>
              <w:rPr>
                <w:spacing w:val="-5"/>
              </w:rPr>
              <w:t xml:space="preserve"> </w:t>
            </w:r>
            <w:r>
              <w:t>Meters</w:t>
            </w:r>
          </w:p>
          <w:p w14:paraId="46058B0D" w14:textId="77777777" w:rsidR="006F1D9E" w:rsidRDefault="005E423A">
            <w:pPr>
              <w:pStyle w:val="TableParagraph"/>
              <w:numPr>
                <w:ilvl w:val="1"/>
                <w:numId w:val="21"/>
              </w:numPr>
              <w:tabs>
                <w:tab w:val="left" w:pos="1193"/>
                <w:tab w:val="left" w:pos="1194"/>
              </w:tabs>
              <w:spacing w:line="269" w:lineRule="exact"/>
            </w:pPr>
            <w:r>
              <w:t>Energy</w:t>
            </w:r>
            <w:r>
              <w:rPr>
                <w:spacing w:val="-2"/>
              </w:rPr>
              <w:t xml:space="preserve"> </w:t>
            </w:r>
            <w:r>
              <w:t>meters</w:t>
            </w:r>
          </w:p>
          <w:p w14:paraId="5DB44F15" w14:textId="77777777" w:rsidR="006F1D9E" w:rsidRDefault="005E423A">
            <w:pPr>
              <w:pStyle w:val="TableParagraph"/>
              <w:numPr>
                <w:ilvl w:val="0"/>
                <w:numId w:val="21"/>
              </w:numPr>
              <w:tabs>
                <w:tab w:val="left" w:pos="472"/>
                <w:tab w:val="left" w:pos="473"/>
              </w:tabs>
              <w:spacing w:line="268" w:lineRule="exact"/>
            </w:pPr>
            <w:r>
              <w:t>All Electric</w:t>
            </w:r>
            <w:r>
              <w:rPr>
                <w:spacing w:val="-1"/>
              </w:rPr>
              <w:t xml:space="preserve"> </w:t>
            </w:r>
            <w:r>
              <w:t>Meters:</w:t>
            </w:r>
          </w:p>
          <w:p w14:paraId="694ACA5E" w14:textId="77777777" w:rsidR="006F1D9E" w:rsidRDefault="005E423A">
            <w:pPr>
              <w:pStyle w:val="TableParagraph"/>
              <w:numPr>
                <w:ilvl w:val="1"/>
                <w:numId w:val="21"/>
              </w:numPr>
              <w:tabs>
                <w:tab w:val="left" w:pos="1193"/>
                <w:tab w:val="left" w:pos="1194"/>
              </w:tabs>
              <w:spacing w:line="268" w:lineRule="exact"/>
            </w:pPr>
            <w:r>
              <w:t>Revenue-grade</w:t>
            </w:r>
          </w:p>
          <w:p w14:paraId="75426E02" w14:textId="77777777" w:rsidR="006F1D9E" w:rsidRDefault="005E423A">
            <w:pPr>
              <w:pStyle w:val="TableParagraph"/>
              <w:numPr>
                <w:ilvl w:val="1"/>
                <w:numId w:val="21"/>
              </w:numPr>
              <w:tabs>
                <w:tab w:val="left" w:pos="1193"/>
                <w:tab w:val="left" w:pos="1194"/>
              </w:tabs>
              <w:spacing w:line="268" w:lineRule="exact"/>
            </w:pPr>
            <w:r>
              <w:t>MODBUS/Ethernet interfaces accessible via</w:t>
            </w:r>
            <w:r>
              <w:rPr>
                <w:spacing w:val="-5"/>
              </w:rPr>
              <w:t xml:space="preserve"> </w:t>
            </w:r>
            <w:r>
              <w:t>either</w:t>
            </w:r>
          </w:p>
          <w:p w14:paraId="10833838" w14:textId="77777777" w:rsidR="006F1D9E" w:rsidRDefault="005E423A">
            <w:pPr>
              <w:pStyle w:val="TableParagraph"/>
              <w:numPr>
                <w:ilvl w:val="2"/>
                <w:numId w:val="21"/>
              </w:numPr>
              <w:tabs>
                <w:tab w:val="left" w:pos="1913"/>
                <w:tab w:val="left" w:pos="1914"/>
              </w:tabs>
            </w:pPr>
            <w:r>
              <w:t>Direct Ethernet connection</w:t>
            </w:r>
            <w:r>
              <w:rPr>
                <w:spacing w:val="-6"/>
              </w:rPr>
              <w:t xml:space="preserve"> </w:t>
            </w:r>
            <w:r>
              <w:t>or</w:t>
            </w:r>
          </w:p>
          <w:p w14:paraId="151068A1" w14:textId="77777777" w:rsidR="006F1D9E" w:rsidRDefault="005E423A">
            <w:pPr>
              <w:pStyle w:val="TableParagraph"/>
              <w:numPr>
                <w:ilvl w:val="2"/>
                <w:numId w:val="21"/>
              </w:numPr>
              <w:tabs>
                <w:tab w:val="left" w:pos="1913"/>
                <w:tab w:val="left" w:pos="1914"/>
              </w:tabs>
            </w:pPr>
            <w:r>
              <w:t>Local metering (Modbus) communications</w:t>
            </w:r>
            <w:r>
              <w:rPr>
                <w:spacing w:val="-7"/>
              </w:rPr>
              <w:t xml:space="preserve"> </w:t>
            </w:r>
            <w:r>
              <w:t>trunk</w:t>
            </w:r>
          </w:p>
          <w:p w14:paraId="318AA961" w14:textId="77777777" w:rsidR="006F1D9E" w:rsidRDefault="005E423A">
            <w:pPr>
              <w:pStyle w:val="TableParagraph"/>
              <w:numPr>
                <w:ilvl w:val="0"/>
                <w:numId w:val="20"/>
              </w:numPr>
              <w:tabs>
                <w:tab w:val="left" w:pos="1193"/>
                <w:tab w:val="left" w:pos="1194"/>
              </w:tabs>
            </w:pPr>
            <w:r>
              <w:t>Local display of</w:t>
            </w:r>
            <w:r>
              <w:rPr>
                <w:spacing w:val="-6"/>
              </w:rPr>
              <w:t xml:space="preserve"> </w:t>
            </w:r>
            <w:r>
              <w:t>demand</w:t>
            </w:r>
          </w:p>
          <w:p w14:paraId="2F90AD41" w14:textId="77777777" w:rsidR="006F1D9E" w:rsidRDefault="005E423A">
            <w:pPr>
              <w:pStyle w:val="TableParagraph"/>
              <w:numPr>
                <w:ilvl w:val="0"/>
                <w:numId w:val="20"/>
              </w:numPr>
              <w:tabs>
                <w:tab w:val="left" w:pos="1193"/>
                <w:tab w:val="left" w:pos="1194"/>
              </w:tabs>
              <w:spacing w:before="1"/>
            </w:pPr>
            <w:r>
              <w:t>Local display of totalized</w:t>
            </w:r>
            <w:r>
              <w:rPr>
                <w:spacing w:val="-7"/>
              </w:rPr>
              <w:t xml:space="preserve"> </w:t>
            </w:r>
            <w:r>
              <w:t>consumption</w:t>
            </w:r>
          </w:p>
        </w:tc>
      </w:tr>
      <w:tr w:rsidR="006F1D9E" w14:paraId="1302B053" w14:textId="77777777">
        <w:trPr>
          <w:trHeight w:val="4269"/>
        </w:trPr>
        <w:tc>
          <w:tcPr>
            <w:tcW w:w="1639" w:type="dxa"/>
            <w:tcBorders>
              <w:top w:val="single" w:sz="8" w:space="0" w:color="3E3E3E"/>
              <w:left w:val="single" w:sz="8" w:space="0" w:color="3E3E3E"/>
              <w:right w:val="single" w:sz="4" w:space="0" w:color="000000"/>
            </w:tcBorders>
          </w:tcPr>
          <w:p w14:paraId="06AC53B9" w14:textId="77777777" w:rsidR="006F1D9E" w:rsidRDefault="005E423A">
            <w:pPr>
              <w:pStyle w:val="TableParagraph"/>
              <w:spacing w:before="119"/>
              <w:ind w:left="107"/>
            </w:pPr>
            <w:r>
              <w:t>Connectivity</w:t>
            </w:r>
          </w:p>
        </w:tc>
        <w:tc>
          <w:tcPr>
            <w:tcW w:w="7938" w:type="dxa"/>
            <w:tcBorders>
              <w:top w:val="single" w:sz="8" w:space="0" w:color="3E3E3E"/>
              <w:left w:val="single" w:sz="4" w:space="0" w:color="000000"/>
              <w:right w:val="single" w:sz="8" w:space="0" w:color="3E3E3E"/>
            </w:tcBorders>
          </w:tcPr>
          <w:p w14:paraId="1C149B67" w14:textId="77777777" w:rsidR="006F1D9E" w:rsidRDefault="005E423A">
            <w:pPr>
              <w:pStyle w:val="TableParagraph"/>
              <w:numPr>
                <w:ilvl w:val="0"/>
                <w:numId w:val="19"/>
              </w:numPr>
              <w:tabs>
                <w:tab w:val="left" w:pos="472"/>
                <w:tab w:val="left" w:pos="473"/>
              </w:tabs>
              <w:ind w:right="1497"/>
            </w:pPr>
            <w:r>
              <w:t>Installations shall be digitally integrated into the SCADA system via MODBUS/Ethernet protocol over</w:t>
            </w:r>
            <w:r>
              <w:rPr>
                <w:spacing w:val="-1"/>
              </w:rPr>
              <w:t xml:space="preserve"> </w:t>
            </w:r>
            <w:r>
              <w:t>Ethernet.</w:t>
            </w:r>
          </w:p>
          <w:p w14:paraId="5D9A84ED" w14:textId="77777777" w:rsidR="006F1D9E" w:rsidRDefault="005E423A">
            <w:pPr>
              <w:pStyle w:val="TableParagraph"/>
              <w:numPr>
                <w:ilvl w:val="0"/>
                <w:numId w:val="19"/>
              </w:numPr>
              <w:tabs>
                <w:tab w:val="left" w:pos="472"/>
                <w:tab w:val="left" w:pos="473"/>
              </w:tabs>
              <w:ind w:right="421"/>
            </w:pPr>
            <w:r>
              <w:t xml:space="preserve">Meters on building primary feeders will also be interfaced to the building automation system </w:t>
            </w:r>
            <w:r>
              <w:t>(BAS) for energy management use. This is accomplished by Metering staff using 3</w:t>
            </w:r>
            <w:r>
              <w:rPr>
                <w:vertAlign w:val="superscript"/>
              </w:rPr>
              <w:t>rd</w:t>
            </w:r>
            <w:r>
              <w:t>-party software and BACnet or OPC</w:t>
            </w:r>
            <w:r>
              <w:rPr>
                <w:spacing w:val="-11"/>
              </w:rPr>
              <w:t xml:space="preserve"> </w:t>
            </w:r>
            <w:r>
              <w:t>interfaces.</w:t>
            </w:r>
          </w:p>
          <w:p w14:paraId="0BEA4F05" w14:textId="77777777" w:rsidR="006F1D9E" w:rsidRDefault="005E423A">
            <w:pPr>
              <w:pStyle w:val="TableParagraph"/>
              <w:numPr>
                <w:ilvl w:val="0"/>
                <w:numId w:val="19"/>
              </w:numPr>
              <w:tabs>
                <w:tab w:val="left" w:pos="472"/>
                <w:tab w:val="left" w:pos="473"/>
              </w:tabs>
            </w:pPr>
            <w:r>
              <w:t>Minimum data to be mapped to the SCADA</w:t>
            </w:r>
            <w:r>
              <w:rPr>
                <w:spacing w:val="-8"/>
              </w:rPr>
              <w:t xml:space="preserve"> </w:t>
            </w:r>
            <w:r>
              <w:t>system:</w:t>
            </w:r>
          </w:p>
          <w:p w14:paraId="36E61AE7" w14:textId="77777777" w:rsidR="006F1D9E" w:rsidRDefault="005E423A">
            <w:pPr>
              <w:pStyle w:val="TableParagraph"/>
              <w:numPr>
                <w:ilvl w:val="1"/>
                <w:numId w:val="19"/>
              </w:numPr>
              <w:tabs>
                <w:tab w:val="left" w:pos="1193"/>
                <w:tab w:val="left" w:pos="1194"/>
              </w:tabs>
              <w:spacing w:line="268" w:lineRule="exact"/>
            </w:pPr>
            <w:r>
              <w:t>Frequency</w:t>
            </w:r>
          </w:p>
          <w:p w14:paraId="34A2F094" w14:textId="77777777" w:rsidR="006F1D9E" w:rsidRDefault="005E423A">
            <w:pPr>
              <w:pStyle w:val="TableParagraph"/>
              <w:numPr>
                <w:ilvl w:val="1"/>
                <w:numId w:val="19"/>
              </w:numPr>
              <w:tabs>
                <w:tab w:val="left" w:pos="1193"/>
                <w:tab w:val="left" w:pos="1194"/>
              </w:tabs>
              <w:spacing w:line="268" w:lineRule="exact"/>
            </w:pPr>
            <w:r>
              <w:t>Apparent power, total and</w:t>
            </w:r>
            <w:r>
              <w:rPr>
                <w:spacing w:val="-7"/>
              </w:rPr>
              <w:t xml:space="preserve"> </w:t>
            </w:r>
            <w:r>
              <w:t>per-phase</w:t>
            </w:r>
          </w:p>
          <w:p w14:paraId="69F41D61" w14:textId="77777777" w:rsidR="006F1D9E" w:rsidRDefault="005E423A">
            <w:pPr>
              <w:pStyle w:val="TableParagraph"/>
              <w:numPr>
                <w:ilvl w:val="1"/>
                <w:numId w:val="19"/>
              </w:numPr>
              <w:tabs>
                <w:tab w:val="left" w:pos="1193"/>
                <w:tab w:val="left" w:pos="1194"/>
              </w:tabs>
              <w:spacing w:line="269" w:lineRule="exact"/>
            </w:pPr>
            <w:r>
              <w:t>Reactive power, total and</w:t>
            </w:r>
            <w:r>
              <w:rPr>
                <w:spacing w:val="-5"/>
              </w:rPr>
              <w:t xml:space="preserve"> </w:t>
            </w:r>
            <w:r>
              <w:t>per-phase</w:t>
            </w:r>
          </w:p>
          <w:p w14:paraId="5517F43E" w14:textId="77777777" w:rsidR="006F1D9E" w:rsidRDefault="005E423A">
            <w:pPr>
              <w:pStyle w:val="TableParagraph"/>
              <w:numPr>
                <w:ilvl w:val="1"/>
                <w:numId w:val="19"/>
              </w:numPr>
              <w:tabs>
                <w:tab w:val="left" w:pos="1193"/>
                <w:tab w:val="left" w:pos="1194"/>
              </w:tabs>
              <w:spacing w:line="269" w:lineRule="exact"/>
            </w:pPr>
            <w:r>
              <w:t>Real power (kW), total and</w:t>
            </w:r>
            <w:r>
              <w:rPr>
                <w:spacing w:val="-6"/>
              </w:rPr>
              <w:t xml:space="preserve"> </w:t>
            </w:r>
            <w:r>
              <w:t>per-phase</w:t>
            </w:r>
          </w:p>
          <w:p w14:paraId="1301DED8" w14:textId="77777777" w:rsidR="006F1D9E" w:rsidRDefault="005E423A">
            <w:pPr>
              <w:pStyle w:val="TableParagraph"/>
              <w:numPr>
                <w:ilvl w:val="1"/>
                <w:numId w:val="19"/>
              </w:numPr>
              <w:tabs>
                <w:tab w:val="left" w:pos="1193"/>
                <w:tab w:val="left" w:pos="1194"/>
              </w:tabs>
              <w:spacing w:line="269" w:lineRule="exact"/>
            </w:pPr>
            <w:r>
              <w:t>Energy (kWh)</w:t>
            </w:r>
          </w:p>
          <w:p w14:paraId="49CEC2A9" w14:textId="77777777" w:rsidR="006F1D9E" w:rsidRDefault="005E423A">
            <w:pPr>
              <w:pStyle w:val="TableParagraph"/>
              <w:numPr>
                <w:ilvl w:val="1"/>
                <w:numId w:val="19"/>
              </w:numPr>
              <w:tabs>
                <w:tab w:val="left" w:pos="1193"/>
                <w:tab w:val="left" w:pos="1194"/>
              </w:tabs>
              <w:spacing w:line="269" w:lineRule="exact"/>
            </w:pPr>
            <w:r>
              <w:t>Voltage, per phase and 3-phase avg (L-L and</w:t>
            </w:r>
            <w:r>
              <w:rPr>
                <w:spacing w:val="-9"/>
              </w:rPr>
              <w:t xml:space="preserve"> </w:t>
            </w:r>
            <w:r>
              <w:t>L-N)</w:t>
            </w:r>
          </w:p>
          <w:p w14:paraId="1C0E9E18" w14:textId="77777777" w:rsidR="006F1D9E" w:rsidRDefault="005E423A">
            <w:pPr>
              <w:pStyle w:val="TableParagraph"/>
              <w:numPr>
                <w:ilvl w:val="1"/>
                <w:numId w:val="19"/>
              </w:numPr>
              <w:tabs>
                <w:tab w:val="left" w:pos="1193"/>
                <w:tab w:val="left" w:pos="1194"/>
              </w:tabs>
              <w:spacing w:line="269" w:lineRule="exact"/>
            </w:pPr>
            <w:r>
              <w:t>Current, per phase and 3-phase</w:t>
            </w:r>
            <w:r>
              <w:rPr>
                <w:spacing w:val="-3"/>
              </w:rPr>
              <w:t xml:space="preserve"> </w:t>
            </w:r>
            <w:r>
              <w:t>avg</w:t>
            </w:r>
          </w:p>
          <w:p w14:paraId="77D3CA3E" w14:textId="77777777" w:rsidR="006F1D9E" w:rsidRDefault="005E423A">
            <w:pPr>
              <w:pStyle w:val="TableParagraph"/>
              <w:numPr>
                <w:ilvl w:val="1"/>
                <w:numId w:val="19"/>
              </w:numPr>
              <w:tabs>
                <w:tab w:val="left" w:pos="1193"/>
                <w:tab w:val="left" w:pos="1194"/>
              </w:tabs>
              <w:spacing w:line="269" w:lineRule="exact"/>
            </w:pPr>
            <w:r>
              <w:t>Total harmonic distortion (voltage and current) if meter is</w:t>
            </w:r>
            <w:r>
              <w:rPr>
                <w:spacing w:val="-10"/>
              </w:rPr>
              <w:t xml:space="preserve"> </w:t>
            </w:r>
            <w:r>
              <w:t>capable</w:t>
            </w:r>
          </w:p>
        </w:tc>
      </w:tr>
    </w:tbl>
    <w:p w14:paraId="6933271B" w14:textId="77777777" w:rsidR="006F1D9E" w:rsidRDefault="006F1D9E">
      <w:pPr>
        <w:spacing w:line="269" w:lineRule="exact"/>
        <w:sectPr w:rsidR="006F1D9E">
          <w:pgSz w:w="12240" w:h="15840"/>
          <w:pgMar w:top="1460" w:right="500" w:bottom="1500" w:left="1220" w:header="0" w:footer="1254" w:gutter="0"/>
          <w:cols w:space="720"/>
        </w:sect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39"/>
        <w:gridCol w:w="7938"/>
      </w:tblGrid>
      <w:tr w:rsidR="006F1D9E" w14:paraId="3F7F8FE6" w14:textId="77777777">
        <w:trPr>
          <w:trHeight w:val="4589"/>
        </w:trPr>
        <w:tc>
          <w:tcPr>
            <w:tcW w:w="1639" w:type="dxa"/>
            <w:tcBorders>
              <w:left w:val="single" w:sz="8" w:space="0" w:color="3E3E3E"/>
              <w:right w:val="single" w:sz="4" w:space="0" w:color="000000"/>
            </w:tcBorders>
          </w:tcPr>
          <w:p w14:paraId="6A703788" w14:textId="77777777" w:rsidR="006F1D9E" w:rsidRDefault="005E423A">
            <w:pPr>
              <w:pStyle w:val="TableParagraph"/>
              <w:spacing w:before="119"/>
              <w:ind w:left="107" w:right="467"/>
            </w:pPr>
            <w:r>
              <w:lastRenderedPageBreak/>
              <w:t>Compatible Meters</w:t>
            </w:r>
          </w:p>
        </w:tc>
        <w:tc>
          <w:tcPr>
            <w:tcW w:w="7938" w:type="dxa"/>
            <w:tcBorders>
              <w:left w:val="single" w:sz="4" w:space="0" w:color="000000"/>
              <w:right w:val="single" w:sz="8" w:space="0" w:color="3E3E3E"/>
            </w:tcBorders>
          </w:tcPr>
          <w:p w14:paraId="6E0F5EDB" w14:textId="77777777" w:rsidR="006F1D9E" w:rsidRDefault="005E423A">
            <w:pPr>
              <w:pStyle w:val="TableParagraph"/>
              <w:spacing w:line="268" w:lineRule="exact"/>
              <w:ind w:left="103"/>
            </w:pPr>
            <w:r>
              <w:t>Advanced Power Quality Meters:</w:t>
            </w:r>
          </w:p>
          <w:p w14:paraId="5EB6DA76" w14:textId="77777777" w:rsidR="006F1D9E" w:rsidRDefault="005E423A">
            <w:pPr>
              <w:pStyle w:val="TableParagraph"/>
              <w:numPr>
                <w:ilvl w:val="0"/>
                <w:numId w:val="18"/>
              </w:numPr>
              <w:tabs>
                <w:tab w:val="left" w:pos="1193"/>
                <w:tab w:val="left" w:pos="1194"/>
              </w:tabs>
            </w:pPr>
            <w:r>
              <w:t>Schneider Electric</w:t>
            </w:r>
            <w:r>
              <w:rPr>
                <w:spacing w:val="-3"/>
              </w:rPr>
              <w:t xml:space="preserve"> </w:t>
            </w:r>
            <w:r>
              <w:t>PM8000</w:t>
            </w:r>
          </w:p>
          <w:p w14:paraId="27E7D814" w14:textId="77777777" w:rsidR="006F1D9E" w:rsidRDefault="005E423A">
            <w:pPr>
              <w:pStyle w:val="TableParagraph"/>
              <w:numPr>
                <w:ilvl w:val="0"/>
                <w:numId w:val="18"/>
              </w:numPr>
              <w:tabs>
                <w:tab w:val="left" w:pos="1193"/>
                <w:tab w:val="left" w:pos="1194"/>
              </w:tabs>
            </w:pPr>
            <w:r>
              <w:t>Schneider Electric</w:t>
            </w:r>
            <w:r>
              <w:rPr>
                <w:spacing w:val="-11"/>
              </w:rPr>
              <w:t xml:space="preserve"> </w:t>
            </w:r>
            <w:r>
              <w:t>ION7400</w:t>
            </w:r>
          </w:p>
          <w:p w14:paraId="045950BC" w14:textId="77777777" w:rsidR="006F1D9E" w:rsidRDefault="005E423A">
            <w:pPr>
              <w:pStyle w:val="TableParagraph"/>
              <w:numPr>
                <w:ilvl w:val="0"/>
                <w:numId w:val="18"/>
              </w:numPr>
              <w:tabs>
                <w:tab w:val="left" w:pos="1193"/>
                <w:tab w:val="left" w:pos="1194"/>
              </w:tabs>
            </w:pPr>
            <w:r>
              <w:t>Schneider Electric</w:t>
            </w:r>
            <w:r>
              <w:rPr>
                <w:spacing w:val="-11"/>
              </w:rPr>
              <w:t xml:space="preserve"> </w:t>
            </w:r>
            <w:r>
              <w:t>ION8650</w:t>
            </w:r>
          </w:p>
          <w:p w14:paraId="717AEB20" w14:textId="77777777" w:rsidR="006F1D9E" w:rsidRDefault="005E423A">
            <w:pPr>
              <w:pStyle w:val="TableParagraph"/>
              <w:numPr>
                <w:ilvl w:val="0"/>
                <w:numId w:val="18"/>
              </w:numPr>
              <w:tabs>
                <w:tab w:val="left" w:pos="1193"/>
                <w:tab w:val="left" w:pos="1194"/>
              </w:tabs>
              <w:spacing w:before="1"/>
            </w:pPr>
            <w:r>
              <w:t>Schneider Electric</w:t>
            </w:r>
            <w:r>
              <w:rPr>
                <w:spacing w:val="-1"/>
              </w:rPr>
              <w:t xml:space="preserve"> </w:t>
            </w:r>
            <w:r>
              <w:t>ION7550/7650</w:t>
            </w:r>
          </w:p>
          <w:p w14:paraId="139B189F" w14:textId="77777777" w:rsidR="006F1D9E" w:rsidRDefault="005E423A">
            <w:pPr>
              <w:pStyle w:val="TableParagraph"/>
              <w:numPr>
                <w:ilvl w:val="0"/>
                <w:numId w:val="18"/>
              </w:numPr>
              <w:tabs>
                <w:tab w:val="left" w:pos="1193"/>
                <w:tab w:val="left" w:pos="1194"/>
              </w:tabs>
            </w:pPr>
            <w:r>
              <w:t>Schneider Electric</w:t>
            </w:r>
            <w:r>
              <w:rPr>
                <w:spacing w:val="-1"/>
              </w:rPr>
              <w:t xml:space="preserve"> </w:t>
            </w:r>
            <w:r>
              <w:t>ION9000</w:t>
            </w:r>
          </w:p>
          <w:p w14:paraId="400C581D" w14:textId="77777777" w:rsidR="006F1D9E" w:rsidRDefault="006F1D9E">
            <w:pPr>
              <w:pStyle w:val="TableParagraph"/>
              <w:spacing w:before="7"/>
            </w:pPr>
          </w:p>
          <w:p w14:paraId="349D2DE6" w14:textId="77777777" w:rsidR="006F1D9E" w:rsidRDefault="005E423A">
            <w:pPr>
              <w:pStyle w:val="TableParagraph"/>
              <w:spacing w:before="1"/>
              <w:ind w:left="103"/>
            </w:pPr>
            <w:r>
              <w:t>Energy Meters:</w:t>
            </w:r>
          </w:p>
          <w:p w14:paraId="0CF69079" w14:textId="77777777" w:rsidR="006F1D9E" w:rsidRDefault="005E423A">
            <w:pPr>
              <w:pStyle w:val="TableParagraph"/>
              <w:numPr>
                <w:ilvl w:val="0"/>
                <w:numId w:val="18"/>
              </w:numPr>
              <w:tabs>
                <w:tab w:val="left" w:pos="1193"/>
                <w:tab w:val="left" w:pos="1194"/>
              </w:tabs>
              <w:spacing w:line="267" w:lineRule="exact"/>
            </w:pPr>
            <w:r>
              <w:t>Power Logic PM5000</w:t>
            </w:r>
            <w:r>
              <w:rPr>
                <w:spacing w:val="-7"/>
              </w:rPr>
              <w:t xml:space="preserve"> </w:t>
            </w:r>
            <w:r>
              <w:t>series</w:t>
            </w:r>
          </w:p>
          <w:p w14:paraId="6A11231C" w14:textId="77777777" w:rsidR="006F1D9E" w:rsidRDefault="005E423A">
            <w:pPr>
              <w:pStyle w:val="TableParagraph"/>
              <w:numPr>
                <w:ilvl w:val="0"/>
                <w:numId w:val="18"/>
              </w:numPr>
              <w:tabs>
                <w:tab w:val="left" w:pos="1193"/>
                <w:tab w:val="left" w:pos="1194"/>
              </w:tabs>
              <w:spacing w:line="267" w:lineRule="exact"/>
            </w:pPr>
            <w:r>
              <w:t>ION</w:t>
            </w:r>
            <w:r>
              <w:rPr>
                <w:spacing w:val="-2"/>
              </w:rPr>
              <w:t xml:space="preserve"> </w:t>
            </w:r>
            <w:r>
              <w:t>6200</w:t>
            </w:r>
          </w:p>
          <w:p w14:paraId="2E7CC902" w14:textId="77777777" w:rsidR="006F1D9E" w:rsidRDefault="006F1D9E">
            <w:pPr>
              <w:pStyle w:val="TableParagraph"/>
              <w:spacing w:before="7"/>
            </w:pPr>
          </w:p>
          <w:p w14:paraId="0438116B" w14:textId="77777777" w:rsidR="006F1D9E" w:rsidRDefault="005E423A">
            <w:pPr>
              <w:pStyle w:val="TableParagraph"/>
              <w:spacing w:before="1"/>
              <w:ind w:left="103"/>
            </w:pPr>
            <w:r>
              <w:t>Multi-circuit Power and Energy Meters Sub-metering:</w:t>
            </w:r>
          </w:p>
          <w:p w14:paraId="7600F87B" w14:textId="77777777" w:rsidR="006F1D9E" w:rsidRDefault="005E423A">
            <w:pPr>
              <w:pStyle w:val="TableParagraph"/>
              <w:numPr>
                <w:ilvl w:val="0"/>
                <w:numId w:val="18"/>
              </w:numPr>
              <w:tabs>
                <w:tab w:val="left" w:pos="1193"/>
                <w:tab w:val="left" w:pos="1194"/>
              </w:tabs>
            </w:pPr>
            <w:r>
              <w:t>PowerLogic</w:t>
            </w:r>
            <w:r>
              <w:rPr>
                <w:spacing w:val="-7"/>
              </w:rPr>
              <w:t xml:space="preserve"> </w:t>
            </w:r>
            <w:r>
              <w:t>PM3000</w:t>
            </w:r>
          </w:p>
          <w:p w14:paraId="1E4972E2" w14:textId="77777777" w:rsidR="006F1D9E" w:rsidRDefault="005E423A">
            <w:pPr>
              <w:pStyle w:val="TableParagraph"/>
              <w:numPr>
                <w:ilvl w:val="0"/>
                <w:numId w:val="18"/>
              </w:numPr>
              <w:tabs>
                <w:tab w:val="left" w:pos="1193"/>
                <w:tab w:val="left" w:pos="1194"/>
              </w:tabs>
              <w:spacing w:before="1"/>
            </w:pPr>
            <w:r>
              <w:t>PowerLogic</w:t>
            </w:r>
            <w:r>
              <w:rPr>
                <w:spacing w:val="-7"/>
              </w:rPr>
              <w:t xml:space="preserve"> </w:t>
            </w:r>
            <w:r>
              <w:t>PM3500</w:t>
            </w:r>
          </w:p>
          <w:p w14:paraId="02C906AC" w14:textId="77777777" w:rsidR="006F1D9E" w:rsidRDefault="005E423A">
            <w:pPr>
              <w:pStyle w:val="TableParagraph"/>
              <w:numPr>
                <w:ilvl w:val="0"/>
                <w:numId w:val="18"/>
              </w:numPr>
              <w:tabs>
                <w:tab w:val="left" w:pos="1183"/>
                <w:tab w:val="left" w:pos="1184"/>
              </w:tabs>
              <w:ind w:left="1183"/>
            </w:pPr>
            <w:r>
              <w:t>Power Logic</w:t>
            </w:r>
            <w:r>
              <w:rPr>
                <w:spacing w:val="-6"/>
              </w:rPr>
              <w:t xml:space="preserve"> </w:t>
            </w:r>
            <w:r>
              <w:t>EM4800</w:t>
            </w:r>
          </w:p>
          <w:p w14:paraId="75119B4B" w14:textId="77777777" w:rsidR="006F1D9E" w:rsidRDefault="005E423A">
            <w:pPr>
              <w:pStyle w:val="TableParagraph"/>
              <w:numPr>
                <w:ilvl w:val="0"/>
                <w:numId w:val="18"/>
              </w:numPr>
              <w:tabs>
                <w:tab w:val="left" w:pos="1183"/>
                <w:tab w:val="left" w:pos="1184"/>
              </w:tabs>
              <w:ind w:left="1183"/>
            </w:pPr>
            <w:r>
              <w:t>Power Logic</w:t>
            </w:r>
            <w:r>
              <w:rPr>
                <w:spacing w:val="-6"/>
              </w:rPr>
              <w:t xml:space="preserve"> </w:t>
            </w:r>
            <w:r>
              <w:t>EM4900</w:t>
            </w:r>
          </w:p>
        </w:tc>
      </w:tr>
    </w:tbl>
    <w:p w14:paraId="1BC03A81" w14:textId="77777777" w:rsidR="006F1D9E" w:rsidRDefault="006F1D9E">
      <w:pPr>
        <w:pStyle w:val="BodyText"/>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39"/>
        <w:gridCol w:w="7938"/>
      </w:tblGrid>
      <w:tr w:rsidR="006F1D9E" w14:paraId="3655379C" w14:textId="77777777">
        <w:trPr>
          <w:trHeight w:val="268"/>
        </w:trPr>
        <w:tc>
          <w:tcPr>
            <w:tcW w:w="9577" w:type="dxa"/>
            <w:gridSpan w:val="2"/>
            <w:tcBorders>
              <w:left w:val="single" w:sz="8" w:space="0" w:color="3E3E3E"/>
              <w:bottom w:val="single" w:sz="8" w:space="0" w:color="3E3E3E"/>
              <w:right w:val="single" w:sz="8" w:space="0" w:color="3E3E3E"/>
            </w:tcBorders>
          </w:tcPr>
          <w:p w14:paraId="3891396F" w14:textId="77777777" w:rsidR="006F1D9E" w:rsidRDefault="005E423A">
            <w:pPr>
              <w:pStyle w:val="TableParagraph"/>
              <w:spacing w:line="248" w:lineRule="exact"/>
              <w:ind w:left="107"/>
              <w:rPr>
                <w:b/>
              </w:rPr>
            </w:pPr>
            <w:r>
              <w:rPr>
                <w:b/>
              </w:rPr>
              <w:t>Domestic Water</w:t>
            </w:r>
          </w:p>
        </w:tc>
      </w:tr>
      <w:tr w:rsidR="006F1D9E" w14:paraId="2B93A6AC" w14:textId="77777777">
        <w:trPr>
          <w:trHeight w:val="2150"/>
        </w:trPr>
        <w:tc>
          <w:tcPr>
            <w:tcW w:w="1639" w:type="dxa"/>
            <w:tcBorders>
              <w:top w:val="single" w:sz="8" w:space="0" w:color="3E3E3E"/>
              <w:left w:val="single" w:sz="8" w:space="0" w:color="3E3E3E"/>
              <w:bottom w:val="single" w:sz="8" w:space="0" w:color="3E3E3E"/>
              <w:right w:val="single" w:sz="4" w:space="0" w:color="000000"/>
            </w:tcBorders>
          </w:tcPr>
          <w:p w14:paraId="7E431ECE" w14:textId="77777777" w:rsidR="006F1D9E" w:rsidRDefault="005E423A">
            <w:pPr>
              <w:pStyle w:val="TableParagraph"/>
              <w:spacing w:before="121"/>
              <w:ind w:left="107"/>
            </w:pPr>
            <w:r>
              <w:t>Application</w:t>
            </w:r>
          </w:p>
        </w:tc>
        <w:tc>
          <w:tcPr>
            <w:tcW w:w="7938" w:type="dxa"/>
            <w:tcBorders>
              <w:top w:val="single" w:sz="8" w:space="0" w:color="3E3E3E"/>
              <w:left w:val="single" w:sz="4" w:space="0" w:color="000000"/>
              <w:bottom w:val="single" w:sz="8" w:space="0" w:color="3E3E3E"/>
              <w:right w:val="single" w:sz="8" w:space="0" w:color="3E3E3E"/>
            </w:tcBorders>
          </w:tcPr>
          <w:p w14:paraId="7001BB72" w14:textId="77777777" w:rsidR="006F1D9E" w:rsidRDefault="005E423A">
            <w:pPr>
              <w:pStyle w:val="TableParagraph"/>
              <w:numPr>
                <w:ilvl w:val="0"/>
                <w:numId w:val="17"/>
              </w:numPr>
              <w:tabs>
                <w:tab w:val="left" w:pos="472"/>
                <w:tab w:val="left" w:pos="473"/>
              </w:tabs>
              <w:spacing w:before="1" w:line="267" w:lineRule="exact"/>
            </w:pPr>
            <w:r>
              <w:t>Low Consumption Domestic Water</w:t>
            </w:r>
            <w:r>
              <w:rPr>
                <w:spacing w:val="-5"/>
              </w:rPr>
              <w:t xml:space="preserve"> </w:t>
            </w:r>
            <w:r>
              <w:t>Meters:</w:t>
            </w:r>
          </w:p>
          <w:p w14:paraId="0D80F2F0" w14:textId="77777777" w:rsidR="006F1D9E" w:rsidRDefault="005E423A">
            <w:pPr>
              <w:pStyle w:val="TableParagraph"/>
              <w:numPr>
                <w:ilvl w:val="1"/>
                <w:numId w:val="17"/>
              </w:numPr>
              <w:tabs>
                <w:tab w:val="left" w:pos="1193"/>
                <w:tab w:val="left" w:pos="1194"/>
              </w:tabs>
              <w:spacing w:line="268" w:lineRule="exact"/>
            </w:pPr>
            <w:r>
              <w:t>Deemed “low consumption” by the University Metering</w:t>
            </w:r>
            <w:r>
              <w:rPr>
                <w:spacing w:val="-10"/>
              </w:rPr>
              <w:t xml:space="preserve"> </w:t>
            </w:r>
            <w:r>
              <w:t>staff</w:t>
            </w:r>
          </w:p>
          <w:p w14:paraId="26F491AB" w14:textId="77777777" w:rsidR="006F1D9E" w:rsidRDefault="005E423A">
            <w:pPr>
              <w:pStyle w:val="TableParagraph"/>
              <w:numPr>
                <w:ilvl w:val="1"/>
                <w:numId w:val="17"/>
              </w:numPr>
              <w:tabs>
                <w:tab w:val="left" w:pos="1193"/>
                <w:tab w:val="left" w:pos="1194"/>
              </w:tabs>
              <w:spacing w:line="269" w:lineRule="exact"/>
            </w:pPr>
            <w:r>
              <w:t>Shall be turbine, positive displacement, or</w:t>
            </w:r>
            <w:r>
              <w:rPr>
                <w:spacing w:val="-2"/>
              </w:rPr>
              <w:t xml:space="preserve"> </w:t>
            </w:r>
            <w:r>
              <w:t>ultrasonic</w:t>
            </w:r>
          </w:p>
          <w:p w14:paraId="0F85149B" w14:textId="77777777" w:rsidR="006F1D9E" w:rsidRDefault="005E423A">
            <w:pPr>
              <w:pStyle w:val="TableParagraph"/>
              <w:numPr>
                <w:ilvl w:val="0"/>
                <w:numId w:val="17"/>
              </w:numPr>
              <w:tabs>
                <w:tab w:val="left" w:pos="472"/>
                <w:tab w:val="left" w:pos="473"/>
              </w:tabs>
              <w:spacing w:line="268" w:lineRule="exact"/>
            </w:pPr>
            <w:r>
              <w:t>Domestic Water Meters (not low</w:t>
            </w:r>
            <w:r>
              <w:rPr>
                <w:spacing w:val="-6"/>
              </w:rPr>
              <w:t xml:space="preserve"> </w:t>
            </w:r>
            <w:r>
              <w:t>consumption):</w:t>
            </w:r>
          </w:p>
          <w:p w14:paraId="7F743CB8" w14:textId="77777777" w:rsidR="006F1D9E" w:rsidRDefault="005E423A">
            <w:pPr>
              <w:pStyle w:val="TableParagraph"/>
              <w:numPr>
                <w:ilvl w:val="1"/>
                <w:numId w:val="17"/>
              </w:numPr>
              <w:tabs>
                <w:tab w:val="left" w:pos="1193"/>
                <w:tab w:val="left" w:pos="1194"/>
              </w:tabs>
              <w:spacing w:line="269" w:lineRule="exact"/>
            </w:pPr>
            <w:r>
              <w:t>Need to meet Federal and State guidelines for meter liners on all</w:t>
            </w:r>
            <w:r>
              <w:rPr>
                <w:spacing w:val="-23"/>
              </w:rPr>
              <w:t xml:space="preserve"> </w:t>
            </w:r>
            <w:r>
              <w:t>services</w:t>
            </w:r>
          </w:p>
          <w:p w14:paraId="294A6AD0" w14:textId="77777777" w:rsidR="006F1D9E" w:rsidRDefault="005E423A">
            <w:pPr>
              <w:pStyle w:val="TableParagraph"/>
              <w:numPr>
                <w:ilvl w:val="0"/>
                <w:numId w:val="17"/>
              </w:numPr>
              <w:tabs>
                <w:tab w:val="left" w:pos="472"/>
                <w:tab w:val="left" w:pos="473"/>
              </w:tabs>
              <w:spacing w:line="268" w:lineRule="exact"/>
            </w:pPr>
            <w:r>
              <w:t>All Domestic Water Meters must</w:t>
            </w:r>
            <w:r>
              <w:rPr>
                <w:spacing w:val="-9"/>
              </w:rPr>
              <w:t xml:space="preserve"> </w:t>
            </w:r>
            <w:r>
              <w:t>have:</w:t>
            </w:r>
          </w:p>
          <w:p w14:paraId="26F06CBB" w14:textId="77777777" w:rsidR="006F1D9E" w:rsidRDefault="005E423A">
            <w:pPr>
              <w:pStyle w:val="TableParagraph"/>
              <w:numPr>
                <w:ilvl w:val="1"/>
                <w:numId w:val="17"/>
              </w:numPr>
              <w:tabs>
                <w:tab w:val="left" w:pos="1193"/>
                <w:tab w:val="left" w:pos="1194"/>
              </w:tabs>
              <w:spacing w:before="1" w:line="269" w:lineRule="exact"/>
            </w:pPr>
            <w:r>
              <w:t>Local display of volumetric flow</w:t>
            </w:r>
            <w:r>
              <w:rPr>
                <w:spacing w:val="-9"/>
              </w:rPr>
              <w:t xml:space="preserve"> </w:t>
            </w:r>
            <w:r>
              <w:t>rate</w:t>
            </w:r>
          </w:p>
          <w:p w14:paraId="7087FA21" w14:textId="77777777" w:rsidR="006F1D9E" w:rsidRDefault="005E423A">
            <w:pPr>
              <w:pStyle w:val="TableParagraph"/>
              <w:numPr>
                <w:ilvl w:val="1"/>
                <w:numId w:val="17"/>
              </w:numPr>
              <w:tabs>
                <w:tab w:val="left" w:pos="1193"/>
                <w:tab w:val="left" w:pos="1194"/>
              </w:tabs>
              <w:spacing w:line="249" w:lineRule="exact"/>
            </w:pPr>
            <w:r>
              <w:t>Local display of totalized</w:t>
            </w:r>
            <w:r>
              <w:rPr>
                <w:spacing w:val="-8"/>
              </w:rPr>
              <w:t xml:space="preserve"> </w:t>
            </w:r>
            <w:r>
              <w:t>consumption</w:t>
            </w:r>
          </w:p>
        </w:tc>
      </w:tr>
      <w:tr w:rsidR="006F1D9E" w14:paraId="2E480A86" w14:textId="77777777">
        <w:trPr>
          <w:trHeight w:val="1194"/>
        </w:trPr>
        <w:tc>
          <w:tcPr>
            <w:tcW w:w="1639" w:type="dxa"/>
            <w:tcBorders>
              <w:top w:val="single" w:sz="8" w:space="0" w:color="3E3E3E"/>
              <w:left w:val="single" w:sz="8" w:space="0" w:color="3E3E3E"/>
              <w:bottom w:val="single" w:sz="8" w:space="0" w:color="3E3E3E"/>
              <w:right w:val="single" w:sz="4" w:space="0" w:color="000000"/>
            </w:tcBorders>
          </w:tcPr>
          <w:p w14:paraId="5A6DD080" w14:textId="77777777" w:rsidR="006F1D9E" w:rsidRDefault="005E423A">
            <w:pPr>
              <w:pStyle w:val="TableParagraph"/>
              <w:spacing w:before="119"/>
              <w:ind w:left="107"/>
            </w:pPr>
            <w:r>
              <w:t>Connectivity</w:t>
            </w:r>
          </w:p>
        </w:tc>
        <w:tc>
          <w:tcPr>
            <w:tcW w:w="7938" w:type="dxa"/>
            <w:tcBorders>
              <w:top w:val="single" w:sz="8" w:space="0" w:color="3E3E3E"/>
              <w:left w:val="single" w:sz="4" w:space="0" w:color="000000"/>
              <w:bottom w:val="single" w:sz="8" w:space="0" w:color="3E3E3E"/>
              <w:right w:val="single" w:sz="8" w:space="0" w:color="3E3E3E"/>
            </w:tcBorders>
          </w:tcPr>
          <w:p w14:paraId="41E4AB4C" w14:textId="77777777" w:rsidR="006F1D9E" w:rsidRDefault="005E423A">
            <w:pPr>
              <w:pStyle w:val="TableParagraph"/>
              <w:numPr>
                <w:ilvl w:val="0"/>
                <w:numId w:val="16"/>
              </w:numPr>
              <w:tabs>
                <w:tab w:val="left" w:pos="472"/>
                <w:tab w:val="left" w:pos="473"/>
              </w:tabs>
              <w:ind w:right="1497"/>
            </w:pPr>
            <w:r>
              <w:t>Installations shall be digitally integrated into the SCADA system via Modbus/Ethernet</w:t>
            </w:r>
            <w:r>
              <w:rPr>
                <w:spacing w:val="-1"/>
              </w:rPr>
              <w:t xml:space="preserve"> </w:t>
            </w:r>
            <w:r>
              <w:t>protocol.</w:t>
            </w:r>
          </w:p>
          <w:p w14:paraId="7C8C528E" w14:textId="77777777" w:rsidR="006F1D9E" w:rsidRDefault="005E423A">
            <w:pPr>
              <w:pStyle w:val="TableParagraph"/>
              <w:numPr>
                <w:ilvl w:val="0"/>
                <w:numId w:val="16"/>
              </w:numPr>
              <w:tabs>
                <w:tab w:val="left" w:pos="472"/>
                <w:tab w:val="left" w:pos="473"/>
              </w:tabs>
              <w:ind w:right="350"/>
            </w:pPr>
            <w:r>
              <w:t>Totalization, volumetric flow rate, and diagnostic data shall be mapped into the SCADA.</w:t>
            </w:r>
          </w:p>
        </w:tc>
      </w:tr>
      <w:tr w:rsidR="006F1D9E" w14:paraId="44CA95FE" w14:textId="77777777">
        <w:trPr>
          <w:trHeight w:val="1887"/>
        </w:trPr>
        <w:tc>
          <w:tcPr>
            <w:tcW w:w="1639" w:type="dxa"/>
            <w:tcBorders>
              <w:top w:val="single" w:sz="8" w:space="0" w:color="3E3E3E"/>
              <w:left w:val="single" w:sz="8" w:space="0" w:color="3E3E3E"/>
              <w:right w:val="single" w:sz="4" w:space="0" w:color="000000"/>
            </w:tcBorders>
          </w:tcPr>
          <w:p w14:paraId="1CC870C0" w14:textId="77777777" w:rsidR="006F1D9E" w:rsidRDefault="005E423A">
            <w:pPr>
              <w:pStyle w:val="TableParagraph"/>
              <w:spacing w:before="119"/>
              <w:ind w:left="107" w:right="467"/>
            </w:pPr>
            <w:r>
              <w:t>Compatible Meters</w:t>
            </w:r>
          </w:p>
        </w:tc>
        <w:tc>
          <w:tcPr>
            <w:tcW w:w="7938" w:type="dxa"/>
            <w:tcBorders>
              <w:top w:val="single" w:sz="8" w:space="0" w:color="3E3E3E"/>
              <w:left w:val="single" w:sz="4" w:space="0" w:color="000000"/>
              <w:right w:val="single" w:sz="8" w:space="0" w:color="3E3E3E"/>
            </w:tcBorders>
          </w:tcPr>
          <w:p w14:paraId="509A46D2" w14:textId="77777777" w:rsidR="006F1D9E" w:rsidRDefault="005E423A">
            <w:pPr>
              <w:pStyle w:val="TableParagraph"/>
              <w:spacing w:line="267" w:lineRule="exact"/>
              <w:ind w:left="103"/>
            </w:pPr>
            <w:r>
              <w:t>Magnetic flowmeters:</w:t>
            </w:r>
          </w:p>
          <w:p w14:paraId="499BD4A8" w14:textId="77777777" w:rsidR="006F1D9E" w:rsidRDefault="005E423A">
            <w:pPr>
              <w:pStyle w:val="TableParagraph"/>
              <w:numPr>
                <w:ilvl w:val="0"/>
                <w:numId w:val="15"/>
              </w:numPr>
              <w:tabs>
                <w:tab w:val="left" w:pos="1193"/>
                <w:tab w:val="left" w:pos="1194"/>
              </w:tabs>
            </w:pPr>
            <w:r>
              <w:t>Toshiba LF &amp; GF</w:t>
            </w:r>
            <w:r>
              <w:rPr>
                <w:spacing w:val="-7"/>
              </w:rPr>
              <w:t xml:space="preserve"> </w:t>
            </w:r>
            <w:r>
              <w:t>series</w:t>
            </w:r>
          </w:p>
          <w:p w14:paraId="7A3A2039" w14:textId="77777777" w:rsidR="006F1D9E" w:rsidRDefault="005E423A">
            <w:pPr>
              <w:pStyle w:val="TableParagraph"/>
              <w:numPr>
                <w:ilvl w:val="0"/>
                <w:numId w:val="15"/>
              </w:numPr>
              <w:tabs>
                <w:tab w:val="left" w:pos="1193"/>
                <w:tab w:val="left" w:pos="1194"/>
              </w:tabs>
            </w:pPr>
            <w:r>
              <w:t>Endress + Hauser</w:t>
            </w:r>
            <w:r>
              <w:rPr>
                <w:spacing w:val="-5"/>
              </w:rPr>
              <w:t xml:space="preserve"> </w:t>
            </w:r>
            <w:r>
              <w:t>Proline</w:t>
            </w:r>
          </w:p>
          <w:p w14:paraId="22F319D4" w14:textId="77777777" w:rsidR="006F1D9E" w:rsidRDefault="005E423A">
            <w:pPr>
              <w:pStyle w:val="TableParagraph"/>
              <w:numPr>
                <w:ilvl w:val="0"/>
                <w:numId w:val="15"/>
              </w:numPr>
              <w:tabs>
                <w:tab w:val="left" w:pos="1193"/>
                <w:tab w:val="left" w:pos="1194"/>
              </w:tabs>
            </w:pPr>
            <w:r>
              <w:t>Badger ModMag</w:t>
            </w:r>
          </w:p>
          <w:p w14:paraId="63329BE0" w14:textId="77777777" w:rsidR="006F1D9E" w:rsidRDefault="006F1D9E">
            <w:pPr>
              <w:pStyle w:val="TableParagraph"/>
              <w:spacing w:before="8"/>
            </w:pPr>
          </w:p>
          <w:p w14:paraId="2792D39E" w14:textId="77777777" w:rsidR="006F1D9E" w:rsidRDefault="005E423A">
            <w:pPr>
              <w:pStyle w:val="TableParagraph"/>
              <w:spacing w:line="267" w:lineRule="exact"/>
              <w:ind w:left="103"/>
            </w:pPr>
            <w:r>
              <w:t>Ultrasonic flow:</w:t>
            </w:r>
          </w:p>
          <w:p w14:paraId="46CD15D0" w14:textId="77777777" w:rsidR="006F1D9E" w:rsidRDefault="005E423A">
            <w:pPr>
              <w:pStyle w:val="TableParagraph"/>
              <w:numPr>
                <w:ilvl w:val="0"/>
                <w:numId w:val="15"/>
              </w:numPr>
              <w:tabs>
                <w:tab w:val="left" w:pos="1243"/>
                <w:tab w:val="left" w:pos="1244"/>
              </w:tabs>
              <w:spacing w:line="250" w:lineRule="exact"/>
              <w:ind w:left="1243" w:hanging="410"/>
            </w:pPr>
            <w:r>
              <w:t>Flexim Fluxus</w:t>
            </w:r>
            <w:r>
              <w:rPr>
                <w:spacing w:val="-2"/>
              </w:rPr>
              <w:t xml:space="preserve"> </w:t>
            </w:r>
            <w:r>
              <w:t>series</w:t>
            </w:r>
          </w:p>
        </w:tc>
      </w:tr>
    </w:tbl>
    <w:p w14:paraId="2AE90B6A" w14:textId="77777777" w:rsidR="006F1D9E" w:rsidRDefault="006F1D9E">
      <w:pPr>
        <w:pStyle w:val="BodyText"/>
        <w:spacing w:after="1"/>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39"/>
        <w:gridCol w:w="7938"/>
      </w:tblGrid>
      <w:tr w:rsidR="006F1D9E" w14:paraId="28BF5735" w14:textId="77777777">
        <w:trPr>
          <w:trHeight w:val="267"/>
        </w:trPr>
        <w:tc>
          <w:tcPr>
            <w:tcW w:w="9577" w:type="dxa"/>
            <w:gridSpan w:val="2"/>
            <w:tcBorders>
              <w:left w:val="single" w:sz="8" w:space="0" w:color="3E3E3E"/>
              <w:bottom w:val="single" w:sz="8" w:space="0" w:color="3E3E3E"/>
              <w:right w:val="single" w:sz="8" w:space="0" w:color="3E3E3E"/>
            </w:tcBorders>
          </w:tcPr>
          <w:p w14:paraId="4967A8B0" w14:textId="77777777" w:rsidR="006F1D9E" w:rsidRDefault="005E423A">
            <w:pPr>
              <w:pStyle w:val="TableParagraph"/>
              <w:spacing w:line="248" w:lineRule="exact"/>
              <w:ind w:left="107"/>
              <w:rPr>
                <w:b/>
              </w:rPr>
            </w:pPr>
            <w:r>
              <w:rPr>
                <w:b/>
              </w:rPr>
              <w:t>Chilled Water &amp; Heating Hot Water</w:t>
            </w:r>
          </w:p>
        </w:tc>
      </w:tr>
      <w:tr w:rsidR="006F1D9E" w14:paraId="1CCAC4C2" w14:textId="77777777">
        <w:trPr>
          <w:trHeight w:val="1611"/>
        </w:trPr>
        <w:tc>
          <w:tcPr>
            <w:tcW w:w="1639" w:type="dxa"/>
            <w:tcBorders>
              <w:top w:val="single" w:sz="8" w:space="0" w:color="3E3E3E"/>
              <w:left w:val="single" w:sz="8" w:space="0" w:color="3E3E3E"/>
              <w:right w:val="single" w:sz="4" w:space="0" w:color="000000"/>
            </w:tcBorders>
          </w:tcPr>
          <w:p w14:paraId="4F815BFA" w14:textId="77777777" w:rsidR="006F1D9E" w:rsidRDefault="005E423A">
            <w:pPr>
              <w:pStyle w:val="TableParagraph"/>
              <w:spacing w:before="119"/>
              <w:ind w:left="107"/>
            </w:pPr>
            <w:r>
              <w:t>Application</w:t>
            </w:r>
          </w:p>
        </w:tc>
        <w:tc>
          <w:tcPr>
            <w:tcW w:w="7938" w:type="dxa"/>
            <w:tcBorders>
              <w:top w:val="single" w:sz="8" w:space="0" w:color="3E3E3E"/>
              <w:left w:val="single" w:sz="4" w:space="0" w:color="000000"/>
              <w:right w:val="single" w:sz="8" w:space="0" w:color="3E3E3E"/>
            </w:tcBorders>
          </w:tcPr>
          <w:p w14:paraId="30B269DA" w14:textId="77777777" w:rsidR="006F1D9E" w:rsidRDefault="005E423A">
            <w:pPr>
              <w:pStyle w:val="TableParagraph"/>
              <w:numPr>
                <w:ilvl w:val="0"/>
                <w:numId w:val="14"/>
              </w:numPr>
              <w:tabs>
                <w:tab w:val="left" w:pos="472"/>
                <w:tab w:val="left" w:pos="473"/>
              </w:tabs>
              <w:spacing w:line="267" w:lineRule="exact"/>
            </w:pPr>
            <w:r>
              <w:t>Chilled/Hot Water Meter</w:t>
            </w:r>
            <w:r>
              <w:rPr>
                <w:spacing w:val="-7"/>
              </w:rPr>
              <w:t xml:space="preserve"> </w:t>
            </w:r>
            <w:r>
              <w:t>Placement:</w:t>
            </w:r>
          </w:p>
          <w:p w14:paraId="4793967A" w14:textId="77777777" w:rsidR="006F1D9E" w:rsidRDefault="005E423A">
            <w:pPr>
              <w:pStyle w:val="TableParagraph"/>
              <w:numPr>
                <w:ilvl w:val="1"/>
                <w:numId w:val="14"/>
              </w:numPr>
              <w:tabs>
                <w:tab w:val="left" w:pos="1193"/>
                <w:tab w:val="left" w:pos="1194"/>
              </w:tabs>
              <w:spacing w:line="269" w:lineRule="exact"/>
            </w:pPr>
            <w:r>
              <w:t>10 unobstructed pipe diameters of straight pipe upstream</w:t>
            </w:r>
            <w:r>
              <w:rPr>
                <w:spacing w:val="-12"/>
              </w:rPr>
              <w:t xml:space="preserve"> </w:t>
            </w:r>
            <w:r>
              <w:t>AND</w:t>
            </w:r>
          </w:p>
          <w:p w14:paraId="0400AEB3" w14:textId="77777777" w:rsidR="006F1D9E" w:rsidRDefault="005E423A">
            <w:pPr>
              <w:pStyle w:val="TableParagraph"/>
              <w:numPr>
                <w:ilvl w:val="1"/>
                <w:numId w:val="14"/>
              </w:numPr>
              <w:tabs>
                <w:tab w:val="left" w:pos="1193"/>
                <w:tab w:val="left" w:pos="1194"/>
              </w:tabs>
              <w:spacing w:line="269" w:lineRule="exact"/>
            </w:pPr>
            <w:r>
              <w:t>5 unobstructed pipe diameters of straight pipe</w:t>
            </w:r>
            <w:r>
              <w:rPr>
                <w:spacing w:val="-8"/>
              </w:rPr>
              <w:t xml:space="preserve"> </w:t>
            </w:r>
            <w:r>
              <w:t>downstream</w:t>
            </w:r>
          </w:p>
          <w:p w14:paraId="293ABD7B" w14:textId="77777777" w:rsidR="006F1D9E" w:rsidRDefault="006F1D9E">
            <w:pPr>
              <w:pStyle w:val="TableParagraph"/>
              <w:spacing w:before="11"/>
              <w:rPr>
                <w:sz w:val="21"/>
              </w:rPr>
            </w:pPr>
          </w:p>
          <w:p w14:paraId="4D83D0DA" w14:textId="77777777" w:rsidR="006F1D9E" w:rsidRDefault="005E423A">
            <w:pPr>
              <w:pStyle w:val="TableParagraph"/>
              <w:numPr>
                <w:ilvl w:val="0"/>
                <w:numId w:val="14"/>
              </w:numPr>
              <w:tabs>
                <w:tab w:val="left" w:pos="472"/>
                <w:tab w:val="left" w:pos="473"/>
              </w:tabs>
              <w:spacing w:before="1"/>
            </w:pPr>
            <w:r>
              <w:t>Chilled/Hot Water Pipe Sizes from 1” to</w:t>
            </w:r>
            <w:r>
              <w:rPr>
                <w:spacing w:val="-4"/>
              </w:rPr>
              <w:t xml:space="preserve"> </w:t>
            </w:r>
            <w:r>
              <w:t>48”:</w:t>
            </w:r>
          </w:p>
          <w:p w14:paraId="54F02BBD" w14:textId="77777777" w:rsidR="006F1D9E" w:rsidRDefault="005E423A">
            <w:pPr>
              <w:pStyle w:val="TableParagraph"/>
              <w:numPr>
                <w:ilvl w:val="1"/>
                <w:numId w:val="14"/>
              </w:numPr>
              <w:tabs>
                <w:tab w:val="left" w:pos="1193"/>
                <w:tab w:val="left" w:pos="1194"/>
              </w:tabs>
              <w:spacing w:line="249" w:lineRule="exact"/>
            </w:pPr>
            <w:r>
              <w:t>Ultrasonic energy BTU</w:t>
            </w:r>
            <w:r>
              <w:rPr>
                <w:spacing w:val="-5"/>
              </w:rPr>
              <w:t xml:space="preserve"> </w:t>
            </w:r>
            <w:r>
              <w:t>meters</w:t>
            </w:r>
          </w:p>
        </w:tc>
      </w:tr>
    </w:tbl>
    <w:p w14:paraId="29EB0AD0" w14:textId="77777777" w:rsidR="006F1D9E" w:rsidRDefault="006F1D9E">
      <w:pPr>
        <w:spacing w:line="249" w:lineRule="exact"/>
        <w:sectPr w:rsidR="006F1D9E">
          <w:pgSz w:w="12240" w:h="15840"/>
          <w:pgMar w:top="1440" w:right="500" w:bottom="1440" w:left="1220" w:header="0" w:footer="1254" w:gutter="0"/>
          <w:cols w:space="720"/>
        </w:sect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39"/>
        <w:gridCol w:w="7938"/>
      </w:tblGrid>
      <w:tr w:rsidR="006F1D9E" w14:paraId="75455265" w14:textId="77777777">
        <w:trPr>
          <w:trHeight w:val="3208"/>
        </w:trPr>
        <w:tc>
          <w:tcPr>
            <w:tcW w:w="1639" w:type="dxa"/>
            <w:tcBorders>
              <w:left w:val="single" w:sz="8" w:space="0" w:color="3E3E3E"/>
              <w:bottom w:val="single" w:sz="8" w:space="0" w:color="3E3E3E"/>
              <w:right w:val="single" w:sz="4" w:space="0" w:color="000000"/>
            </w:tcBorders>
          </w:tcPr>
          <w:p w14:paraId="390A9A37" w14:textId="77777777" w:rsidR="006F1D9E" w:rsidRDefault="006F1D9E">
            <w:pPr>
              <w:pStyle w:val="TableParagraph"/>
              <w:rPr>
                <w:rFonts w:ascii="Times New Roman"/>
              </w:rPr>
            </w:pPr>
          </w:p>
        </w:tc>
        <w:tc>
          <w:tcPr>
            <w:tcW w:w="7938" w:type="dxa"/>
            <w:tcBorders>
              <w:left w:val="single" w:sz="4" w:space="0" w:color="000000"/>
              <w:bottom w:val="single" w:sz="8" w:space="0" w:color="3E3E3E"/>
              <w:right w:val="single" w:sz="8" w:space="0" w:color="3E3E3E"/>
            </w:tcBorders>
          </w:tcPr>
          <w:p w14:paraId="66CB02D9" w14:textId="77777777" w:rsidR="006F1D9E" w:rsidRDefault="005E423A">
            <w:pPr>
              <w:pStyle w:val="TableParagraph"/>
              <w:tabs>
                <w:tab w:val="left" w:pos="1193"/>
              </w:tabs>
              <w:spacing w:line="269" w:lineRule="exact"/>
              <w:ind w:left="833"/>
            </w:pPr>
            <w:r>
              <w:rPr>
                <w:rFonts w:ascii="Courier New"/>
                <w:sz w:val="20"/>
              </w:rPr>
              <w:t>o</w:t>
            </w:r>
            <w:r>
              <w:rPr>
                <w:rFonts w:ascii="Courier New"/>
                <w:sz w:val="20"/>
              </w:rPr>
              <w:tab/>
            </w:r>
            <w:r>
              <w:t>Matched RTD strap-on temperature sensors</w:t>
            </w:r>
            <w:r>
              <w:rPr>
                <w:spacing w:val="-4"/>
              </w:rPr>
              <w:t xml:space="preserve"> </w:t>
            </w:r>
            <w:r>
              <w:t>required</w:t>
            </w:r>
          </w:p>
          <w:p w14:paraId="15393AFE" w14:textId="77777777" w:rsidR="006F1D9E" w:rsidRDefault="006F1D9E">
            <w:pPr>
              <w:pStyle w:val="TableParagraph"/>
              <w:spacing w:before="9"/>
              <w:rPr>
                <w:sz w:val="20"/>
              </w:rPr>
            </w:pPr>
          </w:p>
          <w:p w14:paraId="4F98D4ED" w14:textId="77777777" w:rsidR="006F1D9E" w:rsidRDefault="005E423A">
            <w:pPr>
              <w:pStyle w:val="TableParagraph"/>
              <w:numPr>
                <w:ilvl w:val="0"/>
                <w:numId w:val="13"/>
              </w:numPr>
              <w:tabs>
                <w:tab w:val="left" w:pos="472"/>
                <w:tab w:val="left" w:pos="473"/>
              </w:tabs>
              <w:spacing w:line="267" w:lineRule="exact"/>
            </w:pPr>
            <w:r>
              <w:t>BAS or Industrial Control of Chillers and</w:t>
            </w:r>
            <w:r>
              <w:rPr>
                <w:spacing w:val="-10"/>
              </w:rPr>
              <w:t xml:space="preserve"> </w:t>
            </w:r>
            <w:r>
              <w:t>Boilers:</w:t>
            </w:r>
          </w:p>
          <w:p w14:paraId="352D59D8" w14:textId="77777777" w:rsidR="006F1D9E" w:rsidRDefault="005E423A">
            <w:pPr>
              <w:pStyle w:val="TableParagraph"/>
              <w:numPr>
                <w:ilvl w:val="1"/>
                <w:numId w:val="13"/>
              </w:numPr>
              <w:tabs>
                <w:tab w:val="left" w:pos="1193"/>
                <w:tab w:val="left" w:pos="1194"/>
              </w:tabs>
              <w:ind w:right="1075"/>
            </w:pPr>
            <w:r>
              <w:t>Separate magnetic flow meters (in addition to energy meters</w:t>
            </w:r>
            <w:r>
              <w:rPr>
                <w:spacing w:val="-20"/>
              </w:rPr>
              <w:t xml:space="preserve"> </w:t>
            </w:r>
            <w:r>
              <w:t>&amp; temperature sensors as stated</w:t>
            </w:r>
            <w:r>
              <w:rPr>
                <w:spacing w:val="-8"/>
              </w:rPr>
              <w:t xml:space="preserve"> </w:t>
            </w:r>
            <w:r>
              <w:t>above)</w:t>
            </w:r>
          </w:p>
          <w:p w14:paraId="27DC93D4" w14:textId="77777777" w:rsidR="006F1D9E" w:rsidRDefault="005E423A">
            <w:pPr>
              <w:pStyle w:val="TableParagraph"/>
              <w:numPr>
                <w:ilvl w:val="1"/>
                <w:numId w:val="13"/>
              </w:numPr>
              <w:tabs>
                <w:tab w:val="left" w:pos="1193"/>
                <w:tab w:val="left" w:pos="1194"/>
              </w:tabs>
              <w:ind w:right="721"/>
            </w:pPr>
            <w:r>
              <w:t>The use of Magnetic flow meters for thermal energy will require an Energy Flow</w:t>
            </w:r>
            <w:r>
              <w:rPr>
                <w:spacing w:val="-3"/>
              </w:rPr>
              <w:t xml:space="preserve"> </w:t>
            </w:r>
            <w:r>
              <w:t>computer</w:t>
            </w:r>
          </w:p>
          <w:p w14:paraId="541FF61E" w14:textId="77777777" w:rsidR="006F1D9E" w:rsidRDefault="006F1D9E">
            <w:pPr>
              <w:pStyle w:val="TableParagraph"/>
              <w:spacing w:before="10"/>
              <w:rPr>
                <w:sz w:val="21"/>
              </w:rPr>
            </w:pPr>
          </w:p>
          <w:p w14:paraId="6931CF63" w14:textId="77777777" w:rsidR="006F1D9E" w:rsidRDefault="005E423A">
            <w:pPr>
              <w:pStyle w:val="TableParagraph"/>
              <w:numPr>
                <w:ilvl w:val="0"/>
                <w:numId w:val="13"/>
              </w:numPr>
              <w:tabs>
                <w:tab w:val="left" w:pos="472"/>
                <w:tab w:val="left" w:pos="473"/>
              </w:tabs>
              <w:spacing w:before="1"/>
            </w:pPr>
            <w:r>
              <w:t>All Chilled/Hot Water</w:t>
            </w:r>
            <w:r>
              <w:rPr>
                <w:spacing w:val="-3"/>
              </w:rPr>
              <w:t xml:space="preserve"> </w:t>
            </w:r>
            <w:r>
              <w:t>Meters:</w:t>
            </w:r>
          </w:p>
          <w:p w14:paraId="36EDF7C9" w14:textId="77777777" w:rsidR="006F1D9E" w:rsidRDefault="005E423A">
            <w:pPr>
              <w:pStyle w:val="TableParagraph"/>
              <w:numPr>
                <w:ilvl w:val="1"/>
                <w:numId w:val="13"/>
              </w:numPr>
              <w:tabs>
                <w:tab w:val="left" w:pos="1193"/>
                <w:tab w:val="left" w:pos="1194"/>
              </w:tabs>
              <w:spacing w:line="269" w:lineRule="exact"/>
            </w:pPr>
            <w:r>
              <w:t>Local display of energy</w:t>
            </w:r>
            <w:r>
              <w:rPr>
                <w:spacing w:val="-9"/>
              </w:rPr>
              <w:t xml:space="preserve"> </w:t>
            </w:r>
            <w:r>
              <w:t>demand</w:t>
            </w:r>
          </w:p>
          <w:p w14:paraId="6247A64B" w14:textId="77777777" w:rsidR="006F1D9E" w:rsidRDefault="005E423A">
            <w:pPr>
              <w:pStyle w:val="TableParagraph"/>
              <w:numPr>
                <w:ilvl w:val="1"/>
                <w:numId w:val="13"/>
              </w:numPr>
              <w:tabs>
                <w:tab w:val="left" w:pos="1193"/>
                <w:tab w:val="left" w:pos="1194"/>
              </w:tabs>
              <w:spacing w:line="269" w:lineRule="exact"/>
            </w:pPr>
            <w:r>
              <w:t>Local display of volumetric flow</w:t>
            </w:r>
            <w:r>
              <w:rPr>
                <w:spacing w:val="-9"/>
              </w:rPr>
              <w:t xml:space="preserve"> </w:t>
            </w:r>
            <w:r>
              <w:t>rate</w:t>
            </w:r>
          </w:p>
          <w:p w14:paraId="71C38800" w14:textId="77777777" w:rsidR="006F1D9E" w:rsidRDefault="005E423A">
            <w:pPr>
              <w:pStyle w:val="TableParagraph"/>
              <w:numPr>
                <w:ilvl w:val="1"/>
                <w:numId w:val="13"/>
              </w:numPr>
              <w:tabs>
                <w:tab w:val="left" w:pos="1193"/>
                <w:tab w:val="left" w:pos="1194"/>
              </w:tabs>
              <w:spacing w:line="249" w:lineRule="exact"/>
            </w:pPr>
            <w:r>
              <w:t>Local display of totalized energy</w:t>
            </w:r>
            <w:r>
              <w:rPr>
                <w:spacing w:val="-8"/>
              </w:rPr>
              <w:t xml:space="preserve"> </w:t>
            </w:r>
            <w:r>
              <w:t>consumption</w:t>
            </w:r>
          </w:p>
        </w:tc>
      </w:tr>
      <w:tr w:rsidR="006F1D9E" w14:paraId="17B78F19" w14:textId="77777777">
        <w:trPr>
          <w:trHeight w:val="3074"/>
        </w:trPr>
        <w:tc>
          <w:tcPr>
            <w:tcW w:w="1639" w:type="dxa"/>
            <w:tcBorders>
              <w:top w:val="single" w:sz="8" w:space="0" w:color="3E3E3E"/>
              <w:left w:val="single" w:sz="8" w:space="0" w:color="3E3E3E"/>
              <w:bottom w:val="single" w:sz="8" w:space="0" w:color="3E3E3E"/>
              <w:right w:val="single" w:sz="4" w:space="0" w:color="000000"/>
            </w:tcBorders>
          </w:tcPr>
          <w:p w14:paraId="7F76EA31" w14:textId="77777777" w:rsidR="006F1D9E" w:rsidRDefault="005E423A">
            <w:pPr>
              <w:pStyle w:val="TableParagraph"/>
              <w:spacing w:before="119"/>
              <w:ind w:left="107"/>
            </w:pPr>
            <w:r>
              <w:t>Connectivity</w:t>
            </w:r>
          </w:p>
        </w:tc>
        <w:tc>
          <w:tcPr>
            <w:tcW w:w="7938" w:type="dxa"/>
            <w:tcBorders>
              <w:top w:val="single" w:sz="8" w:space="0" w:color="3E3E3E"/>
              <w:left w:val="single" w:sz="4" w:space="0" w:color="000000"/>
              <w:bottom w:val="single" w:sz="8" w:space="0" w:color="3E3E3E"/>
              <w:right w:val="single" w:sz="8" w:space="0" w:color="3E3E3E"/>
            </w:tcBorders>
          </w:tcPr>
          <w:p w14:paraId="10036399" w14:textId="77777777" w:rsidR="006F1D9E" w:rsidRDefault="005E423A">
            <w:pPr>
              <w:pStyle w:val="TableParagraph"/>
              <w:numPr>
                <w:ilvl w:val="0"/>
                <w:numId w:val="12"/>
              </w:numPr>
              <w:tabs>
                <w:tab w:val="left" w:pos="472"/>
                <w:tab w:val="left" w:pos="473"/>
              </w:tabs>
              <w:ind w:right="252"/>
            </w:pPr>
            <w:r>
              <w:t>All installations shall be digitally integrated into the SCADA via Modbus/Ethernet protocol.</w:t>
            </w:r>
          </w:p>
          <w:p w14:paraId="6D10998E" w14:textId="77777777" w:rsidR="006F1D9E" w:rsidRDefault="005E423A">
            <w:pPr>
              <w:pStyle w:val="TableParagraph"/>
              <w:numPr>
                <w:ilvl w:val="0"/>
                <w:numId w:val="12"/>
              </w:numPr>
              <w:tabs>
                <w:tab w:val="left" w:pos="472"/>
                <w:tab w:val="left" w:pos="473"/>
              </w:tabs>
            </w:pPr>
            <w:r>
              <w:t>Minimum data to be mapped into the</w:t>
            </w:r>
            <w:r>
              <w:rPr>
                <w:spacing w:val="-4"/>
              </w:rPr>
              <w:t xml:space="preserve"> </w:t>
            </w:r>
            <w:r>
              <w:t>SCADA</w:t>
            </w:r>
          </w:p>
          <w:p w14:paraId="30DFC689" w14:textId="77777777" w:rsidR="006F1D9E" w:rsidRDefault="005E423A">
            <w:pPr>
              <w:pStyle w:val="TableParagraph"/>
              <w:numPr>
                <w:ilvl w:val="1"/>
                <w:numId w:val="12"/>
              </w:numPr>
              <w:tabs>
                <w:tab w:val="left" w:pos="1193"/>
                <w:tab w:val="left" w:pos="1194"/>
              </w:tabs>
              <w:spacing w:line="268" w:lineRule="exact"/>
            </w:pPr>
            <w:r>
              <w:t>Totalization</w:t>
            </w:r>
          </w:p>
          <w:p w14:paraId="13D0499E" w14:textId="77777777" w:rsidR="006F1D9E" w:rsidRDefault="005E423A">
            <w:pPr>
              <w:pStyle w:val="TableParagraph"/>
              <w:numPr>
                <w:ilvl w:val="1"/>
                <w:numId w:val="12"/>
              </w:numPr>
              <w:tabs>
                <w:tab w:val="left" w:pos="1193"/>
                <w:tab w:val="left" w:pos="1194"/>
              </w:tabs>
              <w:spacing w:line="268" w:lineRule="exact"/>
            </w:pPr>
            <w:r>
              <w:t>Energy</w:t>
            </w:r>
          </w:p>
          <w:p w14:paraId="38A4EFB1" w14:textId="77777777" w:rsidR="006F1D9E" w:rsidRDefault="005E423A">
            <w:pPr>
              <w:pStyle w:val="TableParagraph"/>
              <w:numPr>
                <w:ilvl w:val="1"/>
                <w:numId w:val="12"/>
              </w:numPr>
              <w:tabs>
                <w:tab w:val="left" w:pos="1193"/>
                <w:tab w:val="left" w:pos="1194"/>
              </w:tabs>
              <w:spacing w:line="269" w:lineRule="exact"/>
            </w:pPr>
            <w:r>
              <w:t>Linear flow rate</w:t>
            </w:r>
          </w:p>
          <w:p w14:paraId="2A8C231B" w14:textId="77777777" w:rsidR="006F1D9E" w:rsidRDefault="005E423A">
            <w:pPr>
              <w:pStyle w:val="TableParagraph"/>
              <w:numPr>
                <w:ilvl w:val="1"/>
                <w:numId w:val="12"/>
              </w:numPr>
              <w:tabs>
                <w:tab w:val="left" w:pos="1193"/>
                <w:tab w:val="left" w:pos="1194"/>
              </w:tabs>
              <w:spacing w:line="269" w:lineRule="exact"/>
            </w:pPr>
            <w:r>
              <w:t>Volumetric flow rate</w:t>
            </w:r>
          </w:p>
          <w:p w14:paraId="5D2B996D" w14:textId="77777777" w:rsidR="006F1D9E" w:rsidRDefault="005E423A">
            <w:pPr>
              <w:pStyle w:val="TableParagraph"/>
              <w:numPr>
                <w:ilvl w:val="1"/>
                <w:numId w:val="12"/>
              </w:numPr>
              <w:tabs>
                <w:tab w:val="left" w:pos="1193"/>
                <w:tab w:val="left" w:pos="1194"/>
              </w:tabs>
              <w:spacing w:line="269" w:lineRule="exact"/>
            </w:pPr>
            <w:r>
              <w:t>Supply temperature</w:t>
            </w:r>
          </w:p>
          <w:p w14:paraId="6CA9C389" w14:textId="77777777" w:rsidR="006F1D9E" w:rsidRDefault="005E423A">
            <w:pPr>
              <w:pStyle w:val="TableParagraph"/>
              <w:numPr>
                <w:ilvl w:val="1"/>
                <w:numId w:val="12"/>
              </w:numPr>
              <w:tabs>
                <w:tab w:val="left" w:pos="1193"/>
                <w:tab w:val="left" w:pos="1194"/>
              </w:tabs>
              <w:spacing w:line="269" w:lineRule="exact"/>
            </w:pPr>
            <w:r>
              <w:t>Return</w:t>
            </w:r>
            <w:r>
              <w:rPr>
                <w:spacing w:val="-1"/>
              </w:rPr>
              <w:t xml:space="preserve"> </w:t>
            </w:r>
            <w:r>
              <w:t>temperature</w:t>
            </w:r>
          </w:p>
          <w:p w14:paraId="47BF4FE9" w14:textId="77777777" w:rsidR="006F1D9E" w:rsidRDefault="005E423A">
            <w:pPr>
              <w:pStyle w:val="TableParagraph"/>
              <w:numPr>
                <w:ilvl w:val="1"/>
                <w:numId w:val="12"/>
              </w:numPr>
              <w:tabs>
                <w:tab w:val="left" w:pos="1193"/>
                <w:tab w:val="left" w:pos="1194"/>
              </w:tabs>
              <w:spacing w:line="269" w:lineRule="exact"/>
            </w:pPr>
            <w:r>
              <w:t>Diagnostic</w:t>
            </w:r>
            <w:r>
              <w:rPr>
                <w:spacing w:val="-1"/>
              </w:rPr>
              <w:t xml:space="preserve"> </w:t>
            </w:r>
            <w:r>
              <w:t>data</w:t>
            </w:r>
          </w:p>
          <w:p w14:paraId="11698247" w14:textId="77777777" w:rsidR="006F1D9E" w:rsidRDefault="005E423A">
            <w:pPr>
              <w:pStyle w:val="TableParagraph"/>
              <w:numPr>
                <w:ilvl w:val="0"/>
                <w:numId w:val="12"/>
              </w:numPr>
              <w:tabs>
                <w:tab w:val="left" w:pos="472"/>
                <w:tab w:val="left" w:pos="473"/>
              </w:tabs>
              <w:spacing w:line="268" w:lineRule="exact"/>
            </w:pPr>
            <w:r>
              <w:t>Meter shall calculate and display energy consumption without SCADA</w:t>
            </w:r>
            <w:r>
              <w:rPr>
                <w:spacing w:val="-16"/>
              </w:rPr>
              <w:t xml:space="preserve"> </w:t>
            </w:r>
            <w:r>
              <w:t>support.</w:t>
            </w:r>
          </w:p>
        </w:tc>
      </w:tr>
      <w:tr w:rsidR="006F1D9E" w14:paraId="548650AE" w14:textId="77777777">
        <w:trPr>
          <w:trHeight w:val="1619"/>
        </w:trPr>
        <w:tc>
          <w:tcPr>
            <w:tcW w:w="1639" w:type="dxa"/>
            <w:tcBorders>
              <w:top w:val="single" w:sz="8" w:space="0" w:color="3E3E3E"/>
              <w:left w:val="single" w:sz="8" w:space="0" w:color="3E3E3E"/>
              <w:right w:val="single" w:sz="4" w:space="0" w:color="000000"/>
            </w:tcBorders>
          </w:tcPr>
          <w:p w14:paraId="77F9797C" w14:textId="77777777" w:rsidR="006F1D9E" w:rsidRDefault="005E423A">
            <w:pPr>
              <w:pStyle w:val="TableParagraph"/>
              <w:spacing w:before="119"/>
              <w:ind w:left="107" w:right="467"/>
            </w:pPr>
            <w:r>
              <w:t>Compatible Meters</w:t>
            </w:r>
          </w:p>
        </w:tc>
        <w:tc>
          <w:tcPr>
            <w:tcW w:w="7938" w:type="dxa"/>
            <w:tcBorders>
              <w:top w:val="single" w:sz="8" w:space="0" w:color="3E3E3E"/>
              <w:left w:val="single" w:sz="4" w:space="0" w:color="000000"/>
              <w:right w:val="single" w:sz="8" w:space="0" w:color="3E3E3E"/>
            </w:tcBorders>
          </w:tcPr>
          <w:p w14:paraId="38B68E39" w14:textId="77777777" w:rsidR="006F1D9E" w:rsidRDefault="005E423A">
            <w:pPr>
              <w:pStyle w:val="TableParagraph"/>
              <w:spacing w:line="267" w:lineRule="exact"/>
              <w:ind w:left="103"/>
            </w:pPr>
            <w:r>
              <w:t>Ultrasonic Energy BTU Meters:</w:t>
            </w:r>
          </w:p>
          <w:p w14:paraId="4E7AE411" w14:textId="77777777" w:rsidR="006F1D9E" w:rsidRDefault="005E423A">
            <w:pPr>
              <w:pStyle w:val="TableParagraph"/>
              <w:numPr>
                <w:ilvl w:val="0"/>
                <w:numId w:val="11"/>
              </w:numPr>
              <w:tabs>
                <w:tab w:val="left" w:pos="1183"/>
                <w:tab w:val="left" w:pos="1184"/>
              </w:tabs>
            </w:pPr>
            <w:r>
              <w:t>Flexim Fluxus Thermal Energy</w:t>
            </w:r>
            <w:r>
              <w:rPr>
                <w:spacing w:val="-6"/>
              </w:rPr>
              <w:t xml:space="preserve"> </w:t>
            </w:r>
            <w:r>
              <w:t>series</w:t>
            </w:r>
          </w:p>
          <w:p w14:paraId="5B8C4554" w14:textId="77777777" w:rsidR="006F1D9E" w:rsidRDefault="006F1D9E">
            <w:pPr>
              <w:pStyle w:val="TableParagraph"/>
              <w:spacing w:before="8"/>
            </w:pPr>
          </w:p>
          <w:p w14:paraId="2F4C8999" w14:textId="77777777" w:rsidR="006F1D9E" w:rsidRDefault="005E423A">
            <w:pPr>
              <w:pStyle w:val="TableParagraph"/>
              <w:ind w:left="103"/>
            </w:pPr>
            <w:r>
              <w:t>Ultrasonic Flow Meters:</w:t>
            </w:r>
          </w:p>
          <w:p w14:paraId="26478382" w14:textId="77777777" w:rsidR="006F1D9E" w:rsidRDefault="005E423A">
            <w:pPr>
              <w:pStyle w:val="TableParagraph"/>
              <w:numPr>
                <w:ilvl w:val="0"/>
                <w:numId w:val="11"/>
              </w:numPr>
              <w:tabs>
                <w:tab w:val="left" w:pos="1193"/>
                <w:tab w:val="left" w:pos="1194"/>
              </w:tabs>
              <w:ind w:left="1193"/>
            </w:pPr>
            <w:r>
              <w:t>Flexim FLUXUS</w:t>
            </w:r>
            <w:r>
              <w:rPr>
                <w:spacing w:val="-3"/>
              </w:rPr>
              <w:t xml:space="preserve"> </w:t>
            </w:r>
            <w:r>
              <w:t>series</w:t>
            </w:r>
          </w:p>
          <w:p w14:paraId="208CCC4C" w14:textId="77777777" w:rsidR="006F1D9E" w:rsidRDefault="005E423A">
            <w:pPr>
              <w:pStyle w:val="TableParagraph"/>
              <w:numPr>
                <w:ilvl w:val="0"/>
                <w:numId w:val="11"/>
              </w:numPr>
              <w:tabs>
                <w:tab w:val="left" w:pos="1193"/>
                <w:tab w:val="left" w:pos="1194"/>
              </w:tabs>
              <w:spacing w:before="1" w:line="249" w:lineRule="exact"/>
              <w:ind w:left="1193"/>
            </w:pPr>
            <w:r>
              <w:t>See magnetic flow meters above in water</w:t>
            </w:r>
            <w:r>
              <w:rPr>
                <w:spacing w:val="-8"/>
              </w:rPr>
              <w:t xml:space="preserve"> </w:t>
            </w:r>
            <w:r>
              <w:t>section</w:t>
            </w:r>
          </w:p>
        </w:tc>
      </w:tr>
    </w:tbl>
    <w:p w14:paraId="3FD21195" w14:textId="77777777" w:rsidR="006F1D9E" w:rsidRDefault="006F1D9E">
      <w:pPr>
        <w:pStyle w:val="BodyText"/>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39"/>
        <w:gridCol w:w="7938"/>
      </w:tblGrid>
      <w:tr w:rsidR="006F1D9E" w14:paraId="0E972B20" w14:textId="77777777">
        <w:trPr>
          <w:trHeight w:val="270"/>
        </w:trPr>
        <w:tc>
          <w:tcPr>
            <w:tcW w:w="9577" w:type="dxa"/>
            <w:gridSpan w:val="2"/>
            <w:tcBorders>
              <w:left w:val="single" w:sz="8" w:space="0" w:color="3E3E3E"/>
              <w:bottom w:val="single" w:sz="8" w:space="0" w:color="3E3E3E"/>
              <w:right w:val="single" w:sz="8" w:space="0" w:color="3E3E3E"/>
            </w:tcBorders>
          </w:tcPr>
          <w:p w14:paraId="78F949F5" w14:textId="77777777" w:rsidR="006F1D9E" w:rsidRDefault="005E423A">
            <w:pPr>
              <w:pStyle w:val="TableParagraph"/>
              <w:spacing w:before="1" w:line="249" w:lineRule="exact"/>
              <w:ind w:left="107"/>
              <w:rPr>
                <w:b/>
              </w:rPr>
            </w:pPr>
            <w:r>
              <w:rPr>
                <w:b/>
              </w:rPr>
              <w:t>Steam</w:t>
            </w:r>
          </w:p>
        </w:tc>
      </w:tr>
      <w:tr w:rsidR="006F1D9E" w14:paraId="202F1DD3" w14:textId="77777777">
        <w:trPr>
          <w:trHeight w:val="4012"/>
        </w:trPr>
        <w:tc>
          <w:tcPr>
            <w:tcW w:w="1639" w:type="dxa"/>
            <w:tcBorders>
              <w:top w:val="single" w:sz="8" w:space="0" w:color="3E3E3E"/>
              <w:left w:val="single" w:sz="8" w:space="0" w:color="3E3E3E"/>
              <w:right w:val="single" w:sz="4" w:space="0" w:color="000000"/>
            </w:tcBorders>
          </w:tcPr>
          <w:p w14:paraId="585E2C7C" w14:textId="77777777" w:rsidR="006F1D9E" w:rsidRDefault="005E423A">
            <w:pPr>
              <w:pStyle w:val="TableParagraph"/>
              <w:spacing w:before="119"/>
              <w:ind w:left="107"/>
            </w:pPr>
            <w:r>
              <w:t>Application</w:t>
            </w:r>
          </w:p>
        </w:tc>
        <w:tc>
          <w:tcPr>
            <w:tcW w:w="7938" w:type="dxa"/>
            <w:tcBorders>
              <w:top w:val="single" w:sz="8" w:space="0" w:color="3E3E3E"/>
              <w:left w:val="single" w:sz="4" w:space="0" w:color="000000"/>
              <w:right w:val="single" w:sz="8" w:space="0" w:color="3E3E3E"/>
            </w:tcBorders>
          </w:tcPr>
          <w:p w14:paraId="2FDD844A" w14:textId="77777777" w:rsidR="006F1D9E" w:rsidRDefault="005E423A">
            <w:pPr>
              <w:pStyle w:val="TableParagraph"/>
              <w:numPr>
                <w:ilvl w:val="0"/>
                <w:numId w:val="10"/>
              </w:numPr>
              <w:tabs>
                <w:tab w:val="left" w:pos="472"/>
                <w:tab w:val="left" w:pos="473"/>
              </w:tabs>
              <w:spacing w:line="267" w:lineRule="exact"/>
            </w:pPr>
            <w:r>
              <w:t>Steam Meter</w:t>
            </w:r>
            <w:r>
              <w:rPr>
                <w:spacing w:val="-5"/>
              </w:rPr>
              <w:t xml:space="preserve"> </w:t>
            </w:r>
            <w:r>
              <w:t>Placement:</w:t>
            </w:r>
          </w:p>
          <w:p w14:paraId="6028CC4B" w14:textId="77777777" w:rsidR="006F1D9E" w:rsidRDefault="005E423A">
            <w:pPr>
              <w:pStyle w:val="TableParagraph"/>
              <w:numPr>
                <w:ilvl w:val="1"/>
                <w:numId w:val="10"/>
              </w:numPr>
              <w:tabs>
                <w:tab w:val="left" w:pos="1193"/>
                <w:tab w:val="left" w:pos="1194"/>
              </w:tabs>
              <w:spacing w:line="269" w:lineRule="exact"/>
            </w:pPr>
            <w:r>
              <w:t>10 unobstructed pipe diameters of straight pipe upstream</w:t>
            </w:r>
            <w:r>
              <w:rPr>
                <w:spacing w:val="-12"/>
              </w:rPr>
              <w:t xml:space="preserve"> </w:t>
            </w:r>
            <w:r>
              <w:t>AND</w:t>
            </w:r>
          </w:p>
          <w:p w14:paraId="1832490B" w14:textId="77777777" w:rsidR="006F1D9E" w:rsidRDefault="005E423A">
            <w:pPr>
              <w:pStyle w:val="TableParagraph"/>
              <w:numPr>
                <w:ilvl w:val="1"/>
                <w:numId w:val="10"/>
              </w:numPr>
              <w:tabs>
                <w:tab w:val="left" w:pos="1193"/>
                <w:tab w:val="left" w:pos="1194"/>
              </w:tabs>
              <w:spacing w:line="269" w:lineRule="exact"/>
            </w:pPr>
            <w:r>
              <w:t>5 unobstructed pipe diameters of straight pipe</w:t>
            </w:r>
            <w:r>
              <w:rPr>
                <w:spacing w:val="-8"/>
              </w:rPr>
              <w:t xml:space="preserve"> </w:t>
            </w:r>
            <w:r>
              <w:t>downstream</w:t>
            </w:r>
          </w:p>
          <w:p w14:paraId="5C28DEC5" w14:textId="77777777" w:rsidR="006F1D9E" w:rsidRDefault="006F1D9E">
            <w:pPr>
              <w:pStyle w:val="TableParagraph"/>
              <w:spacing w:before="9"/>
              <w:rPr>
                <w:sz w:val="21"/>
              </w:rPr>
            </w:pPr>
          </w:p>
          <w:p w14:paraId="26F7191D" w14:textId="77777777" w:rsidR="006F1D9E" w:rsidRDefault="005E423A">
            <w:pPr>
              <w:pStyle w:val="TableParagraph"/>
              <w:numPr>
                <w:ilvl w:val="0"/>
                <w:numId w:val="10"/>
              </w:numPr>
              <w:tabs>
                <w:tab w:val="left" w:pos="472"/>
                <w:tab w:val="left" w:pos="473"/>
              </w:tabs>
            </w:pPr>
            <w:r>
              <w:t>Steam Services &gt;</w:t>
            </w:r>
            <w:r>
              <w:rPr>
                <w:spacing w:val="-7"/>
              </w:rPr>
              <w:t xml:space="preserve"> </w:t>
            </w:r>
            <w:r>
              <w:t>8”:</w:t>
            </w:r>
          </w:p>
          <w:p w14:paraId="708B3670" w14:textId="77777777" w:rsidR="006F1D9E" w:rsidRDefault="005E423A">
            <w:pPr>
              <w:pStyle w:val="TableParagraph"/>
              <w:numPr>
                <w:ilvl w:val="1"/>
                <w:numId w:val="10"/>
              </w:numPr>
              <w:tabs>
                <w:tab w:val="left" w:pos="1193"/>
                <w:tab w:val="left" w:pos="1194"/>
              </w:tabs>
              <w:spacing w:before="1" w:line="269" w:lineRule="exact"/>
            </w:pPr>
            <w:r>
              <w:t>Insertion turbine meters</w:t>
            </w:r>
            <w:r>
              <w:rPr>
                <w:spacing w:val="-6"/>
              </w:rPr>
              <w:t xml:space="preserve"> </w:t>
            </w:r>
            <w:r>
              <w:t>OR</w:t>
            </w:r>
          </w:p>
          <w:p w14:paraId="27B45CC7" w14:textId="77777777" w:rsidR="006F1D9E" w:rsidRDefault="005E423A">
            <w:pPr>
              <w:pStyle w:val="TableParagraph"/>
              <w:numPr>
                <w:ilvl w:val="1"/>
                <w:numId w:val="10"/>
              </w:numPr>
              <w:tabs>
                <w:tab w:val="left" w:pos="1193"/>
                <w:tab w:val="left" w:pos="1194"/>
              </w:tabs>
              <w:spacing w:line="269" w:lineRule="exact"/>
            </w:pPr>
            <w:r>
              <w:t>Vortex shedding</w:t>
            </w:r>
            <w:r>
              <w:rPr>
                <w:spacing w:val="-4"/>
              </w:rPr>
              <w:t xml:space="preserve"> </w:t>
            </w:r>
            <w:r>
              <w:t>meters</w:t>
            </w:r>
          </w:p>
          <w:p w14:paraId="4D57FBF5" w14:textId="77777777" w:rsidR="006F1D9E" w:rsidRDefault="006F1D9E">
            <w:pPr>
              <w:pStyle w:val="TableParagraph"/>
              <w:spacing w:before="12"/>
              <w:rPr>
                <w:sz w:val="21"/>
              </w:rPr>
            </w:pPr>
          </w:p>
          <w:p w14:paraId="4369D2A6" w14:textId="77777777" w:rsidR="006F1D9E" w:rsidRDefault="005E423A">
            <w:pPr>
              <w:pStyle w:val="TableParagraph"/>
              <w:numPr>
                <w:ilvl w:val="0"/>
                <w:numId w:val="10"/>
              </w:numPr>
              <w:tabs>
                <w:tab w:val="left" w:pos="472"/>
                <w:tab w:val="left" w:pos="473"/>
              </w:tabs>
            </w:pPr>
            <w:r>
              <w:t>Steam Services &lt;=</w:t>
            </w:r>
            <w:r>
              <w:rPr>
                <w:spacing w:val="-5"/>
              </w:rPr>
              <w:t xml:space="preserve"> </w:t>
            </w:r>
            <w:r>
              <w:t>8”:</w:t>
            </w:r>
          </w:p>
          <w:p w14:paraId="4DC312AE" w14:textId="77777777" w:rsidR="006F1D9E" w:rsidRDefault="005E423A">
            <w:pPr>
              <w:pStyle w:val="TableParagraph"/>
              <w:numPr>
                <w:ilvl w:val="1"/>
                <w:numId w:val="10"/>
              </w:numPr>
              <w:tabs>
                <w:tab w:val="left" w:pos="1193"/>
                <w:tab w:val="left" w:pos="1194"/>
              </w:tabs>
            </w:pPr>
            <w:r>
              <w:t>Spring-loaded, variable area</w:t>
            </w:r>
            <w:r>
              <w:rPr>
                <w:spacing w:val="-3"/>
              </w:rPr>
              <w:t xml:space="preserve"> </w:t>
            </w:r>
            <w:r>
              <w:t>meters</w:t>
            </w:r>
          </w:p>
          <w:p w14:paraId="4FB07806" w14:textId="77777777" w:rsidR="006F1D9E" w:rsidRDefault="006F1D9E">
            <w:pPr>
              <w:pStyle w:val="TableParagraph"/>
              <w:spacing w:before="7"/>
              <w:rPr>
                <w:sz w:val="20"/>
              </w:rPr>
            </w:pPr>
          </w:p>
          <w:p w14:paraId="3FF95DB7" w14:textId="77777777" w:rsidR="006F1D9E" w:rsidRDefault="005E423A">
            <w:pPr>
              <w:pStyle w:val="TableParagraph"/>
              <w:numPr>
                <w:ilvl w:val="0"/>
                <w:numId w:val="10"/>
              </w:numPr>
              <w:tabs>
                <w:tab w:val="left" w:pos="472"/>
                <w:tab w:val="left" w:pos="473"/>
              </w:tabs>
            </w:pPr>
            <w:r>
              <w:t>Steam</w:t>
            </w:r>
            <w:r>
              <w:rPr>
                <w:spacing w:val="-3"/>
              </w:rPr>
              <w:t xml:space="preserve"> </w:t>
            </w:r>
            <w:r>
              <w:t>Condensate:</w:t>
            </w:r>
          </w:p>
          <w:p w14:paraId="5C8CFFA8" w14:textId="77777777" w:rsidR="006F1D9E" w:rsidRDefault="005E423A">
            <w:pPr>
              <w:pStyle w:val="TableParagraph"/>
              <w:numPr>
                <w:ilvl w:val="1"/>
                <w:numId w:val="10"/>
              </w:numPr>
              <w:tabs>
                <w:tab w:val="left" w:pos="1193"/>
                <w:tab w:val="left" w:pos="1194"/>
              </w:tabs>
              <w:spacing w:line="269" w:lineRule="exact"/>
            </w:pPr>
            <w:r>
              <w:t>Ultrasonic flow meter w/ transducer RTD built</w:t>
            </w:r>
            <w:r>
              <w:rPr>
                <w:spacing w:val="-8"/>
              </w:rPr>
              <w:t xml:space="preserve"> </w:t>
            </w:r>
            <w:r>
              <w:t>in</w:t>
            </w:r>
          </w:p>
          <w:p w14:paraId="2838C97E" w14:textId="77777777" w:rsidR="006F1D9E" w:rsidRDefault="005E423A">
            <w:pPr>
              <w:pStyle w:val="TableParagraph"/>
              <w:numPr>
                <w:ilvl w:val="1"/>
                <w:numId w:val="10"/>
              </w:numPr>
              <w:tabs>
                <w:tab w:val="left" w:pos="1193"/>
                <w:tab w:val="left" w:pos="1194"/>
              </w:tabs>
              <w:spacing w:line="269" w:lineRule="exact"/>
            </w:pPr>
            <w:r>
              <w:t>Must be approved by Metering staff when a steam flow meter cannot</w:t>
            </w:r>
            <w:r>
              <w:rPr>
                <w:spacing w:val="-19"/>
              </w:rPr>
              <w:t xml:space="preserve"> </w:t>
            </w:r>
            <w:r>
              <w:t>be</w:t>
            </w:r>
          </w:p>
          <w:p w14:paraId="2596AB1C" w14:textId="77777777" w:rsidR="006F1D9E" w:rsidRDefault="005E423A">
            <w:pPr>
              <w:pStyle w:val="TableParagraph"/>
              <w:spacing w:line="249" w:lineRule="exact"/>
              <w:ind w:left="1193"/>
            </w:pPr>
            <w:r>
              <w:t>installed</w:t>
            </w:r>
          </w:p>
        </w:tc>
      </w:tr>
    </w:tbl>
    <w:p w14:paraId="4A97FA86" w14:textId="77777777" w:rsidR="006F1D9E" w:rsidRDefault="006F1D9E">
      <w:pPr>
        <w:spacing w:line="249" w:lineRule="exact"/>
        <w:sectPr w:rsidR="006F1D9E">
          <w:pgSz w:w="12240" w:h="15840"/>
          <w:pgMar w:top="1440" w:right="500" w:bottom="1440" w:left="1220" w:header="0" w:footer="1254" w:gutter="0"/>
          <w:cols w:space="720"/>
        </w:sect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39"/>
        <w:gridCol w:w="7938"/>
      </w:tblGrid>
      <w:tr w:rsidR="006F1D9E" w14:paraId="65B930AC" w14:textId="77777777">
        <w:trPr>
          <w:trHeight w:val="1326"/>
        </w:trPr>
        <w:tc>
          <w:tcPr>
            <w:tcW w:w="1639" w:type="dxa"/>
            <w:tcBorders>
              <w:left w:val="single" w:sz="8" w:space="0" w:color="3E3E3E"/>
              <w:bottom w:val="single" w:sz="8" w:space="0" w:color="3E3E3E"/>
              <w:right w:val="single" w:sz="4" w:space="0" w:color="000000"/>
            </w:tcBorders>
          </w:tcPr>
          <w:p w14:paraId="4372BC79" w14:textId="77777777" w:rsidR="006F1D9E" w:rsidRDefault="006F1D9E">
            <w:pPr>
              <w:pStyle w:val="TableParagraph"/>
              <w:rPr>
                <w:rFonts w:ascii="Times New Roman"/>
              </w:rPr>
            </w:pPr>
          </w:p>
        </w:tc>
        <w:tc>
          <w:tcPr>
            <w:tcW w:w="7938" w:type="dxa"/>
            <w:tcBorders>
              <w:left w:val="single" w:sz="4" w:space="0" w:color="000000"/>
              <w:bottom w:val="single" w:sz="8" w:space="0" w:color="3E3E3E"/>
              <w:right w:val="single" w:sz="8" w:space="0" w:color="3E3E3E"/>
            </w:tcBorders>
          </w:tcPr>
          <w:p w14:paraId="23B546F9" w14:textId="77777777" w:rsidR="006F1D9E" w:rsidRDefault="006F1D9E">
            <w:pPr>
              <w:pStyle w:val="TableParagraph"/>
              <w:spacing w:before="9"/>
              <w:rPr>
                <w:sz w:val="20"/>
              </w:rPr>
            </w:pPr>
          </w:p>
          <w:p w14:paraId="7C709033" w14:textId="77777777" w:rsidR="006F1D9E" w:rsidRDefault="005E423A">
            <w:pPr>
              <w:pStyle w:val="TableParagraph"/>
              <w:numPr>
                <w:ilvl w:val="0"/>
                <w:numId w:val="9"/>
              </w:numPr>
              <w:tabs>
                <w:tab w:val="left" w:pos="472"/>
                <w:tab w:val="left" w:pos="473"/>
              </w:tabs>
            </w:pPr>
            <w:r>
              <w:t>All Steam Meters:</w:t>
            </w:r>
          </w:p>
          <w:p w14:paraId="0558FB41" w14:textId="77777777" w:rsidR="006F1D9E" w:rsidRDefault="005E423A">
            <w:pPr>
              <w:pStyle w:val="TableParagraph"/>
              <w:numPr>
                <w:ilvl w:val="1"/>
                <w:numId w:val="9"/>
              </w:numPr>
              <w:tabs>
                <w:tab w:val="left" w:pos="1193"/>
                <w:tab w:val="left" w:pos="1194"/>
              </w:tabs>
              <w:spacing w:before="1" w:line="267" w:lineRule="exact"/>
            </w:pPr>
            <w:r>
              <w:t>Local display of</w:t>
            </w:r>
            <w:r>
              <w:rPr>
                <w:spacing w:val="-6"/>
              </w:rPr>
              <w:t xml:space="preserve"> </w:t>
            </w:r>
            <w:r>
              <w:t>demand</w:t>
            </w:r>
          </w:p>
          <w:p w14:paraId="41AB9081" w14:textId="77777777" w:rsidR="006F1D9E" w:rsidRDefault="005E423A">
            <w:pPr>
              <w:pStyle w:val="TableParagraph"/>
              <w:numPr>
                <w:ilvl w:val="1"/>
                <w:numId w:val="9"/>
              </w:numPr>
              <w:tabs>
                <w:tab w:val="left" w:pos="1193"/>
                <w:tab w:val="left" w:pos="1194"/>
              </w:tabs>
              <w:spacing w:line="267" w:lineRule="exact"/>
            </w:pPr>
            <w:r>
              <w:t>Local display of totalized</w:t>
            </w:r>
            <w:r>
              <w:rPr>
                <w:spacing w:val="-7"/>
              </w:rPr>
              <w:t xml:space="preserve"> </w:t>
            </w:r>
            <w:r>
              <w:t>consumption</w:t>
            </w:r>
          </w:p>
          <w:p w14:paraId="6DD37EED" w14:textId="77777777" w:rsidR="006F1D9E" w:rsidRDefault="005E423A">
            <w:pPr>
              <w:pStyle w:val="TableParagraph"/>
              <w:numPr>
                <w:ilvl w:val="1"/>
                <w:numId w:val="9"/>
              </w:numPr>
              <w:tabs>
                <w:tab w:val="left" w:pos="1193"/>
                <w:tab w:val="left" w:pos="1194"/>
              </w:tabs>
              <w:spacing w:line="249" w:lineRule="exact"/>
            </w:pPr>
            <w:r>
              <w:t>Local display of compensation input values where</w:t>
            </w:r>
            <w:r>
              <w:rPr>
                <w:spacing w:val="-10"/>
              </w:rPr>
              <w:t xml:space="preserve"> </w:t>
            </w:r>
            <w:r>
              <w:t>applicable</w:t>
            </w:r>
          </w:p>
        </w:tc>
      </w:tr>
      <w:tr w:rsidR="006F1D9E" w14:paraId="6AD32FC5" w14:textId="77777777">
        <w:trPr>
          <w:trHeight w:val="3614"/>
        </w:trPr>
        <w:tc>
          <w:tcPr>
            <w:tcW w:w="1639" w:type="dxa"/>
            <w:tcBorders>
              <w:top w:val="single" w:sz="8" w:space="0" w:color="3E3E3E"/>
              <w:left w:val="single" w:sz="8" w:space="0" w:color="3E3E3E"/>
              <w:bottom w:val="single" w:sz="8" w:space="0" w:color="3E3E3E"/>
              <w:right w:val="single" w:sz="4" w:space="0" w:color="000000"/>
            </w:tcBorders>
          </w:tcPr>
          <w:p w14:paraId="0C8D29F4" w14:textId="77777777" w:rsidR="006F1D9E" w:rsidRDefault="005E423A">
            <w:pPr>
              <w:pStyle w:val="TableParagraph"/>
              <w:spacing w:before="121"/>
              <w:ind w:left="107"/>
            </w:pPr>
            <w:r>
              <w:t>Connectivity</w:t>
            </w:r>
          </w:p>
        </w:tc>
        <w:tc>
          <w:tcPr>
            <w:tcW w:w="7938" w:type="dxa"/>
            <w:tcBorders>
              <w:top w:val="single" w:sz="8" w:space="0" w:color="3E3E3E"/>
              <w:left w:val="single" w:sz="4" w:space="0" w:color="000000"/>
              <w:bottom w:val="single" w:sz="8" w:space="0" w:color="3E3E3E"/>
              <w:right w:val="single" w:sz="8" w:space="0" w:color="3E3E3E"/>
            </w:tcBorders>
          </w:tcPr>
          <w:p w14:paraId="1E8F2599" w14:textId="77777777" w:rsidR="006F1D9E" w:rsidRDefault="005E423A">
            <w:pPr>
              <w:pStyle w:val="TableParagraph"/>
              <w:numPr>
                <w:ilvl w:val="0"/>
                <w:numId w:val="8"/>
              </w:numPr>
              <w:tabs>
                <w:tab w:val="left" w:pos="472"/>
                <w:tab w:val="left" w:pos="473"/>
              </w:tabs>
              <w:spacing w:before="3" w:line="237" w:lineRule="auto"/>
              <w:ind w:right="253"/>
            </w:pPr>
            <w:r>
              <w:t>All installations shall be digitally integrated into the SCADA via Modbus/Ethernet protocol.</w:t>
            </w:r>
          </w:p>
          <w:p w14:paraId="74A21BA5" w14:textId="77777777" w:rsidR="006F1D9E" w:rsidRDefault="005E423A">
            <w:pPr>
              <w:pStyle w:val="TableParagraph"/>
              <w:numPr>
                <w:ilvl w:val="0"/>
                <w:numId w:val="8"/>
              </w:numPr>
              <w:tabs>
                <w:tab w:val="left" w:pos="472"/>
                <w:tab w:val="left" w:pos="473"/>
              </w:tabs>
              <w:spacing w:before="1"/>
            </w:pPr>
            <w:r>
              <w:t>Minimum data to be mapped into the</w:t>
            </w:r>
            <w:r>
              <w:rPr>
                <w:spacing w:val="-4"/>
              </w:rPr>
              <w:t xml:space="preserve"> </w:t>
            </w:r>
            <w:r>
              <w:t>SCADA</w:t>
            </w:r>
          </w:p>
          <w:p w14:paraId="0A0B8A92" w14:textId="77777777" w:rsidR="006F1D9E" w:rsidRDefault="005E423A">
            <w:pPr>
              <w:pStyle w:val="TableParagraph"/>
              <w:numPr>
                <w:ilvl w:val="1"/>
                <w:numId w:val="8"/>
              </w:numPr>
              <w:tabs>
                <w:tab w:val="left" w:pos="1193"/>
                <w:tab w:val="left" w:pos="1194"/>
              </w:tabs>
              <w:spacing w:before="1" w:line="269" w:lineRule="exact"/>
            </w:pPr>
            <w:r>
              <w:t>Totalization</w:t>
            </w:r>
          </w:p>
          <w:p w14:paraId="77CFBFCE" w14:textId="77777777" w:rsidR="006F1D9E" w:rsidRDefault="005E423A">
            <w:pPr>
              <w:pStyle w:val="TableParagraph"/>
              <w:numPr>
                <w:ilvl w:val="1"/>
                <w:numId w:val="8"/>
              </w:numPr>
              <w:tabs>
                <w:tab w:val="left" w:pos="1193"/>
                <w:tab w:val="left" w:pos="1194"/>
              </w:tabs>
              <w:spacing w:line="269" w:lineRule="exact"/>
            </w:pPr>
            <w:r>
              <w:t>Flow</w:t>
            </w:r>
            <w:r>
              <w:rPr>
                <w:spacing w:val="1"/>
              </w:rPr>
              <w:t xml:space="preserve"> </w:t>
            </w:r>
            <w:r>
              <w:t>rate</w:t>
            </w:r>
          </w:p>
          <w:p w14:paraId="77FE2796" w14:textId="77777777" w:rsidR="006F1D9E" w:rsidRDefault="005E423A">
            <w:pPr>
              <w:pStyle w:val="TableParagraph"/>
              <w:numPr>
                <w:ilvl w:val="1"/>
                <w:numId w:val="8"/>
              </w:numPr>
              <w:tabs>
                <w:tab w:val="left" w:pos="1193"/>
                <w:tab w:val="left" w:pos="1194"/>
              </w:tabs>
              <w:spacing w:line="269" w:lineRule="exact"/>
            </w:pPr>
            <w:r>
              <w:t>Diagnostic</w:t>
            </w:r>
            <w:r>
              <w:rPr>
                <w:spacing w:val="-1"/>
              </w:rPr>
              <w:t xml:space="preserve"> </w:t>
            </w:r>
            <w:r>
              <w:t>data</w:t>
            </w:r>
          </w:p>
          <w:p w14:paraId="6C41991B" w14:textId="77777777" w:rsidR="006F1D9E" w:rsidRDefault="005E423A">
            <w:pPr>
              <w:pStyle w:val="TableParagraph"/>
              <w:numPr>
                <w:ilvl w:val="0"/>
                <w:numId w:val="8"/>
              </w:numPr>
              <w:tabs>
                <w:tab w:val="left" w:pos="472"/>
                <w:tab w:val="left" w:pos="473"/>
              </w:tabs>
              <w:ind w:right="396"/>
            </w:pPr>
            <w:r>
              <w:t xml:space="preserve">Steam meters shall calculate and display energy or mass flow rate demand and total </w:t>
            </w:r>
            <w:r>
              <w:t>consumption without SCADA</w:t>
            </w:r>
            <w:r>
              <w:rPr>
                <w:spacing w:val="-9"/>
              </w:rPr>
              <w:t xml:space="preserve"> </w:t>
            </w:r>
            <w:r>
              <w:t>support.</w:t>
            </w:r>
          </w:p>
          <w:p w14:paraId="2B9B8524" w14:textId="77777777" w:rsidR="006F1D9E" w:rsidRDefault="005E423A">
            <w:pPr>
              <w:pStyle w:val="TableParagraph"/>
              <w:numPr>
                <w:ilvl w:val="0"/>
                <w:numId w:val="8"/>
              </w:numPr>
              <w:tabs>
                <w:tab w:val="left" w:pos="472"/>
                <w:tab w:val="left" w:pos="473"/>
              </w:tabs>
              <w:ind w:right="711"/>
            </w:pPr>
            <w:r>
              <w:t>Condensate meters shall calculate and display volumetric flow demand and consumption.</w:t>
            </w:r>
          </w:p>
          <w:p w14:paraId="084F71F3" w14:textId="77777777" w:rsidR="006F1D9E" w:rsidRDefault="005E423A">
            <w:pPr>
              <w:pStyle w:val="TableParagraph"/>
              <w:numPr>
                <w:ilvl w:val="0"/>
                <w:numId w:val="8"/>
              </w:numPr>
              <w:tabs>
                <w:tab w:val="left" w:pos="472"/>
                <w:tab w:val="left" w:pos="473"/>
              </w:tabs>
              <w:spacing w:before="1"/>
              <w:ind w:right="880"/>
            </w:pPr>
            <w:r>
              <w:t>Steam meter installations that require a flow computer for compensation calculations shall integrate the computer with the SCADA via the Modbus/Ethernet</w:t>
            </w:r>
            <w:r>
              <w:rPr>
                <w:spacing w:val="-1"/>
              </w:rPr>
              <w:t xml:space="preserve"> </w:t>
            </w:r>
            <w:r>
              <w:t>connection.</w:t>
            </w:r>
          </w:p>
        </w:tc>
      </w:tr>
      <w:tr w:rsidR="006F1D9E" w14:paraId="0B3FA29B" w14:textId="77777777">
        <w:trPr>
          <w:trHeight w:val="3498"/>
        </w:trPr>
        <w:tc>
          <w:tcPr>
            <w:tcW w:w="1639" w:type="dxa"/>
            <w:tcBorders>
              <w:top w:val="single" w:sz="8" w:space="0" w:color="3E3E3E"/>
              <w:left w:val="single" w:sz="8" w:space="0" w:color="3E3E3E"/>
              <w:right w:val="single" w:sz="4" w:space="0" w:color="000000"/>
            </w:tcBorders>
          </w:tcPr>
          <w:p w14:paraId="42DC971F" w14:textId="77777777" w:rsidR="006F1D9E" w:rsidRDefault="005E423A">
            <w:pPr>
              <w:pStyle w:val="TableParagraph"/>
              <w:spacing w:before="119"/>
              <w:ind w:left="107" w:right="467"/>
            </w:pPr>
            <w:r>
              <w:t>Compatible Meters</w:t>
            </w:r>
          </w:p>
        </w:tc>
        <w:tc>
          <w:tcPr>
            <w:tcW w:w="7938" w:type="dxa"/>
            <w:tcBorders>
              <w:top w:val="single" w:sz="8" w:space="0" w:color="3E3E3E"/>
              <w:left w:val="single" w:sz="4" w:space="0" w:color="000000"/>
              <w:right w:val="single" w:sz="8" w:space="0" w:color="3E3E3E"/>
            </w:tcBorders>
          </w:tcPr>
          <w:p w14:paraId="239E5229" w14:textId="77777777" w:rsidR="006F1D9E" w:rsidRDefault="005E423A">
            <w:pPr>
              <w:pStyle w:val="TableParagraph"/>
              <w:spacing w:line="267" w:lineRule="exact"/>
              <w:ind w:left="103"/>
            </w:pPr>
            <w:r>
              <w:t>Spring-Loaded Variable Area Meters:</w:t>
            </w:r>
          </w:p>
          <w:p w14:paraId="0BC2B6D4" w14:textId="77777777" w:rsidR="006F1D9E" w:rsidRDefault="005E423A">
            <w:pPr>
              <w:pStyle w:val="TableParagraph"/>
              <w:numPr>
                <w:ilvl w:val="0"/>
                <w:numId w:val="7"/>
              </w:numPr>
              <w:tabs>
                <w:tab w:val="left" w:pos="1354"/>
                <w:tab w:val="left" w:pos="1355"/>
              </w:tabs>
              <w:ind w:right="390"/>
            </w:pPr>
            <w:r>
              <w:t>Spirax Sarco Gilflo, ILVA, w/ Scanne</w:t>
            </w:r>
            <w:r>
              <w:t>r 2000 DP: (Energy flow computer KEP</w:t>
            </w:r>
          </w:p>
          <w:p w14:paraId="47ECA4E1" w14:textId="77777777" w:rsidR="006F1D9E" w:rsidRDefault="005E423A">
            <w:pPr>
              <w:pStyle w:val="TableParagraph"/>
              <w:numPr>
                <w:ilvl w:val="0"/>
                <w:numId w:val="7"/>
              </w:numPr>
              <w:tabs>
                <w:tab w:val="left" w:pos="1354"/>
                <w:tab w:val="left" w:pos="1355"/>
              </w:tabs>
            </w:pPr>
            <w:r>
              <w:t>SuperTROL or Spirax Sarco</w:t>
            </w:r>
            <w:r>
              <w:rPr>
                <w:spacing w:val="-7"/>
              </w:rPr>
              <w:t xml:space="preserve"> </w:t>
            </w:r>
            <w:r>
              <w:t>M850)</w:t>
            </w:r>
          </w:p>
          <w:p w14:paraId="5C7E189D" w14:textId="77777777" w:rsidR="006F1D9E" w:rsidRDefault="005E423A">
            <w:pPr>
              <w:pStyle w:val="TableParagraph"/>
              <w:numPr>
                <w:ilvl w:val="0"/>
                <w:numId w:val="7"/>
              </w:numPr>
              <w:tabs>
                <w:tab w:val="left" w:pos="1354"/>
                <w:tab w:val="left" w:pos="1355"/>
              </w:tabs>
              <w:spacing w:before="1" w:line="267" w:lineRule="exact"/>
            </w:pPr>
            <w:r>
              <w:t>Spirax Sarco TVA</w:t>
            </w:r>
            <w:r>
              <w:rPr>
                <w:spacing w:val="-5"/>
              </w:rPr>
              <w:t xml:space="preserve"> </w:t>
            </w:r>
            <w:r>
              <w:t>series</w:t>
            </w:r>
          </w:p>
          <w:p w14:paraId="6C8326CF" w14:textId="77777777" w:rsidR="006F1D9E" w:rsidRDefault="005E423A">
            <w:pPr>
              <w:pStyle w:val="TableParagraph"/>
              <w:numPr>
                <w:ilvl w:val="0"/>
                <w:numId w:val="7"/>
              </w:numPr>
              <w:tabs>
                <w:tab w:val="left" w:pos="1354"/>
                <w:tab w:val="left" w:pos="1355"/>
              </w:tabs>
              <w:spacing w:line="267" w:lineRule="exact"/>
            </w:pPr>
            <w:r>
              <w:t>Vortek VorCone</w:t>
            </w:r>
          </w:p>
          <w:p w14:paraId="7E74C2FD" w14:textId="77777777" w:rsidR="006F1D9E" w:rsidRDefault="006F1D9E">
            <w:pPr>
              <w:pStyle w:val="TableParagraph"/>
              <w:spacing w:before="7"/>
            </w:pPr>
          </w:p>
          <w:p w14:paraId="60696469" w14:textId="77777777" w:rsidR="006F1D9E" w:rsidRDefault="005E423A">
            <w:pPr>
              <w:pStyle w:val="TableParagraph"/>
              <w:ind w:left="103"/>
            </w:pPr>
            <w:r>
              <w:t>Turbine / Vortex meters:</w:t>
            </w:r>
          </w:p>
          <w:p w14:paraId="463DFDC4" w14:textId="77777777" w:rsidR="006F1D9E" w:rsidRDefault="005E423A">
            <w:pPr>
              <w:pStyle w:val="TableParagraph"/>
              <w:numPr>
                <w:ilvl w:val="0"/>
                <w:numId w:val="7"/>
              </w:numPr>
              <w:tabs>
                <w:tab w:val="left" w:pos="1243"/>
                <w:tab w:val="left" w:pos="1244"/>
              </w:tabs>
              <w:spacing w:before="1"/>
              <w:ind w:left="1243" w:hanging="410"/>
            </w:pPr>
            <w:r>
              <w:t>Spirax Sarco</w:t>
            </w:r>
            <w:r>
              <w:rPr>
                <w:spacing w:val="-7"/>
              </w:rPr>
              <w:t xml:space="preserve"> </w:t>
            </w:r>
            <w:r>
              <w:t>RIM20</w:t>
            </w:r>
          </w:p>
          <w:p w14:paraId="533D1813" w14:textId="77777777" w:rsidR="006F1D9E" w:rsidRDefault="005E423A">
            <w:pPr>
              <w:pStyle w:val="TableParagraph"/>
              <w:numPr>
                <w:ilvl w:val="0"/>
                <w:numId w:val="7"/>
              </w:numPr>
              <w:tabs>
                <w:tab w:val="left" w:pos="1243"/>
                <w:tab w:val="left" w:pos="1244"/>
              </w:tabs>
              <w:ind w:left="1243" w:hanging="410"/>
            </w:pPr>
            <w:r>
              <w:t>Spirax-Sarco</w:t>
            </w:r>
            <w:r>
              <w:rPr>
                <w:spacing w:val="-9"/>
              </w:rPr>
              <w:t xml:space="preserve"> </w:t>
            </w:r>
            <w:r>
              <w:t>VIM20</w:t>
            </w:r>
          </w:p>
          <w:p w14:paraId="69D182DE" w14:textId="77777777" w:rsidR="006F1D9E" w:rsidRDefault="005E423A">
            <w:pPr>
              <w:pStyle w:val="TableParagraph"/>
              <w:numPr>
                <w:ilvl w:val="0"/>
                <w:numId w:val="7"/>
              </w:numPr>
              <w:tabs>
                <w:tab w:val="left" w:pos="1243"/>
                <w:tab w:val="left" w:pos="1244"/>
              </w:tabs>
              <w:spacing w:before="1"/>
              <w:ind w:left="1243" w:hanging="410"/>
            </w:pPr>
            <w:r>
              <w:t>Vortek Turbo Pro</w:t>
            </w:r>
            <w:r>
              <w:rPr>
                <w:spacing w:val="-3"/>
              </w:rPr>
              <w:t xml:space="preserve"> </w:t>
            </w:r>
            <w:r>
              <w:t>VTP</w:t>
            </w:r>
          </w:p>
          <w:p w14:paraId="2596630E" w14:textId="77777777" w:rsidR="006F1D9E" w:rsidRDefault="005E423A">
            <w:pPr>
              <w:pStyle w:val="TableParagraph"/>
              <w:numPr>
                <w:ilvl w:val="0"/>
                <w:numId w:val="7"/>
              </w:numPr>
              <w:tabs>
                <w:tab w:val="left" w:pos="1243"/>
                <w:tab w:val="left" w:pos="1244"/>
              </w:tabs>
              <w:ind w:left="1243" w:hanging="410"/>
            </w:pPr>
            <w:r>
              <w:t>Vortek Turbo Pro</w:t>
            </w:r>
            <w:r>
              <w:rPr>
                <w:spacing w:val="-3"/>
              </w:rPr>
              <w:t xml:space="preserve"> </w:t>
            </w:r>
            <w:r>
              <w:t>V</w:t>
            </w:r>
          </w:p>
          <w:p w14:paraId="1562D2DA" w14:textId="77777777" w:rsidR="006F1D9E" w:rsidRDefault="005E423A">
            <w:pPr>
              <w:pStyle w:val="TableParagraph"/>
              <w:numPr>
                <w:ilvl w:val="0"/>
                <w:numId w:val="7"/>
              </w:numPr>
              <w:tabs>
                <w:tab w:val="left" w:pos="1243"/>
                <w:tab w:val="left" w:pos="1244"/>
              </w:tabs>
              <w:spacing w:line="249" w:lineRule="exact"/>
              <w:ind w:left="1243" w:hanging="410"/>
            </w:pPr>
            <w:r>
              <w:t>Azbil AX2200 /</w:t>
            </w:r>
            <w:r>
              <w:rPr>
                <w:spacing w:val="-3"/>
              </w:rPr>
              <w:t xml:space="preserve"> </w:t>
            </w:r>
            <w:r>
              <w:t>AX2300</w:t>
            </w:r>
          </w:p>
        </w:tc>
      </w:tr>
    </w:tbl>
    <w:p w14:paraId="234DCAA2" w14:textId="77777777" w:rsidR="006F1D9E" w:rsidRDefault="006F1D9E">
      <w:pPr>
        <w:pStyle w:val="BodyText"/>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39"/>
        <w:gridCol w:w="7938"/>
      </w:tblGrid>
      <w:tr w:rsidR="006F1D9E" w14:paraId="54D08689" w14:textId="77777777">
        <w:trPr>
          <w:trHeight w:val="267"/>
        </w:trPr>
        <w:tc>
          <w:tcPr>
            <w:tcW w:w="9577" w:type="dxa"/>
            <w:gridSpan w:val="2"/>
            <w:tcBorders>
              <w:left w:val="single" w:sz="8" w:space="0" w:color="3E3E3E"/>
              <w:bottom w:val="single" w:sz="8" w:space="0" w:color="3E3E3E"/>
              <w:right w:val="single" w:sz="8" w:space="0" w:color="3E3E3E"/>
            </w:tcBorders>
          </w:tcPr>
          <w:p w14:paraId="7A6376C6" w14:textId="77777777" w:rsidR="006F1D9E" w:rsidRDefault="005E423A">
            <w:pPr>
              <w:pStyle w:val="TableParagraph"/>
              <w:spacing w:line="248" w:lineRule="exact"/>
              <w:ind w:left="107"/>
              <w:rPr>
                <w:b/>
              </w:rPr>
            </w:pPr>
            <w:r>
              <w:rPr>
                <w:b/>
              </w:rPr>
              <w:t>Oil</w:t>
            </w:r>
          </w:p>
        </w:tc>
      </w:tr>
      <w:tr w:rsidR="006F1D9E" w14:paraId="62DECAF2" w14:textId="77777777">
        <w:trPr>
          <w:trHeight w:val="1074"/>
        </w:trPr>
        <w:tc>
          <w:tcPr>
            <w:tcW w:w="1639" w:type="dxa"/>
            <w:tcBorders>
              <w:top w:val="single" w:sz="8" w:space="0" w:color="3E3E3E"/>
              <w:left w:val="single" w:sz="8" w:space="0" w:color="3E3E3E"/>
              <w:bottom w:val="single" w:sz="8" w:space="0" w:color="3E3E3E"/>
              <w:right w:val="single" w:sz="4" w:space="0" w:color="000000"/>
            </w:tcBorders>
          </w:tcPr>
          <w:p w14:paraId="5EC6124E" w14:textId="77777777" w:rsidR="006F1D9E" w:rsidRDefault="005E423A">
            <w:pPr>
              <w:pStyle w:val="TableParagraph"/>
              <w:spacing w:before="121"/>
              <w:ind w:left="107"/>
            </w:pPr>
            <w:r>
              <w:t>Application</w:t>
            </w:r>
          </w:p>
        </w:tc>
        <w:tc>
          <w:tcPr>
            <w:tcW w:w="7938" w:type="dxa"/>
            <w:tcBorders>
              <w:top w:val="single" w:sz="8" w:space="0" w:color="3E3E3E"/>
              <w:left w:val="single" w:sz="4" w:space="0" w:color="000000"/>
              <w:bottom w:val="single" w:sz="8" w:space="0" w:color="3E3E3E"/>
              <w:right w:val="single" w:sz="8" w:space="0" w:color="3E3E3E"/>
            </w:tcBorders>
          </w:tcPr>
          <w:p w14:paraId="6FB920AF" w14:textId="77777777" w:rsidR="006F1D9E" w:rsidRDefault="005E423A">
            <w:pPr>
              <w:pStyle w:val="TableParagraph"/>
              <w:numPr>
                <w:ilvl w:val="0"/>
                <w:numId w:val="6"/>
              </w:numPr>
              <w:tabs>
                <w:tab w:val="left" w:pos="472"/>
                <w:tab w:val="left" w:pos="473"/>
              </w:tabs>
              <w:spacing w:before="1" w:line="267" w:lineRule="exact"/>
            </w:pPr>
            <w:r>
              <w:t>All Oil</w:t>
            </w:r>
            <w:r>
              <w:rPr>
                <w:spacing w:val="-1"/>
              </w:rPr>
              <w:t xml:space="preserve"> </w:t>
            </w:r>
            <w:r>
              <w:t>Meters:</w:t>
            </w:r>
          </w:p>
          <w:p w14:paraId="2C27DE6C" w14:textId="77777777" w:rsidR="006F1D9E" w:rsidRDefault="005E423A">
            <w:pPr>
              <w:pStyle w:val="TableParagraph"/>
              <w:numPr>
                <w:ilvl w:val="1"/>
                <w:numId w:val="6"/>
              </w:numPr>
              <w:tabs>
                <w:tab w:val="left" w:pos="1193"/>
                <w:tab w:val="left" w:pos="1194"/>
              </w:tabs>
              <w:spacing w:line="268" w:lineRule="exact"/>
            </w:pPr>
            <w:r>
              <w:t>Ultrasonic, or Teflon lined magnetic flow</w:t>
            </w:r>
            <w:r>
              <w:rPr>
                <w:spacing w:val="-12"/>
              </w:rPr>
              <w:t xml:space="preserve"> </w:t>
            </w:r>
            <w:r>
              <w:t>meters</w:t>
            </w:r>
          </w:p>
          <w:p w14:paraId="108CB106" w14:textId="77777777" w:rsidR="006F1D9E" w:rsidRDefault="005E423A">
            <w:pPr>
              <w:pStyle w:val="TableParagraph"/>
              <w:numPr>
                <w:ilvl w:val="1"/>
                <w:numId w:val="6"/>
              </w:numPr>
              <w:tabs>
                <w:tab w:val="left" w:pos="1193"/>
                <w:tab w:val="left" w:pos="1194"/>
              </w:tabs>
              <w:spacing w:line="269" w:lineRule="exact"/>
            </w:pPr>
            <w:r>
              <w:t>Local display of</w:t>
            </w:r>
            <w:r>
              <w:rPr>
                <w:spacing w:val="-6"/>
              </w:rPr>
              <w:t xml:space="preserve"> </w:t>
            </w:r>
            <w:r>
              <w:t>demand</w:t>
            </w:r>
          </w:p>
          <w:p w14:paraId="006FFA37" w14:textId="77777777" w:rsidR="006F1D9E" w:rsidRDefault="005E423A">
            <w:pPr>
              <w:pStyle w:val="TableParagraph"/>
              <w:numPr>
                <w:ilvl w:val="1"/>
                <w:numId w:val="6"/>
              </w:numPr>
              <w:tabs>
                <w:tab w:val="left" w:pos="1193"/>
                <w:tab w:val="left" w:pos="1194"/>
              </w:tabs>
              <w:spacing w:line="249" w:lineRule="exact"/>
            </w:pPr>
            <w:r>
              <w:t>Local display of totalized</w:t>
            </w:r>
            <w:r>
              <w:rPr>
                <w:spacing w:val="-8"/>
              </w:rPr>
              <w:t xml:space="preserve"> </w:t>
            </w:r>
            <w:r>
              <w:t>consumption</w:t>
            </w:r>
          </w:p>
        </w:tc>
      </w:tr>
      <w:tr w:rsidR="006F1D9E" w14:paraId="4344DA00" w14:textId="77777777">
        <w:trPr>
          <w:trHeight w:val="2212"/>
        </w:trPr>
        <w:tc>
          <w:tcPr>
            <w:tcW w:w="1639" w:type="dxa"/>
            <w:tcBorders>
              <w:top w:val="single" w:sz="8" w:space="0" w:color="3E3E3E"/>
              <w:left w:val="single" w:sz="8" w:space="0" w:color="3E3E3E"/>
              <w:right w:val="single" w:sz="4" w:space="0" w:color="000000"/>
            </w:tcBorders>
          </w:tcPr>
          <w:p w14:paraId="181CA43F" w14:textId="77777777" w:rsidR="006F1D9E" w:rsidRDefault="005E423A">
            <w:pPr>
              <w:pStyle w:val="TableParagraph"/>
              <w:spacing w:before="121"/>
              <w:ind w:left="107"/>
            </w:pPr>
            <w:r>
              <w:t>Connectivity</w:t>
            </w:r>
          </w:p>
        </w:tc>
        <w:tc>
          <w:tcPr>
            <w:tcW w:w="7938" w:type="dxa"/>
            <w:tcBorders>
              <w:top w:val="single" w:sz="8" w:space="0" w:color="3E3E3E"/>
              <w:left w:val="single" w:sz="4" w:space="0" w:color="000000"/>
              <w:right w:val="single" w:sz="8" w:space="0" w:color="3E3E3E"/>
            </w:tcBorders>
          </w:tcPr>
          <w:p w14:paraId="1DD5CD45" w14:textId="77777777" w:rsidR="006F1D9E" w:rsidRDefault="005E423A">
            <w:pPr>
              <w:pStyle w:val="TableParagraph"/>
              <w:numPr>
                <w:ilvl w:val="0"/>
                <w:numId w:val="5"/>
              </w:numPr>
              <w:tabs>
                <w:tab w:val="left" w:pos="472"/>
                <w:tab w:val="left" w:pos="473"/>
              </w:tabs>
              <w:ind w:right="524"/>
            </w:pPr>
            <w:r>
              <w:t>Installations shall be digitally integrated into the SCADA via Modbus/Ethernet protocol.</w:t>
            </w:r>
          </w:p>
          <w:p w14:paraId="2E309560" w14:textId="77777777" w:rsidR="006F1D9E" w:rsidRDefault="005E423A">
            <w:pPr>
              <w:pStyle w:val="TableParagraph"/>
              <w:numPr>
                <w:ilvl w:val="0"/>
                <w:numId w:val="5"/>
              </w:numPr>
              <w:tabs>
                <w:tab w:val="left" w:pos="472"/>
                <w:tab w:val="left" w:pos="473"/>
              </w:tabs>
              <w:spacing w:before="120"/>
            </w:pPr>
            <w:r>
              <w:t>Minimum data to be mapped into the</w:t>
            </w:r>
            <w:r>
              <w:rPr>
                <w:spacing w:val="-4"/>
              </w:rPr>
              <w:t xml:space="preserve"> </w:t>
            </w:r>
            <w:r>
              <w:t>SCADA</w:t>
            </w:r>
          </w:p>
          <w:p w14:paraId="18DF5E64" w14:textId="77777777" w:rsidR="006F1D9E" w:rsidRDefault="005E423A">
            <w:pPr>
              <w:pStyle w:val="TableParagraph"/>
              <w:numPr>
                <w:ilvl w:val="1"/>
                <w:numId w:val="5"/>
              </w:numPr>
              <w:tabs>
                <w:tab w:val="left" w:pos="1193"/>
                <w:tab w:val="left" w:pos="1194"/>
              </w:tabs>
              <w:spacing w:before="120"/>
            </w:pPr>
            <w:r>
              <w:t>Totalization</w:t>
            </w:r>
          </w:p>
          <w:p w14:paraId="4C34E5FD" w14:textId="77777777" w:rsidR="006F1D9E" w:rsidRDefault="005E423A">
            <w:pPr>
              <w:pStyle w:val="TableParagraph"/>
              <w:numPr>
                <w:ilvl w:val="1"/>
                <w:numId w:val="5"/>
              </w:numPr>
              <w:tabs>
                <w:tab w:val="left" w:pos="1193"/>
                <w:tab w:val="left" w:pos="1194"/>
              </w:tabs>
              <w:spacing w:before="120"/>
            </w:pPr>
            <w:r>
              <w:t>Volumetric flow rate</w:t>
            </w:r>
          </w:p>
          <w:p w14:paraId="2467F593" w14:textId="77777777" w:rsidR="006F1D9E" w:rsidRDefault="005E423A">
            <w:pPr>
              <w:pStyle w:val="TableParagraph"/>
              <w:numPr>
                <w:ilvl w:val="1"/>
                <w:numId w:val="5"/>
              </w:numPr>
              <w:tabs>
                <w:tab w:val="left" w:pos="1193"/>
                <w:tab w:val="left" w:pos="1194"/>
              </w:tabs>
              <w:spacing w:before="120"/>
            </w:pPr>
            <w:r>
              <w:t>Diagnostic</w:t>
            </w:r>
            <w:r>
              <w:rPr>
                <w:spacing w:val="-1"/>
              </w:rPr>
              <w:t xml:space="preserve"> </w:t>
            </w:r>
            <w:r>
              <w:t>data</w:t>
            </w:r>
          </w:p>
        </w:tc>
      </w:tr>
    </w:tbl>
    <w:p w14:paraId="436C046C" w14:textId="77777777" w:rsidR="006F1D9E" w:rsidRDefault="006F1D9E">
      <w:pPr>
        <w:sectPr w:rsidR="006F1D9E">
          <w:pgSz w:w="12240" w:h="15840"/>
          <w:pgMar w:top="1440" w:right="500" w:bottom="1440" w:left="1220" w:header="0" w:footer="1254" w:gutter="0"/>
          <w:cols w:space="720"/>
        </w:sect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39"/>
        <w:gridCol w:w="7938"/>
      </w:tblGrid>
      <w:tr w:rsidR="006F1D9E" w14:paraId="1030EFDD" w14:textId="77777777">
        <w:trPr>
          <w:trHeight w:val="1329"/>
        </w:trPr>
        <w:tc>
          <w:tcPr>
            <w:tcW w:w="1639" w:type="dxa"/>
            <w:tcBorders>
              <w:left w:val="single" w:sz="8" w:space="0" w:color="3E3E3E"/>
              <w:right w:val="single" w:sz="4" w:space="0" w:color="000000"/>
            </w:tcBorders>
          </w:tcPr>
          <w:p w14:paraId="21F27595" w14:textId="77777777" w:rsidR="006F1D9E" w:rsidRDefault="005E423A">
            <w:pPr>
              <w:pStyle w:val="TableParagraph"/>
              <w:spacing w:before="119"/>
              <w:ind w:left="107" w:right="467"/>
            </w:pPr>
            <w:r>
              <w:lastRenderedPageBreak/>
              <w:t>Compatible Meters</w:t>
            </w:r>
          </w:p>
        </w:tc>
        <w:tc>
          <w:tcPr>
            <w:tcW w:w="7938" w:type="dxa"/>
            <w:tcBorders>
              <w:left w:val="single" w:sz="4" w:space="0" w:color="000000"/>
              <w:right w:val="single" w:sz="8" w:space="0" w:color="3E3E3E"/>
            </w:tcBorders>
          </w:tcPr>
          <w:p w14:paraId="6D95A081" w14:textId="77777777" w:rsidR="006F1D9E" w:rsidRDefault="005E423A">
            <w:pPr>
              <w:pStyle w:val="TableParagraph"/>
              <w:spacing w:line="268" w:lineRule="exact"/>
              <w:ind w:left="103"/>
            </w:pPr>
            <w:r>
              <w:t>Ultrasonic Flow Meters:</w:t>
            </w:r>
          </w:p>
          <w:p w14:paraId="203B6ABA" w14:textId="77777777" w:rsidR="006F1D9E" w:rsidRDefault="005E423A">
            <w:pPr>
              <w:pStyle w:val="TableParagraph"/>
              <w:numPr>
                <w:ilvl w:val="0"/>
                <w:numId w:val="4"/>
              </w:numPr>
              <w:tabs>
                <w:tab w:val="left" w:pos="1193"/>
                <w:tab w:val="left" w:pos="1194"/>
              </w:tabs>
            </w:pPr>
            <w:r>
              <w:t>Flexim Fluxus</w:t>
            </w:r>
            <w:r>
              <w:rPr>
                <w:spacing w:val="-3"/>
              </w:rPr>
              <w:t xml:space="preserve"> </w:t>
            </w:r>
            <w:r>
              <w:t>series</w:t>
            </w:r>
          </w:p>
          <w:p w14:paraId="227A30C6" w14:textId="77777777" w:rsidR="006F1D9E" w:rsidRDefault="006F1D9E">
            <w:pPr>
              <w:pStyle w:val="TableParagraph"/>
              <w:spacing w:before="8"/>
              <w:rPr>
                <w:sz w:val="20"/>
              </w:rPr>
            </w:pPr>
          </w:p>
          <w:p w14:paraId="44ADCF2E" w14:textId="77777777" w:rsidR="006F1D9E" w:rsidRDefault="005E423A">
            <w:pPr>
              <w:pStyle w:val="TableParagraph"/>
              <w:ind w:left="103"/>
            </w:pPr>
            <w:r>
              <w:t>Magnetic Flow Meters:</w:t>
            </w:r>
          </w:p>
          <w:p w14:paraId="5AF1FAD7" w14:textId="77777777" w:rsidR="006F1D9E" w:rsidRDefault="005E423A">
            <w:pPr>
              <w:pStyle w:val="TableParagraph"/>
              <w:numPr>
                <w:ilvl w:val="0"/>
                <w:numId w:val="4"/>
              </w:numPr>
              <w:tabs>
                <w:tab w:val="left" w:pos="1193"/>
                <w:tab w:val="left" w:pos="1194"/>
              </w:tabs>
              <w:spacing w:line="251" w:lineRule="exact"/>
            </w:pPr>
            <w:r>
              <w:t>See magnetic flow meters above in water</w:t>
            </w:r>
            <w:r>
              <w:rPr>
                <w:spacing w:val="-11"/>
              </w:rPr>
              <w:t xml:space="preserve"> </w:t>
            </w:r>
            <w:r>
              <w:t>section</w:t>
            </w:r>
          </w:p>
        </w:tc>
      </w:tr>
    </w:tbl>
    <w:p w14:paraId="406E9806" w14:textId="77777777" w:rsidR="006F1D9E" w:rsidRDefault="006F1D9E">
      <w:pPr>
        <w:pStyle w:val="BodyText"/>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39"/>
        <w:gridCol w:w="7938"/>
      </w:tblGrid>
      <w:tr w:rsidR="006F1D9E" w14:paraId="1E128F92" w14:textId="77777777">
        <w:trPr>
          <w:trHeight w:val="268"/>
        </w:trPr>
        <w:tc>
          <w:tcPr>
            <w:tcW w:w="9577" w:type="dxa"/>
            <w:gridSpan w:val="2"/>
            <w:tcBorders>
              <w:left w:val="single" w:sz="8" w:space="0" w:color="3E3E3E"/>
              <w:bottom w:val="single" w:sz="8" w:space="0" w:color="3E3E3E"/>
              <w:right w:val="single" w:sz="8" w:space="0" w:color="3E3E3E"/>
            </w:tcBorders>
          </w:tcPr>
          <w:p w14:paraId="6DCAF47F" w14:textId="77777777" w:rsidR="006F1D9E" w:rsidRDefault="005E423A">
            <w:pPr>
              <w:pStyle w:val="TableParagraph"/>
              <w:spacing w:line="248" w:lineRule="exact"/>
              <w:ind w:left="107"/>
              <w:rPr>
                <w:b/>
              </w:rPr>
            </w:pPr>
            <w:r>
              <w:rPr>
                <w:b/>
              </w:rPr>
              <w:t>Natural Gas</w:t>
            </w:r>
          </w:p>
        </w:tc>
      </w:tr>
      <w:tr w:rsidR="006F1D9E" w14:paraId="4E259456" w14:textId="77777777">
        <w:trPr>
          <w:trHeight w:val="1074"/>
        </w:trPr>
        <w:tc>
          <w:tcPr>
            <w:tcW w:w="1639" w:type="dxa"/>
            <w:tcBorders>
              <w:top w:val="single" w:sz="8" w:space="0" w:color="3E3E3E"/>
              <w:left w:val="single" w:sz="8" w:space="0" w:color="3E3E3E"/>
              <w:bottom w:val="single" w:sz="8" w:space="0" w:color="3E3E3E"/>
              <w:right w:val="single" w:sz="4" w:space="0" w:color="000000"/>
            </w:tcBorders>
          </w:tcPr>
          <w:p w14:paraId="491A8903" w14:textId="77777777" w:rsidR="006F1D9E" w:rsidRDefault="005E423A">
            <w:pPr>
              <w:pStyle w:val="TableParagraph"/>
              <w:spacing w:before="119"/>
              <w:ind w:left="107"/>
            </w:pPr>
            <w:r>
              <w:t>Application</w:t>
            </w:r>
          </w:p>
        </w:tc>
        <w:tc>
          <w:tcPr>
            <w:tcW w:w="7938" w:type="dxa"/>
            <w:tcBorders>
              <w:top w:val="single" w:sz="8" w:space="0" w:color="3E3E3E"/>
              <w:left w:val="single" w:sz="4" w:space="0" w:color="000000"/>
              <w:bottom w:val="single" w:sz="8" w:space="0" w:color="3E3E3E"/>
              <w:right w:val="single" w:sz="8" w:space="0" w:color="3E3E3E"/>
            </w:tcBorders>
          </w:tcPr>
          <w:p w14:paraId="1A07220B" w14:textId="77777777" w:rsidR="006F1D9E" w:rsidRDefault="005E423A">
            <w:pPr>
              <w:pStyle w:val="TableParagraph"/>
              <w:numPr>
                <w:ilvl w:val="0"/>
                <w:numId w:val="3"/>
              </w:numPr>
              <w:tabs>
                <w:tab w:val="left" w:pos="472"/>
                <w:tab w:val="left" w:pos="473"/>
              </w:tabs>
              <w:spacing w:line="267" w:lineRule="exact"/>
            </w:pPr>
            <w:r>
              <w:t>All Natural Gas</w:t>
            </w:r>
            <w:r>
              <w:rPr>
                <w:spacing w:val="-3"/>
              </w:rPr>
              <w:t xml:space="preserve"> </w:t>
            </w:r>
            <w:r>
              <w:t>Meters:</w:t>
            </w:r>
          </w:p>
          <w:p w14:paraId="1EB1AD54" w14:textId="77777777" w:rsidR="006F1D9E" w:rsidRDefault="005E423A">
            <w:pPr>
              <w:pStyle w:val="TableParagraph"/>
              <w:numPr>
                <w:ilvl w:val="1"/>
                <w:numId w:val="3"/>
              </w:numPr>
              <w:tabs>
                <w:tab w:val="left" w:pos="1193"/>
                <w:tab w:val="left" w:pos="1194"/>
              </w:tabs>
              <w:spacing w:line="269" w:lineRule="exact"/>
            </w:pPr>
            <w:r>
              <w:t>Thermal Mass</w:t>
            </w:r>
            <w:r>
              <w:rPr>
                <w:spacing w:val="-4"/>
              </w:rPr>
              <w:t xml:space="preserve"> </w:t>
            </w:r>
            <w:r>
              <w:t>flowmeters</w:t>
            </w:r>
          </w:p>
          <w:p w14:paraId="2153453C" w14:textId="77777777" w:rsidR="006F1D9E" w:rsidRDefault="005E423A">
            <w:pPr>
              <w:pStyle w:val="TableParagraph"/>
              <w:numPr>
                <w:ilvl w:val="1"/>
                <w:numId w:val="3"/>
              </w:numPr>
              <w:tabs>
                <w:tab w:val="left" w:pos="1193"/>
                <w:tab w:val="left" w:pos="1194"/>
              </w:tabs>
              <w:spacing w:line="269" w:lineRule="exact"/>
            </w:pPr>
            <w:r>
              <w:t>Local display of</w:t>
            </w:r>
            <w:r>
              <w:rPr>
                <w:spacing w:val="-6"/>
              </w:rPr>
              <w:t xml:space="preserve"> </w:t>
            </w:r>
            <w:r>
              <w:t>demand</w:t>
            </w:r>
          </w:p>
          <w:p w14:paraId="1293E0D9" w14:textId="77777777" w:rsidR="006F1D9E" w:rsidRDefault="005E423A">
            <w:pPr>
              <w:pStyle w:val="TableParagraph"/>
              <w:numPr>
                <w:ilvl w:val="1"/>
                <w:numId w:val="3"/>
              </w:numPr>
              <w:tabs>
                <w:tab w:val="left" w:pos="1193"/>
                <w:tab w:val="left" w:pos="1194"/>
              </w:tabs>
              <w:spacing w:line="249" w:lineRule="exact"/>
              <w:rPr>
                <w:sz w:val="20"/>
              </w:rPr>
            </w:pPr>
            <w:r>
              <w:t xml:space="preserve">Local display of </w:t>
            </w:r>
            <w:r>
              <w:rPr>
                <w:sz w:val="20"/>
              </w:rPr>
              <w:t>totalized</w:t>
            </w:r>
            <w:r>
              <w:rPr>
                <w:spacing w:val="-11"/>
                <w:sz w:val="20"/>
              </w:rPr>
              <w:t xml:space="preserve"> </w:t>
            </w:r>
            <w:r>
              <w:rPr>
                <w:sz w:val="20"/>
              </w:rPr>
              <w:t>consumption</w:t>
            </w:r>
          </w:p>
        </w:tc>
      </w:tr>
      <w:tr w:rsidR="006F1D9E" w14:paraId="4760D9A3" w14:textId="77777777">
        <w:trPr>
          <w:trHeight w:val="1703"/>
        </w:trPr>
        <w:tc>
          <w:tcPr>
            <w:tcW w:w="1639" w:type="dxa"/>
            <w:tcBorders>
              <w:top w:val="single" w:sz="8" w:space="0" w:color="3E3E3E"/>
              <w:left w:val="single" w:sz="8" w:space="0" w:color="3E3E3E"/>
              <w:bottom w:val="single" w:sz="8" w:space="0" w:color="3E3E3E"/>
              <w:right w:val="single" w:sz="4" w:space="0" w:color="000000"/>
            </w:tcBorders>
          </w:tcPr>
          <w:p w14:paraId="12B8873A" w14:textId="77777777" w:rsidR="006F1D9E" w:rsidRDefault="005E423A">
            <w:pPr>
              <w:pStyle w:val="TableParagraph"/>
              <w:spacing w:before="119"/>
              <w:ind w:left="107"/>
            </w:pPr>
            <w:r>
              <w:t>Connectivity</w:t>
            </w:r>
          </w:p>
        </w:tc>
        <w:tc>
          <w:tcPr>
            <w:tcW w:w="7938" w:type="dxa"/>
            <w:tcBorders>
              <w:top w:val="single" w:sz="8" w:space="0" w:color="3E3E3E"/>
              <w:left w:val="single" w:sz="4" w:space="0" w:color="000000"/>
              <w:bottom w:val="single" w:sz="8" w:space="0" w:color="3E3E3E"/>
              <w:right w:val="single" w:sz="8" w:space="0" w:color="3E3E3E"/>
            </w:tcBorders>
          </w:tcPr>
          <w:p w14:paraId="4C2889B2" w14:textId="77777777" w:rsidR="006F1D9E" w:rsidRDefault="005E423A">
            <w:pPr>
              <w:pStyle w:val="TableParagraph"/>
              <w:numPr>
                <w:ilvl w:val="0"/>
                <w:numId w:val="2"/>
              </w:numPr>
              <w:tabs>
                <w:tab w:val="left" w:pos="472"/>
                <w:tab w:val="left" w:pos="473"/>
              </w:tabs>
              <w:ind w:right="526"/>
            </w:pPr>
            <w:r>
              <w:t>Installations shall be digitally integrated into the SCADA via Modbus/Ethernet protocol.</w:t>
            </w:r>
          </w:p>
          <w:p w14:paraId="4A375265" w14:textId="77777777" w:rsidR="006F1D9E" w:rsidRDefault="005E423A">
            <w:pPr>
              <w:pStyle w:val="TableParagraph"/>
              <w:numPr>
                <w:ilvl w:val="0"/>
                <w:numId w:val="2"/>
              </w:numPr>
              <w:tabs>
                <w:tab w:val="left" w:pos="472"/>
                <w:tab w:val="left" w:pos="473"/>
              </w:tabs>
              <w:spacing w:before="120"/>
              <w:ind w:right="350"/>
            </w:pPr>
            <w:r>
              <w:t>Totalization, volumetric flow rate, and diagnostic data shall be mapped into the SCADA.</w:t>
            </w:r>
          </w:p>
        </w:tc>
      </w:tr>
      <w:tr w:rsidR="006F1D9E" w14:paraId="1A0F25ED" w14:textId="77777777">
        <w:trPr>
          <w:trHeight w:val="805"/>
        </w:trPr>
        <w:tc>
          <w:tcPr>
            <w:tcW w:w="1639" w:type="dxa"/>
            <w:tcBorders>
              <w:top w:val="single" w:sz="8" w:space="0" w:color="3E3E3E"/>
              <w:left w:val="single" w:sz="8" w:space="0" w:color="3E3E3E"/>
              <w:right w:val="single" w:sz="4" w:space="0" w:color="000000"/>
            </w:tcBorders>
          </w:tcPr>
          <w:p w14:paraId="698A2019" w14:textId="77777777" w:rsidR="006F1D9E" w:rsidRDefault="005E423A">
            <w:pPr>
              <w:pStyle w:val="TableParagraph"/>
              <w:spacing w:before="119"/>
              <w:ind w:left="107" w:right="467"/>
            </w:pPr>
            <w:r>
              <w:t>Compatible Meters</w:t>
            </w:r>
          </w:p>
        </w:tc>
        <w:tc>
          <w:tcPr>
            <w:tcW w:w="7938" w:type="dxa"/>
            <w:tcBorders>
              <w:top w:val="single" w:sz="8" w:space="0" w:color="3E3E3E"/>
              <w:left w:val="single" w:sz="4" w:space="0" w:color="000000"/>
              <w:right w:val="single" w:sz="8" w:space="0" w:color="3E3E3E"/>
            </w:tcBorders>
          </w:tcPr>
          <w:p w14:paraId="72FE4FC5" w14:textId="77777777" w:rsidR="006F1D9E" w:rsidRDefault="005E423A">
            <w:pPr>
              <w:pStyle w:val="TableParagraph"/>
              <w:spacing w:line="267" w:lineRule="exact"/>
              <w:ind w:left="103"/>
            </w:pPr>
            <w:r>
              <w:t>Thermal mass flowmeters:</w:t>
            </w:r>
          </w:p>
          <w:p w14:paraId="21473FF7" w14:textId="77777777" w:rsidR="006F1D9E" w:rsidRDefault="005E423A">
            <w:pPr>
              <w:pStyle w:val="TableParagraph"/>
              <w:numPr>
                <w:ilvl w:val="0"/>
                <w:numId w:val="1"/>
              </w:numPr>
              <w:tabs>
                <w:tab w:val="left" w:pos="1193"/>
                <w:tab w:val="left" w:pos="1194"/>
              </w:tabs>
            </w:pPr>
            <w:r>
              <w:t>Spirax Sarco MTI10 /</w:t>
            </w:r>
            <w:r>
              <w:rPr>
                <w:spacing w:val="-6"/>
              </w:rPr>
              <w:t xml:space="preserve"> </w:t>
            </w:r>
            <w:r>
              <w:t>MTL10</w:t>
            </w:r>
          </w:p>
          <w:p w14:paraId="456DA2E6" w14:textId="77777777" w:rsidR="006F1D9E" w:rsidRDefault="005E423A">
            <w:pPr>
              <w:pStyle w:val="TableParagraph"/>
              <w:numPr>
                <w:ilvl w:val="0"/>
                <w:numId w:val="1"/>
              </w:numPr>
              <w:tabs>
                <w:tab w:val="left" w:pos="1193"/>
                <w:tab w:val="left" w:pos="1194"/>
              </w:tabs>
              <w:spacing w:line="249" w:lineRule="exact"/>
            </w:pPr>
            <w:r>
              <w:t>Sierra</w:t>
            </w:r>
            <w:r>
              <w:rPr>
                <w:spacing w:val="-1"/>
              </w:rPr>
              <w:t xml:space="preserve"> </w:t>
            </w:r>
            <w:r>
              <w:t>BoilerTrak</w:t>
            </w:r>
          </w:p>
        </w:tc>
      </w:tr>
    </w:tbl>
    <w:p w14:paraId="522EBCCE" w14:textId="77777777" w:rsidR="006F1D9E" w:rsidRDefault="006F1D9E">
      <w:pPr>
        <w:spacing w:line="249" w:lineRule="exact"/>
        <w:sectPr w:rsidR="006F1D9E">
          <w:pgSz w:w="12240" w:h="15840"/>
          <w:pgMar w:top="1440" w:right="500" w:bottom="1440" w:left="1220" w:header="0" w:footer="1254" w:gutter="0"/>
          <w:cols w:space="720"/>
        </w:sectPr>
      </w:pPr>
    </w:p>
    <w:p w14:paraId="660DFE27" w14:textId="77777777" w:rsidR="006F1D9E" w:rsidRDefault="006F1D9E">
      <w:pPr>
        <w:pStyle w:val="BodyText"/>
        <w:spacing w:before="1"/>
        <w:rPr>
          <w:sz w:val="11"/>
        </w:rPr>
      </w:pPr>
    </w:p>
    <w:p w14:paraId="41DC1DC5" w14:textId="77777777" w:rsidR="006F1D9E" w:rsidRDefault="005E423A">
      <w:pPr>
        <w:pStyle w:val="Heading1"/>
        <w:spacing w:before="3"/>
      </w:pPr>
      <w:bookmarkStart w:id="221" w:name="_bookmark221"/>
      <w:bookmarkEnd w:id="221"/>
      <w:r>
        <w:t>APPENDIX C – Elevators</w:t>
      </w:r>
    </w:p>
    <w:p w14:paraId="346EF538" w14:textId="77777777" w:rsidR="006F1D9E" w:rsidRDefault="006F1D9E">
      <w:pPr>
        <w:pStyle w:val="BodyText"/>
        <w:rPr>
          <w:b/>
          <w:sz w:val="44"/>
        </w:rPr>
      </w:pPr>
    </w:p>
    <w:p w14:paraId="1FC23957" w14:textId="77777777" w:rsidR="006F1D9E" w:rsidRDefault="005E423A">
      <w:pPr>
        <w:pStyle w:val="BodyText"/>
        <w:spacing w:before="1"/>
        <w:ind w:left="220" w:right="1137"/>
      </w:pPr>
      <w:r>
        <w:t xml:space="preserve">This section of the FDG is maintained online. See </w:t>
      </w:r>
      <w:hyperlink r:id="rId118">
        <w:r>
          <w:rPr>
            <w:b/>
            <w:color w:val="006FC0"/>
            <w:u w:val="single" w:color="006FC0"/>
          </w:rPr>
          <w:t xml:space="preserve">Appendix C – Elevators </w:t>
        </w:r>
      </w:hyperlink>
      <w:r>
        <w:t>on OUBO website for cur</w:t>
      </w:r>
      <w:r>
        <w:t>rent requirements and details.</w:t>
      </w:r>
    </w:p>
    <w:p w14:paraId="791E89D5" w14:textId="77777777" w:rsidR="006F1D9E" w:rsidRDefault="006F1D9E">
      <w:pPr>
        <w:sectPr w:rsidR="006F1D9E">
          <w:footerReference w:type="default" r:id="rId119"/>
          <w:pgSz w:w="12240" w:h="15840"/>
          <w:pgMar w:top="1500" w:right="500" w:bottom="1440" w:left="1220" w:header="0" w:footer="1254" w:gutter="0"/>
          <w:pgNumType w:start="140"/>
          <w:cols w:space="720"/>
        </w:sectPr>
      </w:pPr>
    </w:p>
    <w:p w14:paraId="239A984E" w14:textId="77777777" w:rsidR="006F1D9E" w:rsidRDefault="006F1D9E">
      <w:pPr>
        <w:pStyle w:val="BodyText"/>
        <w:spacing w:before="1"/>
        <w:rPr>
          <w:sz w:val="11"/>
        </w:rPr>
      </w:pPr>
    </w:p>
    <w:p w14:paraId="7CD1BFC6" w14:textId="77777777" w:rsidR="006F1D9E" w:rsidRDefault="005E423A">
      <w:pPr>
        <w:pStyle w:val="Heading1"/>
        <w:spacing w:before="3"/>
      </w:pPr>
      <w:bookmarkStart w:id="222" w:name="_bookmark222"/>
      <w:bookmarkEnd w:id="222"/>
      <w:r>
        <w:t>APPENDIX D – Not Used</w:t>
      </w:r>
    </w:p>
    <w:p w14:paraId="15B70E29" w14:textId="77777777" w:rsidR="006F1D9E" w:rsidRDefault="006F1D9E">
      <w:pPr>
        <w:sectPr w:rsidR="006F1D9E">
          <w:footerReference w:type="default" r:id="rId120"/>
          <w:pgSz w:w="12240" w:h="15840"/>
          <w:pgMar w:top="1500" w:right="500" w:bottom="1240" w:left="1220" w:header="0" w:footer="1053" w:gutter="0"/>
          <w:pgNumType w:start="141"/>
          <w:cols w:space="720"/>
        </w:sectPr>
      </w:pPr>
    </w:p>
    <w:p w14:paraId="2AA6FEDB" w14:textId="77777777" w:rsidR="006F1D9E" w:rsidRDefault="005E423A">
      <w:pPr>
        <w:spacing w:line="565" w:lineRule="exact"/>
        <w:ind w:left="220"/>
        <w:rPr>
          <w:b/>
          <w:sz w:val="48"/>
        </w:rPr>
      </w:pPr>
      <w:bookmarkStart w:id="223" w:name="_bookmark223"/>
      <w:bookmarkEnd w:id="223"/>
      <w:r>
        <w:rPr>
          <w:b/>
          <w:sz w:val="48"/>
        </w:rPr>
        <w:lastRenderedPageBreak/>
        <w:t>APPENDIX E – University of Virginia Space</w:t>
      </w:r>
    </w:p>
    <w:p w14:paraId="638BE7BB" w14:textId="77777777" w:rsidR="006F1D9E" w:rsidRDefault="005E423A">
      <w:pPr>
        <w:ind w:left="220"/>
        <w:rPr>
          <w:b/>
          <w:sz w:val="48"/>
        </w:rPr>
      </w:pPr>
      <w:r>
        <w:rPr>
          <w:b/>
          <w:sz w:val="48"/>
        </w:rPr>
        <w:t>Planning Guidelines</w:t>
      </w:r>
    </w:p>
    <w:p w14:paraId="0945D86A" w14:textId="77777777" w:rsidR="006F1D9E" w:rsidRDefault="005E423A">
      <w:pPr>
        <w:pStyle w:val="BodyText"/>
        <w:spacing w:before="268"/>
        <w:ind w:left="220" w:right="1488"/>
      </w:pPr>
      <w:r>
        <w:t xml:space="preserve">This section of the FDG is maintained online by Geospatial Engineering Resources. See </w:t>
      </w:r>
      <w:hyperlink r:id="rId121">
        <w:r>
          <w:rPr>
            <w:color w:val="006FC0"/>
            <w:u w:val="single" w:color="006FC0"/>
          </w:rPr>
          <w:t>Appendix E:</w:t>
        </w:r>
      </w:hyperlink>
      <w:r>
        <w:rPr>
          <w:color w:val="006FC0"/>
        </w:rPr>
        <w:t xml:space="preserve"> </w:t>
      </w:r>
      <w:hyperlink r:id="rId122">
        <w:r>
          <w:rPr>
            <w:color w:val="006FC0"/>
            <w:u w:val="single" w:color="006FC0"/>
          </w:rPr>
          <w:t>Space Planning Guidelines</w:t>
        </w:r>
        <w:r>
          <w:rPr>
            <w:color w:val="006FC0"/>
          </w:rPr>
          <w:t xml:space="preserve"> </w:t>
        </w:r>
      </w:hyperlink>
      <w:r>
        <w:t>for current requirements and details.</w:t>
      </w:r>
    </w:p>
    <w:p w14:paraId="578C0810" w14:textId="77777777" w:rsidR="006F1D9E" w:rsidRDefault="006F1D9E">
      <w:pPr>
        <w:sectPr w:rsidR="006F1D9E">
          <w:pgSz w:w="12240" w:h="15840"/>
          <w:pgMar w:top="1460" w:right="500" w:bottom="1240" w:left="1220" w:header="0" w:footer="1053" w:gutter="0"/>
          <w:cols w:space="720"/>
        </w:sectPr>
      </w:pPr>
    </w:p>
    <w:p w14:paraId="321E3870" w14:textId="77777777" w:rsidR="006F1D9E" w:rsidRDefault="005E423A">
      <w:pPr>
        <w:pStyle w:val="Heading1"/>
        <w:spacing w:line="565" w:lineRule="exact"/>
      </w:pPr>
      <w:bookmarkStart w:id="224" w:name="_bookmark224"/>
      <w:bookmarkEnd w:id="224"/>
      <w:r>
        <w:lastRenderedPageBreak/>
        <w:t>APPENDIX F – Locksets &amp; Access Control</w:t>
      </w:r>
    </w:p>
    <w:p w14:paraId="4C67E65F" w14:textId="77777777" w:rsidR="006F1D9E" w:rsidRDefault="006F1D9E">
      <w:pPr>
        <w:pStyle w:val="BodyText"/>
        <w:rPr>
          <w:b/>
          <w:sz w:val="44"/>
        </w:rPr>
      </w:pPr>
    </w:p>
    <w:p w14:paraId="48FDA181" w14:textId="77777777" w:rsidR="006F1D9E" w:rsidRDefault="005E423A">
      <w:pPr>
        <w:pStyle w:val="BodyText"/>
        <w:ind w:left="220" w:right="1190"/>
      </w:pPr>
      <w:r>
        <w:t>This section of the F</w:t>
      </w:r>
      <w:r>
        <w:t xml:space="preserve">DG is maintained online. See </w:t>
      </w:r>
      <w:hyperlink r:id="rId123">
        <w:r>
          <w:rPr>
            <w:color w:val="0000FF"/>
            <w:u w:val="single" w:color="0000FF"/>
          </w:rPr>
          <w:t>Appendix F: Locksets &amp; Access Control Guidelines</w:t>
        </w:r>
        <w:r>
          <w:rPr>
            <w:color w:val="0000FF"/>
          </w:rPr>
          <w:t xml:space="preserve"> </w:t>
        </w:r>
      </w:hyperlink>
      <w:r>
        <w:t>on OUBO website for current requirements an</w:t>
      </w:r>
      <w:r>
        <w:t>d details.</w:t>
      </w:r>
    </w:p>
    <w:sectPr w:rsidR="006F1D9E">
      <w:pgSz w:w="12240" w:h="15840"/>
      <w:pgMar w:top="1460" w:right="500" w:bottom="1240" w:left="1220" w:header="0" w:footer="105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532CA" w14:textId="77777777" w:rsidR="005E423A" w:rsidRDefault="005E423A">
      <w:r>
        <w:separator/>
      </w:r>
    </w:p>
  </w:endnote>
  <w:endnote w:type="continuationSeparator" w:id="0">
    <w:p w14:paraId="2A27EBC8" w14:textId="77777777" w:rsidR="005E423A" w:rsidRDefault="005E4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88393" w14:textId="0224F2E6" w:rsidR="006F1D9E" w:rsidRDefault="005E423A">
    <w:pPr>
      <w:pStyle w:val="BodyText"/>
      <w:spacing w:line="14" w:lineRule="auto"/>
      <w:rPr>
        <w:sz w:val="20"/>
      </w:rPr>
    </w:pPr>
    <w:r>
      <w:rPr>
        <w:noProof/>
      </w:rPr>
      <mc:AlternateContent>
        <mc:Choice Requires="wps">
          <w:drawing>
            <wp:anchor distT="0" distB="0" distL="114300" distR="114300" simplePos="0" relativeHeight="503157704" behindDoc="1" locked="0" layoutInCell="1" allowOverlap="1" wp14:anchorId="72AC9AB3" wp14:editId="5524DC51">
              <wp:simplePos x="0" y="0"/>
              <wp:positionH relativeFrom="page">
                <wp:posOffset>6769735</wp:posOffset>
              </wp:positionH>
              <wp:positionV relativeFrom="page">
                <wp:posOffset>9276080</wp:posOffset>
              </wp:positionV>
              <wp:extent cx="115570" cy="165735"/>
              <wp:effectExtent l="0" t="0" r="1270" b="0"/>
              <wp:wrapNone/>
              <wp:docPr id="2226442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6A039" w14:textId="77777777" w:rsidR="006F1D9E" w:rsidRDefault="005E423A">
                          <w:pPr>
                            <w:pStyle w:val="BodyText"/>
                            <w:spacing w:line="245" w:lineRule="exact"/>
                            <w:ind w:left="40"/>
                          </w:pPr>
                          <w:r>
                            <w:fldChar w:fldCharType="begin"/>
                          </w:r>
                          <w:r>
                            <w:instrText xml:space="preserve"> PAGE  \* roman </w:instrText>
                          </w:r>
                          <w:r>
                            <w:fldChar w:fldCharType="separate"/>
                          </w:r>
                          <w:r>
                            <w:t>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AC9AB3" id="_x0000_t202" coordsize="21600,21600" o:spt="202" path="m,l,21600r21600,l21600,xe">
              <v:stroke joinstyle="miter"/>
              <v:path gradientshapeok="t" o:connecttype="rect"/>
            </v:shapetype>
            <v:shape id="Text Box 11" o:spid="_x0000_s1026" type="#_x0000_t202" style="position:absolute;margin-left:533.05pt;margin-top:730.4pt;width:9.1pt;height:13.05pt;z-index:-158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" filled="f" stroked="f">
              <v:textbox inset="0,0,0,0">
                <w:txbxContent>
                  <w:p w14:paraId="6616A039" w14:textId="77777777" w:rsidR="006F1D9E" w:rsidRDefault="005E423A">
                    <w:pPr>
                      <w:pStyle w:val="BodyText"/>
                      <w:spacing w:line="245" w:lineRule="exact"/>
                      <w:ind w:left="40"/>
                    </w:pPr>
                    <w:r>
                      <w:fldChar w:fldCharType="begin"/>
                    </w:r>
                    <w:r>
                      <w:instrText xml:space="preserve"> PAGE  \* roman </w:instrText>
                    </w:r>
                    <w:r>
                      <w:fldChar w:fldCharType="separate"/>
                    </w:r>
                    <w:r>
                      <w:t>ii</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0A3F1" w14:textId="314E10D1" w:rsidR="006F1D9E" w:rsidRDefault="005E423A">
    <w:pPr>
      <w:pStyle w:val="BodyText"/>
      <w:spacing w:line="14" w:lineRule="auto"/>
      <w:rPr>
        <w:sz w:val="20"/>
      </w:rPr>
    </w:pPr>
    <w:r>
      <w:rPr>
        <w:noProof/>
      </w:rPr>
      <mc:AlternateContent>
        <mc:Choice Requires="wps">
          <w:drawing>
            <wp:anchor distT="0" distB="0" distL="114300" distR="114300" simplePos="0" relativeHeight="503157920" behindDoc="1" locked="0" layoutInCell="1" allowOverlap="1" wp14:anchorId="357DC82C" wp14:editId="36568C38">
              <wp:simplePos x="0" y="0"/>
              <wp:positionH relativeFrom="page">
                <wp:posOffset>6621780</wp:posOffset>
              </wp:positionH>
              <wp:positionV relativeFrom="page">
                <wp:posOffset>9071610</wp:posOffset>
              </wp:positionV>
              <wp:extent cx="263525" cy="165735"/>
              <wp:effectExtent l="1905" t="3810" r="1270" b="1905"/>
              <wp:wrapNone/>
              <wp:docPr id="3195415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74AF8" w14:textId="77777777" w:rsidR="006F1D9E" w:rsidRDefault="005E423A">
                          <w:pPr>
                            <w:pStyle w:val="BodyText"/>
                            <w:spacing w:line="245" w:lineRule="exact"/>
                            <w:ind w:left="40"/>
                          </w:pPr>
                          <w:r>
                            <w:fldChar w:fldCharType="begin"/>
                          </w:r>
                          <w:r>
                            <w:instrText xml:space="preserve"> PAGE </w:instrText>
                          </w:r>
                          <w:r>
                            <w:fldChar w:fldCharType="separate"/>
                          </w:r>
                          <w:r>
                            <w:t>140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7DC82C" id="_x0000_t202" coordsize="21600,21600" o:spt="202" path="m,l,21600r21600,l21600,xe">
              <v:stroke joinstyle="miter"/>
              <v:path gradientshapeok="t" o:connecttype="rect"/>
            </v:shapetype>
            <v:shape id="Text Box 2" o:spid="_x0000_s1035" type="#_x0000_t202" style="position:absolute;margin-left:521.4pt;margin-top:714.3pt;width:20.75pt;height:13.05pt;z-index:-1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" filled="f" stroked="f">
              <v:textbox inset="0,0,0,0">
                <w:txbxContent>
                  <w:p w14:paraId="6B874AF8" w14:textId="77777777" w:rsidR="006F1D9E" w:rsidRDefault="005E423A">
                    <w:pPr>
                      <w:pStyle w:val="BodyText"/>
                      <w:spacing w:line="245" w:lineRule="exact"/>
                      <w:ind w:left="40"/>
                    </w:pPr>
                    <w:r>
                      <w:fldChar w:fldCharType="begin"/>
                    </w:r>
                    <w:r>
                      <w:instrText xml:space="preserve"> PAGE </w:instrText>
                    </w:r>
                    <w:r>
                      <w:fldChar w:fldCharType="separate"/>
                    </w:r>
                    <w:r>
                      <w:t>140</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15131" w14:textId="17923EF9" w:rsidR="006F1D9E" w:rsidRDefault="005E423A">
    <w:pPr>
      <w:pStyle w:val="BodyText"/>
      <w:spacing w:line="14" w:lineRule="auto"/>
      <w:rPr>
        <w:sz w:val="20"/>
      </w:rPr>
    </w:pPr>
    <w:r>
      <w:rPr>
        <w:noProof/>
      </w:rPr>
      <mc:AlternateContent>
        <mc:Choice Requires="wps">
          <w:drawing>
            <wp:anchor distT="0" distB="0" distL="114300" distR="114300" simplePos="0" relativeHeight="503157944" behindDoc="1" locked="0" layoutInCell="1" allowOverlap="1" wp14:anchorId="35750A3D" wp14:editId="1B39E851">
              <wp:simplePos x="0" y="0"/>
              <wp:positionH relativeFrom="page">
                <wp:posOffset>6621780</wp:posOffset>
              </wp:positionH>
              <wp:positionV relativeFrom="page">
                <wp:posOffset>9250045</wp:posOffset>
              </wp:positionV>
              <wp:extent cx="263525" cy="165735"/>
              <wp:effectExtent l="1905" t="1270" r="1270" b="4445"/>
              <wp:wrapNone/>
              <wp:docPr id="147003670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5407E" w14:textId="77777777" w:rsidR="006F1D9E" w:rsidRDefault="005E423A">
                          <w:pPr>
                            <w:pStyle w:val="BodyText"/>
                            <w:spacing w:line="245" w:lineRule="exact"/>
                            <w:ind w:left="40"/>
                          </w:pPr>
                          <w:r>
                            <w:fldChar w:fldCharType="begin"/>
                          </w:r>
                          <w:r>
                            <w:instrText xml:space="preserve"> PAGE </w:instrText>
                          </w:r>
                          <w:r>
                            <w:fldChar w:fldCharType="separate"/>
                          </w:r>
                          <w:r>
                            <w:t>141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750A3D" id="_x0000_t202" coordsize="21600,21600" o:spt="202" path="m,l,21600r21600,l21600,xe">
              <v:stroke joinstyle="miter"/>
              <v:path gradientshapeok="t" o:connecttype="rect"/>
            </v:shapetype>
            <v:shape id="Text Box 1" o:spid="_x0000_s1036" type="#_x0000_t202" style="position:absolute;margin-left:521.4pt;margin-top:728.35pt;width:20.75pt;height:13.05pt;z-index:-158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" filled="f" stroked="f">
              <v:textbox inset="0,0,0,0">
                <w:txbxContent>
                  <w:p w14:paraId="70B5407E" w14:textId="77777777" w:rsidR="006F1D9E" w:rsidRDefault="005E423A">
                    <w:pPr>
                      <w:pStyle w:val="BodyText"/>
                      <w:spacing w:line="245" w:lineRule="exact"/>
                      <w:ind w:left="40"/>
                    </w:pPr>
                    <w:r>
                      <w:fldChar w:fldCharType="begin"/>
                    </w:r>
                    <w:r>
                      <w:instrText xml:space="preserve"> PAGE </w:instrText>
                    </w:r>
                    <w:r>
                      <w:fldChar w:fldCharType="separate"/>
                    </w:r>
                    <w:r>
                      <w:t>141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B4026" w14:textId="2FE5229D" w:rsidR="006F1D9E" w:rsidRDefault="005E423A">
    <w:pPr>
      <w:pStyle w:val="BodyText"/>
      <w:spacing w:line="14" w:lineRule="auto"/>
      <w:rPr>
        <w:sz w:val="20"/>
      </w:rPr>
    </w:pPr>
    <w:r>
      <w:rPr>
        <w:noProof/>
      </w:rPr>
      <mc:AlternateContent>
        <mc:Choice Requires="wps">
          <w:drawing>
            <wp:anchor distT="0" distB="0" distL="114300" distR="114300" simplePos="0" relativeHeight="503157728" behindDoc="1" locked="0" layoutInCell="1" allowOverlap="1" wp14:anchorId="62B7AF20" wp14:editId="4C0D28DA">
              <wp:simplePos x="0" y="0"/>
              <wp:positionH relativeFrom="page">
                <wp:posOffset>6737985</wp:posOffset>
              </wp:positionH>
              <wp:positionV relativeFrom="page">
                <wp:posOffset>9276080</wp:posOffset>
              </wp:positionV>
              <wp:extent cx="149225" cy="165735"/>
              <wp:effectExtent l="3810" t="0" r="0" b="0"/>
              <wp:wrapNone/>
              <wp:docPr id="2689509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B6A8B" w14:textId="77777777" w:rsidR="006F1D9E" w:rsidRDefault="005E423A">
                          <w:pPr>
                            <w:pStyle w:val="BodyText"/>
                            <w:spacing w:line="245" w:lineRule="exact"/>
                            <w:ind w:left="42"/>
                          </w:pPr>
                          <w:r>
                            <w:fldChar w:fldCharType="begin"/>
                          </w:r>
                          <w:r>
                            <w:instrText xml:space="preserve"> PAGE  \* roman </w:instrText>
                          </w:r>
                          <w:r>
                            <w:fldChar w:fldCharType="separate"/>
                          </w:r>
                          <w:r>
                            <w:t>vi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B7AF20" id="_x0000_t202" coordsize="21600,21600" o:spt="202" path="m,l,21600r21600,l21600,xe">
              <v:stroke joinstyle="miter"/>
              <v:path gradientshapeok="t" o:connecttype="rect"/>
            </v:shapetype>
            <v:shape id="Text Box 10" o:spid="_x0000_s1027" type="#_x0000_t202" style="position:absolute;margin-left:530.55pt;margin-top:730.4pt;width:11.75pt;height:13.05pt;z-index:-1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" filled="f" stroked="f">
              <v:textbox inset="0,0,0,0">
                <w:txbxContent>
                  <w:p w14:paraId="5C8B6A8B" w14:textId="77777777" w:rsidR="006F1D9E" w:rsidRDefault="005E423A">
                    <w:pPr>
                      <w:pStyle w:val="BodyText"/>
                      <w:spacing w:line="245" w:lineRule="exact"/>
                      <w:ind w:left="42"/>
                    </w:pPr>
                    <w:r>
                      <w:fldChar w:fldCharType="begin"/>
                    </w:r>
                    <w:r>
                      <w:instrText xml:space="preserve"> PAGE  \* roman </w:instrText>
                    </w:r>
                    <w:r>
                      <w:fldChar w:fldCharType="separate"/>
                    </w:r>
                    <w:r>
                      <w:t>vi</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A943D" w14:textId="7AA23660" w:rsidR="006F1D9E" w:rsidRDefault="005E423A">
    <w:pPr>
      <w:pStyle w:val="BodyText"/>
      <w:spacing w:line="14" w:lineRule="auto"/>
      <w:rPr>
        <w:sz w:val="20"/>
      </w:rPr>
    </w:pPr>
    <w:r>
      <w:rPr>
        <w:noProof/>
      </w:rPr>
      <mc:AlternateContent>
        <mc:Choice Requires="wps">
          <w:drawing>
            <wp:anchor distT="0" distB="0" distL="114300" distR="114300" simplePos="0" relativeHeight="503157752" behindDoc="1" locked="0" layoutInCell="1" allowOverlap="1" wp14:anchorId="3BC64042" wp14:editId="742CED8D">
              <wp:simplePos x="0" y="0"/>
              <wp:positionH relativeFrom="page">
                <wp:posOffset>6692265</wp:posOffset>
              </wp:positionH>
              <wp:positionV relativeFrom="page">
                <wp:posOffset>9251315</wp:posOffset>
              </wp:positionV>
              <wp:extent cx="270510" cy="190500"/>
              <wp:effectExtent l="0" t="2540" r="0" b="0"/>
              <wp:wrapNone/>
              <wp:docPr id="82540730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F74CF" w14:textId="77777777" w:rsidR="006F1D9E" w:rsidRDefault="005E423A">
                          <w:pPr>
                            <w:pStyle w:val="BodyText"/>
                            <w:spacing w:before="14"/>
                            <w:ind w:left="4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C64042" id="_x0000_t202" coordsize="21600,21600" o:spt="202" path="m,l,21600r21600,l21600,xe">
              <v:stroke joinstyle="miter"/>
              <v:path gradientshapeok="t" o:connecttype="rect"/>
            </v:shapetype>
            <v:shape id="Text Box 9" o:spid="_x0000_s1028" type="#_x0000_t202" style="position:absolute;margin-left:526.95pt;margin-top:728.45pt;width:21.3pt;height:15pt;z-index:-158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" filled="f" stroked="f">
              <v:textbox inset="0,0,0,0">
                <w:txbxContent>
                  <w:p w14:paraId="270F74CF" w14:textId="77777777" w:rsidR="006F1D9E" w:rsidRDefault="005E423A">
                    <w:pPr>
                      <w:pStyle w:val="BodyText"/>
                      <w:spacing w:before="14"/>
                      <w:ind w:left="4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3510E" w14:textId="3BA97EBB" w:rsidR="006F1D9E" w:rsidRDefault="005E423A">
    <w:pPr>
      <w:pStyle w:val="BodyText"/>
      <w:spacing w:line="14" w:lineRule="auto"/>
      <w:rPr>
        <w:sz w:val="20"/>
      </w:rPr>
    </w:pPr>
    <w:r>
      <w:rPr>
        <w:noProof/>
      </w:rPr>
      <mc:AlternateContent>
        <mc:Choice Requires="wps">
          <w:drawing>
            <wp:anchor distT="0" distB="0" distL="114300" distR="114300" simplePos="0" relativeHeight="503157776" behindDoc="1" locked="0" layoutInCell="1" allowOverlap="1" wp14:anchorId="3F9BF174" wp14:editId="45F0A2FC">
              <wp:simplePos x="0" y="0"/>
              <wp:positionH relativeFrom="page">
                <wp:posOffset>6692265</wp:posOffset>
              </wp:positionH>
              <wp:positionV relativeFrom="page">
                <wp:posOffset>9437370</wp:posOffset>
              </wp:positionV>
              <wp:extent cx="194310" cy="165735"/>
              <wp:effectExtent l="0" t="0" r="0" b="0"/>
              <wp:wrapNone/>
              <wp:docPr id="123035739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CA874" w14:textId="77777777" w:rsidR="006F1D9E" w:rsidRDefault="005E423A">
                          <w:pPr>
                            <w:pStyle w:val="BodyText"/>
                            <w:spacing w:line="245" w:lineRule="exact"/>
                            <w:ind w:left="40"/>
                          </w:pPr>
                          <w:r>
                            <w:fldChar w:fldCharType="begin"/>
                          </w:r>
                          <w:r>
                            <w:instrText xml:space="preserve"> PAGE </w:instrText>
                          </w:r>
                          <w:r>
                            <w:fldChar w:fldCharType="separate"/>
                          </w:r>
                          <w: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9BF174" id="_x0000_t202" coordsize="21600,21600" o:spt="202" path="m,l,21600r21600,l21600,xe">
              <v:stroke joinstyle="miter"/>
              <v:path gradientshapeok="t" o:connecttype="rect"/>
            </v:shapetype>
            <v:shape id="Text Box 8" o:spid="_x0000_s1029" type="#_x0000_t202" style="position:absolute;margin-left:526.95pt;margin-top:743.1pt;width:15.3pt;height:13.05pt;z-index:-15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" filled="f" stroked="f">
              <v:textbox inset="0,0,0,0">
                <w:txbxContent>
                  <w:p w14:paraId="174CA874" w14:textId="77777777" w:rsidR="006F1D9E" w:rsidRDefault="005E423A">
                    <w:pPr>
                      <w:pStyle w:val="BodyText"/>
                      <w:spacing w:line="245" w:lineRule="exact"/>
                      <w:ind w:left="40"/>
                    </w:pPr>
                    <w:r>
                      <w:fldChar w:fldCharType="begin"/>
                    </w:r>
                    <w:r>
                      <w:instrText xml:space="preserve"> PAGE </w:instrText>
                    </w:r>
                    <w:r>
                      <w:fldChar w:fldCharType="separate"/>
                    </w:r>
                    <w:r>
                      <w:t>35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E933A" w14:textId="5CF020D8" w:rsidR="006F1D9E" w:rsidRDefault="005E423A">
    <w:pPr>
      <w:pStyle w:val="BodyText"/>
      <w:spacing w:line="14" w:lineRule="auto"/>
      <w:rPr>
        <w:sz w:val="20"/>
      </w:rPr>
    </w:pPr>
    <w:r>
      <w:rPr>
        <w:noProof/>
      </w:rPr>
      <mc:AlternateContent>
        <mc:Choice Requires="wps">
          <w:drawing>
            <wp:anchor distT="0" distB="0" distL="114300" distR="114300" simplePos="0" relativeHeight="503157800" behindDoc="1" locked="0" layoutInCell="1" allowOverlap="1" wp14:anchorId="5C8AC1EF" wp14:editId="3163CE5A">
              <wp:simplePos x="0" y="0"/>
              <wp:positionH relativeFrom="page">
                <wp:posOffset>6621780</wp:posOffset>
              </wp:positionH>
              <wp:positionV relativeFrom="page">
                <wp:posOffset>9437370</wp:posOffset>
              </wp:positionV>
              <wp:extent cx="263525" cy="165735"/>
              <wp:effectExtent l="1905" t="0" r="1270" b="0"/>
              <wp:wrapNone/>
              <wp:docPr id="157011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4B63A" w14:textId="77777777" w:rsidR="006F1D9E" w:rsidRDefault="005E423A">
                          <w:pPr>
                            <w:pStyle w:val="BodyText"/>
                            <w:spacing w:line="245" w:lineRule="exact"/>
                            <w:ind w:left="40"/>
                          </w:pPr>
                          <w:r>
                            <w:fldChar w:fldCharType="begin"/>
                          </w:r>
                          <w: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8AC1EF" id="_x0000_t202" coordsize="21600,21600" o:spt="202" path="m,l,21600r21600,l21600,xe">
              <v:stroke joinstyle="miter"/>
              <v:path gradientshapeok="t" o:connecttype="rect"/>
            </v:shapetype>
            <v:shape id="Text Box 7" o:spid="_x0000_s1030" type="#_x0000_t202" style="position:absolute;margin-left:521.4pt;margin-top:743.1pt;width:20.75pt;height:13.05pt;z-index:-158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" filled="f" stroked="f">
              <v:textbox inset="0,0,0,0">
                <w:txbxContent>
                  <w:p w14:paraId="28F4B63A" w14:textId="77777777" w:rsidR="006F1D9E" w:rsidRDefault="005E423A">
                    <w:pPr>
                      <w:pStyle w:val="BodyText"/>
                      <w:spacing w:line="245" w:lineRule="exact"/>
                      <w:ind w:left="40"/>
                    </w:pPr>
                    <w:r>
                      <w:fldChar w:fldCharType="begin"/>
                    </w:r>
                    <w:r>
                      <w:instrText xml:space="preserve"> PAGE </w:instrText>
                    </w:r>
                    <w:r>
                      <w:fldChar w:fldCharType="separate"/>
                    </w:r>
                    <w:r>
                      <w:t>100</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6A795" w14:textId="1BDEF611" w:rsidR="006F1D9E" w:rsidRDefault="005E423A">
    <w:pPr>
      <w:pStyle w:val="BodyText"/>
      <w:spacing w:line="14" w:lineRule="auto"/>
      <w:rPr>
        <w:sz w:val="20"/>
      </w:rPr>
    </w:pPr>
    <w:r>
      <w:rPr>
        <w:noProof/>
      </w:rPr>
      <mc:AlternateContent>
        <mc:Choice Requires="wps">
          <w:drawing>
            <wp:anchor distT="0" distB="0" distL="114300" distR="114300" simplePos="0" relativeHeight="503157824" behindDoc="1" locked="0" layoutInCell="1" allowOverlap="1" wp14:anchorId="523EE303" wp14:editId="52A4EB2D">
              <wp:simplePos x="0" y="0"/>
              <wp:positionH relativeFrom="page">
                <wp:posOffset>6621780</wp:posOffset>
              </wp:positionH>
              <wp:positionV relativeFrom="page">
                <wp:posOffset>9437370</wp:posOffset>
              </wp:positionV>
              <wp:extent cx="263525" cy="165735"/>
              <wp:effectExtent l="1905" t="0" r="1270" b="0"/>
              <wp:wrapNone/>
              <wp:docPr id="123614885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17BAB" w14:textId="77777777" w:rsidR="006F1D9E" w:rsidRDefault="005E423A">
                          <w:pPr>
                            <w:pStyle w:val="BodyText"/>
                            <w:spacing w:line="245" w:lineRule="exact"/>
                            <w:ind w:left="40"/>
                          </w:pPr>
                          <w:r>
                            <w:fldChar w:fldCharType="begin"/>
                          </w:r>
                          <w:r>
                            <w:instrText xml:space="preserve"> PAGE </w:instrText>
                          </w:r>
                          <w:r>
                            <w:fldChar w:fldCharType="separate"/>
                          </w:r>
                          <w:r>
                            <w:t>110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3EE303" id="_x0000_t202" coordsize="21600,21600" o:spt="202" path="m,l,21600r21600,l21600,xe">
              <v:stroke joinstyle="miter"/>
              <v:path gradientshapeok="t" o:connecttype="rect"/>
            </v:shapetype>
            <v:shape id="Text Box 6" o:spid="_x0000_s1031" type="#_x0000_t202" style="position:absolute;margin-left:521.4pt;margin-top:743.1pt;width:20.75pt;height:13.05pt;z-index:-15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" filled="f" stroked="f">
              <v:textbox inset="0,0,0,0">
                <w:txbxContent>
                  <w:p w14:paraId="3C317BAB" w14:textId="77777777" w:rsidR="006F1D9E" w:rsidRDefault="005E423A">
                    <w:pPr>
                      <w:pStyle w:val="BodyText"/>
                      <w:spacing w:line="245" w:lineRule="exact"/>
                      <w:ind w:left="40"/>
                    </w:pPr>
                    <w:r>
                      <w:fldChar w:fldCharType="begin"/>
                    </w:r>
                    <w:r>
                      <w:instrText xml:space="preserve"> PAGE </w:instrText>
                    </w:r>
                    <w:r>
                      <w:fldChar w:fldCharType="separate"/>
                    </w:r>
                    <w:r>
                      <w:t>110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3ADB4" w14:textId="7FB4A74E" w:rsidR="006F1D9E" w:rsidRDefault="005E423A">
    <w:pPr>
      <w:pStyle w:val="BodyText"/>
      <w:spacing w:line="14" w:lineRule="auto"/>
      <w:rPr>
        <w:sz w:val="20"/>
      </w:rPr>
    </w:pPr>
    <w:r>
      <w:rPr>
        <w:noProof/>
      </w:rPr>
      <mc:AlternateContent>
        <mc:Choice Requires="wps">
          <w:drawing>
            <wp:anchor distT="0" distB="0" distL="114300" distR="114300" simplePos="0" relativeHeight="503157848" behindDoc="1" locked="0" layoutInCell="1" allowOverlap="1" wp14:anchorId="5197C73A" wp14:editId="240C1CAC">
              <wp:simplePos x="0" y="0"/>
              <wp:positionH relativeFrom="page">
                <wp:posOffset>6621780</wp:posOffset>
              </wp:positionH>
              <wp:positionV relativeFrom="page">
                <wp:posOffset>9071610</wp:posOffset>
              </wp:positionV>
              <wp:extent cx="263525" cy="165735"/>
              <wp:effectExtent l="1905" t="3810" r="1270" b="1905"/>
              <wp:wrapNone/>
              <wp:docPr id="13337646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6795E" w14:textId="77777777" w:rsidR="006F1D9E" w:rsidRDefault="005E423A">
                          <w:pPr>
                            <w:pStyle w:val="BodyText"/>
                            <w:spacing w:line="245" w:lineRule="exact"/>
                            <w:ind w:left="40"/>
                          </w:pPr>
                          <w:r>
                            <w:fldChar w:fldCharType="begin"/>
                          </w:r>
                          <w:r>
                            <w:instrText xml:space="preserve"> PAGE </w:instrText>
                          </w:r>
                          <w:r>
                            <w:fldChar w:fldCharType="separate"/>
                          </w:r>
                          <w:r>
                            <w:t>117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97C73A" id="_x0000_t202" coordsize="21600,21600" o:spt="202" path="m,l,21600r21600,l21600,xe">
              <v:stroke joinstyle="miter"/>
              <v:path gradientshapeok="t" o:connecttype="rect"/>
            </v:shapetype>
            <v:shape id="Text Box 5" o:spid="_x0000_s1032" type="#_x0000_t202" style="position:absolute;margin-left:521.4pt;margin-top:714.3pt;width:20.75pt;height:13.05pt;z-index:-158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" filled="f" stroked="f">
              <v:textbox inset="0,0,0,0">
                <w:txbxContent>
                  <w:p w14:paraId="3D96795E" w14:textId="77777777" w:rsidR="006F1D9E" w:rsidRDefault="005E423A">
                    <w:pPr>
                      <w:pStyle w:val="BodyText"/>
                      <w:spacing w:line="245" w:lineRule="exact"/>
                      <w:ind w:left="40"/>
                    </w:pPr>
                    <w:r>
                      <w:fldChar w:fldCharType="begin"/>
                    </w:r>
                    <w:r>
                      <w:instrText xml:space="preserve"> PAGE </w:instrText>
                    </w:r>
                    <w:r>
                      <w:fldChar w:fldCharType="separate"/>
                    </w:r>
                    <w:r>
                      <w:t>117</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1DD9A" w14:textId="4A28B529" w:rsidR="006F1D9E" w:rsidRDefault="005E423A">
    <w:pPr>
      <w:pStyle w:val="BodyText"/>
      <w:spacing w:line="14" w:lineRule="auto"/>
      <w:rPr>
        <w:sz w:val="20"/>
      </w:rPr>
    </w:pPr>
    <w:r>
      <w:rPr>
        <w:noProof/>
      </w:rPr>
      <mc:AlternateContent>
        <mc:Choice Requires="wps">
          <w:drawing>
            <wp:anchor distT="0" distB="0" distL="114300" distR="114300" simplePos="0" relativeHeight="503157872" behindDoc="1" locked="0" layoutInCell="1" allowOverlap="1" wp14:anchorId="46C2CD71" wp14:editId="6600DCEF">
              <wp:simplePos x="0" y="0"/>
              <wp:positionH relativeFrom="page">
                <wp:posOffset>6621780</wp:posOffset>
              </wp:positionH>
              <wp:positionV relativeFrom="page">
                <wp:posOffset>9071610</wp:posOffset>
              </wp:positionV>
              <wp:extent cx="263525" cy="165735"/>
              <wp:effectExtent l="1905" t="3810" r="1270" b="1905"/>
              <wp:wrapNone/>
              <wp:docPr id="12379982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C94C2" w14:textId="77777777" w:rsidR="006F1D9E" w:rsidRDefault="005E423A">
                          <w:pPr>
                            <w:pStyle w:val="BodyText"/>
                            <w:spacing w:line="245" w:lineRule="exact"/>
                            <w:ind w:left="40"/>
                          </w:pPr>
                          <w:r>
                            <w:fldChar w:fldCharType="begin"/>
                          </w:r>
                          <w:r>
                            <w:instrText xml:space="preserve"> PAGE </w:instrText>
                          </w:r>
                          <w:r>
                            <w:fldChar w:fldCharType="separate"/>
                          </w:r>
                          <w:r>
                            <w:t>120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C2CD71" id="_x0000_t202" coordsize="21600,21600" o:spt="202" path="m,l,21600r21600,l21600,xe">
              <v:stroke joinstyle="miter"/>
              <v:path gradientshapeok="t" o:connecttype="rect"/>
            </v:shapetype>
            <v:shape id="Text Box 4" o:spid="_x0000_s1033" type="#_x0000_t202" style="position:absolute;margin-left:521.4pt;margin-top:714.3pt;width:20.75pt;height:13.05pt;z-index:-15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" filled="f" stroked="f">
              <v:textbox inset="0,0,0,0">
                <w:txbxContent>
                  <w:p w14:paraId="2C7C94C2" w14:textId="77777777" w:rsidR="006F1D9E" w:rsidRDefault="005E423A">
                    <w:pPr>
                      <w:pStyle w:val="BodyText"/>
                      <w:spacing w:line="245" w:lineRule="exact"/>
                      <w:ind w:left="40"/>
                    </w:pPr>
                    <w:r>
                      <w:fldChar w:fldCharType="begin"/>
                    </w:r>
                    <w:r>
                      <w:instrText xml:space="preserve"> PAGE </w:instrText>
                    </w:r>
                    <w:r>
                      <w:fldChar w:fldCharType="separate"/>
                    </w:r>
                    <w:r>
                      <w:t>120</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0DC84" w14:textId="3EE80B5D" w:rsidR="006F1D9E" w:rsidRDefault="005E423A">
    <w:pPr>
      <w:pStyle w:val="BodyText"/>
      <w:spacing w:line="14" w:lineRule="auto"/>
      <w:rPr>
        <w:sz w:val="20"/>
      </w:rPr>
    </w:pPr>
    <w:r>
      <w:rPr>
        <w:noProof/>
      </w:rPr>
      <mc:AlternateContent>
        <mc:Choice Requires="wps">
          <w:drawing>
            <wp:anchor distT="0" distB="0" distL="114300" distR="114300" simplePos="0" relativeHeight="503157896" behindDoc="1" locked="0" layoutInCell="1" allowOverlap="1" wp14:anchorId="3A504BEE" wp14:editId="56776EF2">
              <wp:simplePos x="0" y="0"/>
              <wp:positionH relativeFrom="page">
                <wp:posOffset>6621780</wp:posOffset>
              </wp:positionH>
              <wp:positionV relativeFrom="page">
                <wp:posOffset>9071610</wp:posOffset>
              </wp:positionV>
              <wp:extent cx="263525" cy="165735"/>
              <wp:effectExtent l="1905" t="3810" r="1270" b="1905"/>
              <wp:wrapNone/>
              <wp:docPr id="125496516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3D46F" w14:textId="77777777" w:rsidR="006F1D9E" w:rsidRDefault="005E423A">
                          <w:pPr>
                            <w:pStyle w:val="BodyText"/>
                            <w:spacing w:line="245" w:lineRule="exact"/>
                            <w:ind w:left="40"/>
                          </w:pPr>
                          <w:r>
                            <w:fldChar w:fldCharType="begin"/>
                          </w:r>
                          <w:r>
                            <w:instrText xml:space="preserve"> PAGE </w:instrText>
                          </w:r>
                          <w:r>
                            <w:fldChar w:fldCharType="separate"/>
                          </w:r>
                          <w:r>
                            <w:t>130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504BEE" id="_x0000_t202" coordsize="21600,21600" o:spt="202" path="m,l,21600r21600,l21600,xe">
              <v:stroke joinstyle="miter"/>
              <v:path gradientshapeok="t" o:connecttype="rect"/>
            </v:shapetype>
            <v:shape id="Text Box 3" o:spid="_x0000_s1034" type="#_x0000_t202" style="position:absolute;margin-left:521.4pt;margin-top:714.3pt;width:20.75pt;height:13.05pt;z-index:-158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" filled="f" stroked="f">
              <v:textbox inset="0,0,0,0">
                <w:txbxContent>
                  <w:p w14:paraId="0153D46F" w14:textId="77777777" w:rsidR="006F1D9E" w:rsidRDefault="005E423A">
                    <w:pPr>
                      <w:pStyle w:val="BodyText"/>
                      <w:spacing w:line="245" w:lineRule="exact"/>
                      <w:ind w:left="40"/>
                    </w:pPr>
                    <w:r>
                      <w:fldChar w:fldCharType="begin"/>
                    </w:r>
                    <w:r>
                      <w:instrText xml:space="preserve"> PAGE </w:instrText>
                    </w:r>
                    <w:r>
                      <w:fldChar w:fldCharType="separate"/>
                    </w:r>
                    <w:r>
                      <w:t>130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E3739" w14:textId="77777777" w:rsidR="005E423A" w:rsidRDefault="005E423A">
      <w:r>
        <w:separator/>
      </w:r>
    </w:p>
  </w:footnote>
  <w:footnote w:type="continuationSeparator" w:id="0">
    <w:p w14:paraId="43DE1252" w14:textId="77777777" w:rsidR="005E423A" w:rsidRDefault="005E42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0419"/>
    <w:multiLevelType w:val="multilevel"/>
    <w:tmpl w:val="B03EAF26"/>
    <w:lvl w:ilvl="0">
      <w:start w:val="7"/>
      <w:numFmt w:val="decimal"/>
      <w:lvlText w:val="%1"/>
      <w:lvlJc w:val="left"/>
      <w:pPr>
        <w:ind w:left="1660" w:hanging="1152"/>
      </w:pPr>
      <w:rPr>
        <w:rFonts w:hint="default"/>
        <w:lang w:val="en-US" w:eastAsia="en-US" w:bidi="en-US"/>
      </w:rPr>
    </w:lvl>
    <w:lvl w:ilvl="1">
      <w:start w:val="5"/>
      <w:numFmt w:val="decimal"/>
      <w:lvlText w:val="%1.%2"/>
      <w:lvlJc w:val="left"/>
      <w:pPr>
        <w:ind w:left="1660" w:hanging="1152"/>
        <w:jc w:val="right"/>
      </w:pPr>
      <w:rPr>
        <w:rFonts w:hint="default"/>
        <w:lang w:val="en-US" w:eastAsia="en-US" w:bidi="en-US"/>
      </w:rPr>
    </w:lvl>
    <w:lvl w:ilvl="2">
      <w:start w:val="1"/>
      <w:numFmt w:val="decimal"/>
      <w:lvlText w:val="%1.%2.%3"/>
      <w:lvlJc w:val="left"/>
      <w:pPr>
        <w:ind w:left="1660" w:hanging="1152"/>
      </w:pPr>
      <w:rPr>
        <w:rFonts w:ascii="Calibri" w:eastAsia="Calibri" w:hAnsi="Calibri" w:cs="Calibri" w:hint="default"/>
        <w:b/>
        <w:bCs/>
        <w:spacing w:val="-1"/>
        <w:w w:val="100"/>
        <w:sz w:val="28"/>
        <w:szCs w:val="28"/>
        <w:lang w:val="en-US" w:eastAsia="en-US" w:bidi="en-US"/>
      </w:rPr>
    </w:lvl>
    <w:lvl w:ilvl="3">
      <w:start w:val="1"/>
      <w:numFmt w:val="decimal"/>
      <w:lvlText w:val="%1.%2.%3.%4"/>
      <w:lvlJc w:val="left"/>
      <w:pPr>
        <w:ind w:left="1660" w:hanging="864"/>
      </w:pPr>
      <w:rPr>
        <w:rFonts w:ascii="Calibri" w:eastAsia="Calibri" w:hAnsi="Calibri" w:cs="Calibri" w:hint="default"/>
        <w:b/>
        <w:bCs/>
        <w:spacing w:val="-3"/>
        <w:w w:val="100"/>
        <w:sz w:val="24"/>
        <w:szCs w:val="24"/>
        <w:lang w:val="en-US" w:eastAsia="en-US" w:bidi="en-US"/>
      </w:rPr>
    </w:lvl>
    <w:lvl w:ilvl="4">
      <w:start w:val="1"/>
      <w:numFmt w:val="decimal"/>
      <w:lvlText w:val="%5."/>
      <w:lvlJc w:val="left"/>
      <w:pPr>
        <w:ind w:left="1588" w:hanging="360"/>
      </w:pPr>
      <w:rPr>
        <w:rFonts w:ascii="Calibri" w:eastAsia="Calibri" w:hAnsi="Calibri" w:cs="Calibri" w:hint="default"/>
        <w:w w:val="100"/>
        <w:sz w:val="22"/>
        <w:szCs w:val="22"/>
        <w:lang w:val="en-US" w:eastAsia="en-US" w:bidi="en-US"/>
      </w:rPr>
    </w:lvl>
    <w:lvl w:ilvl="5">
      <w:numFmt w:val="bullet"/>
      <w:lvlText w:val="•"/>
      <w:lvlJc w:val="left"/>
      <w:pPr>
        <w:ind w:left="5597" w:hanging="360"/>
      </w:pPr>
      <w:rPr>
        <w:rFonts w:hint="default"/>
        <w:lang w:val="en-US" w:eastAsia="en-US" w:bidi="en-US"/>
      </w:rPr>
    </w:lvl>
    <w:lvl w:ilvl="6">
      <w:numFmt w:val="bullet"/>
      <w:lvlText w:val="•"/>
      <w:lvlJc w:val="left"/>
      <w:pPr>
        <w:ind w:left="6582" w:hanging="360"/>
      </w:pPr>
      <w:rPr>
        <w:rFonts w:hint="default"/>
        <w:lang w:val="en-US" w:eastAsia="en-US" w:bidi="en-US"/>
      </w:rPr>
    </w:lvl>
    <w:lvl w:ilvl="7">
      <w:numFmt w:val="bullet"/>
      <w:lvlText w:val="•"/>
      <w:lvlJc w:val="left"/>
      <w:pPr>
        <w:ind w:left="7566" w:hanging="360"/>
      </w:pPr>
      <w:rPr>
        <w:rFonts w:hint="default"/>
        <w:lang w:val="en-US" w:eastAsia="en-US" w:bidi="en-US"/>
      </w:rPr>
    </w:lvl>
    <w:lvl w:ilvl="8">
      <w:numFmt w:val="bullet"/>
      <w:lvlText w:val="•"/>
      <w:lvlJc w:val="left"/>
      <w:pPr>
        <w:ind w:left="8551" w:hanging="360"/>
      </w:pPr>
      <w:rPr>
        <w:rFonts w:hint="default"/>
        <w:lang w:val="en-US" w:eastAsia="en-US" w:bidi="en-US"/>
      </w:rPr>
    </w:lvl>
  </w:abstractNum>
  <w:abstractNum w:abstractNumId="1" w15:restartNumberingAfterBreak="0">
    <w:nsid w:val="005B62F4"/>
    <w:multiLevelType w:val="hybridMultilevel"/>
    <w:tmpl w:val="F8626332"/>
    <w:lvl w:ilvl="0" w:tplc="DEFC1622">
      <w:numFmt w:val="bullet"/>
      <w:lvlText w:val=""/>
      <w:lvlJc w:val="left"/>
      <w:pPr>
        <w:ind w:left="472" w:hanging="360"/>
      </w:pPr>
      <w:rPr>
        <w:rFonts w:ascii="Symbol" w:eastAsia="Symbol" w:hAnsi="Symbol" w:cs="Symbol" w:hint="default"/>
        <w:w w:val="99"/>
        <w:sz w:val="20"/>
        <w:szCs w:val="20"/>
        <w:lang w:val="en-US" w:eastAsia="en-US" w:bidi="en-US"/>
      </w:rPr>
    </w:lvl>
    <w:lvl w:ilvl="1" w:tplc="8E4EE116">
      <w:numFmt w:val="bullet"/>
      <w:lvlText w:val="o"/>
      <w:lvlJc w:val="left"/>
      <w:pPr>
        <w:ind w:left="1193" w:hanging="360"/>
      </w:pPr>
      <w:rPr>
        <w:rFonts w:ascii="Courier New" w:eastAsia="Courier New" w:hAnsi="Courier New" w:cs="Courier New" w:hint="default"/>
        <w:w w:val="99"/>
        <w:sz w:val="20"/>
        <w:szCs w:val="20"/>
        <w:lang w:val="en-US" w:eastAsia="en-US" w:bidi="en-US"/>
      </w:rPr>
    </w:lvl>
    <w:lvl w:ilvl="2" w:tplc="AD1CA256">
      <w:numFmt w:val="bullet"/>
      <w:lvlText w:val="•"/>
      <w:lvlJc w:val="left"/>
      <w:pPr>
        <w:ind w:left="1947" w:hanging="360"/>
      </w:pPr>
      <w:rPr>
        <w:rFonts w:hint="default"/>
        <w:lang w:val="en-US" w:eastAsia="en-US" w:bidi="en-US"/>
      </w:rPr>
    </w:lvl>
    <w:lvl w:ilvl="3" w:tplc="50728212">
      <w:numFmt w:val="bullet"/>
      <w:lvlText w:val="•"/>
      <w:lvlJc w:val="left"/>
      <w:pPr>
        <w:ind w:left="2694" w:hanging="360"/>
      </w:pPr>
      <w:rPr>
        <w:rFonts w:hint="default"/>
        <w:lang w:val="en-US" w:eastAsia="en-US" w:bidi="en-US"/>
      </w:rPr>
    </w:lvl>
    <w:lvl w:ilvl="4" w:tplc="90AC8DD8">
      <w:numFmt w:val="bullet"/>
      <w:lvlText w:val="•"/>
      <w:lvlJc w:val="left"/>
      <w:pPr>
        <w:ind w:left="3441" w:hanging="360"/>
      </w:pPr>
      <w:rPr>
        <w:rFonts w:hint="default"/>
        <w:lang w:val="en-US" w:eastAsia="en-US" w:bidi="en-US"/>
      </w:rPr>
    </w:lvl>
    <w:lvl w:ilvl="5" w:tplc="35460ADE">
      <w:numFmt w:val="bullet"/>
      <w:lvlText w:val="•"/>
      <w:lvlJc w:val="left"/>
      <w:pPr>
        <w:ind w:left="4188" w:hanging="360"/>
      </w:pPr>
      <w:rPr>
        <w:rFonts w:hint="default"/>
        <w:lang w:val="en-US" w:eastAsia="en-US" w:bidi="en-US"/>
      </w:rPr>
    </w:lvl>
    <w:lvl w:ilvl="6" w:tplc="263AF0EE">
      <w:numFmt w:val="bullet"/>
      <w:lvlText w:val="•"/>
      <w:lvlJc w:val="left"/>
      <w:pPr>
        <w:ind w:left="4935" w:hanging="360"/>
      </w:pPr>
      <w:rPr>
        <w:rFonts w:hint="default"/>
        <w:lang w:val="en-US" w:eastAsia="en-US" w:bidi="en-US"/>
      </w:rPr>
    </w:lvl>
    <w:lvl w:ilvl="7" w:tplc="71509092">
      <w:numFmt w:val="bullet"/>
      <w:lvlText w:val="•"/>
      <w:lvlJc w:val="left"/>
      <w:pPr>
        <w:ind w:left="5682" w:hanging="360"/>
      </w:pPr>
      <w:rPr>
        <w:rFonts w:hint="default"/>
        <w:lang w:val="en-US" w:eastAsia="en-US" w:bidi="en-US"/>
      </w:rPr>
    </w:lvl>
    <w:lvl w:ilvl="8" w:tplc="D69A8784">
      <w:numFmt w:val="bullet"/>
      <w:lvlText w:val="•"/>
      <w:lvlJc w:val="left"/>
      <w:pPr>
        <w:ind w:left="6429" w:hanging="360"/>
      </w:pPr>
      <w:rPr>
        <w:rFonts w:hint="default"/>
        <w:lang w:val="en-US" w:eastAsia="en-US" w:bidi="en-US"/>
      </w:rPr>
    </w:lvl>
  </w:abstractNum>
  <w:abstractNum w:abstractNumId="2" w15:restartNumberingAfterBreak="0">
    <w:nsid w:val="00783C3F"/>
    <w:multiLevelType w:val="multilevel"/>
    <w:tmpl w:val="10285294"/>
    <w:lvl w:ilvl="0">
      <w:start w:val="8"/>
      <w:numFmt w:val="decimal"/>
      <w:lvlText w:val="%1"/>
      <w:lvlJc w:val="left"/>
      <w:pPr>
        <w:ind w:left="722" w:hanging="502"/>
      </w:pPr>
      <w:rPr>
        <w:rFonts w:hint="default"/>
        <w:lang w:val="en-US" w:eastAsia="en-US" w:bidi="en-US"/>
      </w:rPr>
    </w:lvl>
    <w:lvl w:ilvl="1">
      <w:start w:val="1"/>
      <w:numFmt w:val="decimal"/>
      <w:lvlText w:val="%1.%2"/>
      <w:lvlJc w:val="left"/>
      <w:pPr>
        <w:ind w:left="722" w:hanging="502"/>
      </w:pPr>
      <w:rPr>
        <w:rFonts w:ascii="Calibri" w:eastAsia="Calibri" w:hAnsi="Calibri" w:cs="Calibri" w:hint="default"/>
        <w:b/>
        <w:bCs/>
        <w:spacing w:val="-2"/>
        <w:w w:val="100"/>
        <w:sz w:val="22"/>
        <w:szCs w:val="22"/>
        <w:lang w:val="en-US" w:eastAsia="en-US" w:bidi="en-US"/>
      </w:rPr>
    </w:lvl>
    <w:lvl w:ilvl="2">
      <w:start w:val="1"/>
      <w:numFmt w:val="decimal"/>
      <w:lvlText w:val="%1.%2.%3"/>
      <w:lvlJc w:val="left"/>
      <w:pPr>
        <w:ind w:left="887" w:hanging="668"/>
      </w:pPr>
      <w:rPr>
        <w:rFonts w:ascii="Calibri" w:eastAsia="Calibri" w:hAnsi="Calibri" w:cs="Calibri" w:hint="default"/>
        <w:spacing w:val="-1"/>
        <w:w w:val="100"/>
        <w:sz w:val="22"/>
        <w:szCs w:val="22"/>
        <w:lang w:val="en-US" w:eastAsia="en-US" w:bidi="en-US"/>
      </w:rPr>
    </w:lvl>
    <w:lvl w:ilvl="3">
      <w:numFmt w:val="bullet"/>
      <w:lvlText w:val="•"/>
      <w:lvlJc w:val="left"/>
      <w:pPr>
        <w:ind w:left="3022" w:hanging="668"/>
      </w:pPr>
      <w:rPr>
        <w:rFonts w:hint="default"/>
        <w:lang w:val="en-US" w:eastAsia="en-US" w:bidi="en-US"/>
      </w:rPr>
    </w:lvl>
    <w:lvl w:ilvl="4">
      <w:numFmt w:val="bullet"/>
      <w:lvlText w:val="•"/>
      <w:lvlJc w:val="left"/>
      <w:pPr>
        <w:ind w:left="4093" w:hanging="668"/>
      </w:pPr>
      <w:rPr>
        <w:rFonts w:hint="default"/>
        <w:lang w:val="en-US" w:eastAsia="en-US" w:bidi="en-US"/>
      </w:rPr>
    </w:lvl>
    <w:lvl w:ilvl="5">
      <w:numFmt w:val="bullet"/>
      <w:lvlText w:val="•"/>
      <w:lvlJc w:val="left"/>
      <w:pPr>
        <w:ind w:left="5164" w:hanging="668"/>
      </w:pPr>
      <w:rPr>
        <w:rFonts w:hint="default"/>
        <w:lang w:val="en-US" w:eastAsia="en-US" w:bidi="en-US"/>
      </w:rPr>
    </w:lvl>
    <w:lvl w:ilvl="6">
      <w:numFmt w:val="bullet"/>
      <w:lvlText w:val="•"/>
      <w:lvlJc w:val="left"/>
      <w:pPr>
        <w:ind w:left="6235" w:hanging="668"/>
      </w:pPr>
      <w:rPr>
        <w:rFonts w:hint="default"/>
        <w:lang w:val="en-US" w:eastAsia="en-US" w:bidi="en-US"/>
      </w:rPr>
    </w:lvl>
    <w:lvl w:ilvl="7">
      <w:numFmt w:val="bullet"/>
      <w:lvlText w:val="•"/>
      <w:lvlJc w:val="left"/>
      <w:pPr>
        <w:ind w:left="7306" w:hanging="668"/>
      </w:pPr>
      <w:rPr>
        <w:rFonts w:hint="default"/>
        <w:lang w:val="en-US" w:eastAsia="en-US" w:bidi="en-US"/>
      </w:rPr>
    </w:lvl>
    <w:lvl w:ilvl="8">
      <w:numFmt w:val="bullet"/>
      <w:lvlText w:val="•"/>
      <w:lvlJc w:val="left"/>
      <w:pPr>
        <w:ind w:left="8377" w:hanging="668"/>
      </w:pPr>
      <w:rPr>
        <w:rFonts w:hint="default"/>
        <w:lang w:val="en-US" w:eastAsia="en-US" w:bidi="en-US"/>
      </w:rPr>
    </w:lvl>
  </w:abstractNum>
  <w:abstractNum w:abstractNumId="3" w15:restartNumberingAfterBreak="0">
    <w:nsid w:val="007F3A06"/>
    <w:multiLevelType w:val="multilevel"/>
    <w:tmpl w:val="5DB2118A"/>
    <w:lvl w:ilvl="0">
      <w:start w:val="5"/>
      <w:numFmt w:val="decimal"/>
      <w:lvlText w:val="%1"/>
      <w:lvlJc w:val="left"/>
      <w:pPr>
        <w:ind w:left="722" w:hanging="502"/>
      </w:pPr>
      <w:rPr>
        <w:rFonts w:hint="default"/>
        <w:lang w:val="en-US" w:eastAsia="en-US" w:bidi="en-US"/>
      </w:rPr>
    </w:lvl>
    <w:lvl w:ilvl="1">
      <w:start w:val="1"/>
      <w:numFmt w:val="decimal"/>
      <w:lvlText w:val="%1.%2"/>
      <w:lvlJc w:val="left"/>
      <w:pPr>
        <w:ind w:left="722" w:hanging="502"/>
      </w:pPr>
      <w:rPr>
        <w:rFonts w:ascii="Calibri" w:eastAsia="Calibri" w:hAnsi="Calibri" w:cs="Calibri" w:hint="default"/>
        <w:b/>
        <w:bCs/>
        <w:spacing w:val="-2"/>
        <w:w w:val="100"/>
        <w:sz w:val="22"/>
        <w:szCs w:val="22"/>
        <w:lang w:val="en-US" w:eastAsia="en-US" w:bidi="en-US"/>
      </w:rPr>
    </w:lvl>
    <w:lvl w:ilvl="2">
      <w:start w:val="1"/>
      <w:numFmt w:val="decimal"/>
      <w:lvlText w:val="%1.%2.%3"/>
      <w:lvlJc w:val="left"/>
      <w:pPr>
        <w:ind w:left="887" w:hanging="668"/>
      </w:pPr>
      <w:rPr>
        <w:rFonts w:ascii="Calibri" w:eastAsia="Calibri" w:hAnsi="Calibri" w:cs="Calibri" w:hint="default"/>
        <w:spacing w:val="-1"/>
        <w:w w:val="100"/>
        <w:sz w:val="22"/>
        <w:szCs w:val="22"/>
        <w:lang w:val="en-US" w:eastAsia="en-US" w:bidi="en-US"/>
      </w:rPr>
    </w:lvl>
    <w:lvl w:ilvl="3">
      <w:numFmt w:val="bullet"/>
      <w:lvlText w:val="•"/>
      <w:lvlJc w:val="left"/>
      <w:pPr>
        <w:ind w:left="3022" w:hanging="668"/>
      </w:pPr>
      <w:rPr>
        <w:rFonts w:hint="default"/>
        <w:lang w:val="en-US" w:eastAsia="en-US" w:bidi="en-US"/>
      </w:rPr>
    </w:lvl>
    <w:lvl w:ilvl="4">
      <w:numFmt w:val="bullet"/>
      <w:lvlText w:val="•"/>
      <w:lvlJc w:val="left"/>
      <w:pPr>
        <w:ind w:left="4093" w:hanging="668"/>
      </w:pPr>
      <w:rPr>
        <w:rFonts w:hint="default"/>
        <w:lang w:val="en-US" w:eastAsia="en-US" w:bidi="en-US"/>
      </w:rPr>
    </w:lvl>
    <w:lvl w:ilvl="5">
      <w:numFmt w:val="bullet"/>
      <w:lvlText w:val="•"/>
      <w:lvlJc w:val="left"/>
      <w:pPr>
        <w:ind w:left="5164" w:hanging="668"/>
      </w:pPr>
      <w:rPr>
        <w:rFonts w:hint="default"/>
        <w:lang w:val="en-US" w:eastAsia="en-US" w:bidi="en-US"/>
      </w:rPr>
    </w:lvl>
    <w:lvl w:ilvl="6">
      <w:numFmt w:val="bullet"/>
      <w:lvlText w:val="•"/>
      <w:lvlJc w:val="left"/>
      <w:pPr>
        <w:ind w:left="6235" w:hanging="668"/>
      </w:pPr>
      <w:rPr>
        <w:rFonts w:hint="default"/>
        <w:lang w:val="en-US" w:eastAsia="en-US" w:bidi="en-US"/>
      </w:rPr>
    </w:lvl>
    <w:lvl w:ilvl="7">
      <w:numFmt w:val="bullet"/>
      <w:lvlText w:val="•"/>
      <w:lvlJc w:val="left"/>
      <w:pPr>
        <w:ind w:left="7306" w:hanging="668"/>
      </w:pPr>
      <w:rPr>
        <w:rFonts w:hint="default"/>
        <w:lang w:val="en-US" w:eastAsia="en-US" w:bidi="en-US"/>
      </w:rPr>
    </w:lvl>
    <w:lvl w:ilvl="8">
      <w:numFmt w:val="bullet"/>
      <w:lvlText w:val="•"/>
      <w:lvlJc w:val="left"/>
      <w:pPr>
        <w:ind w:left="8377" w:hanging="668"/>
      </w:pPr>
      <w:rPr>
        <w:rFonts w:hint="default"/>
        <w:lang w:val="en-US" w:eastAsia="en-US" w:bidi="en-US"/>
      </w:rPr>
    </w:lvl>
  </w:abstractNum>
  <w:abstractNum w:abstractNumId="4" w15:restartNumberingAfterBreak="0">
    <w:nsid w:val="020E78DE"/>
    <w:multiLevelType w:val="multilevel"/>
    <w:tmpl w:val="500EBF6A"/>
    <w:lvl w:ilvl="0">
      <w:start w:val="5"/>
      <w:numFmt w:val="decimal"/>
      <w:lvlText w:val="%1"/>
      <w:lvlJc w:val="left"/>
      <w:pPr>
        <w:ind w:left="722" w:hanging="502"/>
      </w:pPr>
      <w:rPr>
        <w:rFonts w:hint="default"/>
        <w:lang w:val="en-US" w:eastAsia="en-US" w:bidi="en-US"/>
      </w:rPr>
    </w:lvl>
    <w:lvl w:ilvl="1">
      <w:start w:val="3"/>
      <w:numFmt w:val="decimal"/>
      <w:lvlText w:val="%1.%2"/>
      <w:lvlJc w:val="left"/>
      <w:pPr>
        <w:ind w:left="722" w:hanging="502"/>
      </w:pPr>
      <w:rPr>
        <w:rFonts w:ascii="Calibri" w:eastAsia="Calibri" w:hAnsi="Calibri" w:cs="Calibri" w:hint="default"/>
        <w:b/>
        <w:bCs/>
        <w:spacing w:val="-2"/>
        <w:w w:val="100"/>
        <w:sz w:val="22"/>
        <w:szCs w:val="22"/>
        <w:lang w:val="en-US" w:eastAsia="en-US" w:bidi="en-US"/>
      </w:rPr>
    </w:lvl>
    <w:lvl w:ilvl="2">
      <w:start w:val="1"/>
      <w:numFmt w:val="decimal"/>
      <w:lvlText w:val="%1.%2.%3"/>
      <w:lvlJc w:val="left"/>
      <w:pPr>
        <w:ind w:left="887" w:hanging="668"/>
      </w:pPr>
      <w:rPr>
        <w:rFonts w:ascii="Calibri" w:eastAsia="Calibri" w:hAnsi="Calibri" w:cs="Calibri" w:hint="default"/>
        <w:spacing w:val="-1"/>
        <w:w w:val="100"/>
        <w:sz w:val="22"/>
        <w:szCs w:val="22"/>
        <w:lang w:val="en-US" w:eastAsia="en-US" w:bidi="en-US"/>
      </w:rPr>
    </w:lvl>
    <w:lvl w:ilvl="3">
      <w:numFmt w:val="bullet"/>
      <w:lvlText w:val="•"/>
      <w:lvlJc w:val="left"/>
      <w:pPr>
        <w:ind w:left="3022" w:hanging="668"/>
      </w:pPr>
      <w:rPr>
        <w:rFonts w:hint="default"/>
        <w:lang w:val="en-US" w:eastAsia="en-US" w:bidi="en-US"/>
      </w:rPr>
    </w:lvl>
    <w:lvl w:ilvl="4">
      <w:numFmt w:val="bullet"/>
      <w:lvlText w:val="•"/>
      <w:lvlJc w:val="left"/>
      <w:pPr>
        <w:ind w:left="4093" w:hanging="668"/>
      </w:pPr>
      <w:rPr>
        <w:rFonts w:hint="default"/>
        <w:lang w:val="en-US" w:eastAsia="en-US" w:bidi="en-US"/>
      </w:rPr>
    </w:lvl>
    <w:lvl w:ilvl="5">
      <w:numFmt w:val="bullet"/>
      <w:lvlText w:val="•"/>
      <w:lvlJc w:val="left"/>
      <w:pPr>
        <w:ind w:left="5164" w:hanging="668"/>
      </w:pPr>
      <w:rPr>
        <w:rFonts w:hint="default"/>
        <w:lang w:val="en-US" w:eastAsia="en-US" w:bidi="en-US"/>
      </w:rPr>
    </w:lvl>
    <w:lvl w:ilvl="6">
      <w:numFmt w:val="bullet"/>
      <w:lvlText w:val="•"/>
      <w:lvlJc w:val="left"/>
      <w:pPr>
        <w:ind w:left="6235" w:hanging="668"/>
      </w:pPr>
      <w:rPr>
        <w:rFonts w:hint="default"/>
        <w:lang w:val="en-US" w:eastAsia="en-US" w:bidi="en-US"/>
      </w:rPr>
    </w:lvl>
    <w:lvl w:ilvl="7">
      <w:numFmt w:val="bullet"/>
      <w:lvlText w:val="•"/>
      <w:lvlJc w:val="left"/>
      <w:pPr>
        <w:ind w:left="7306" w:hanging="668"/>
      </w:pPr>
      <w:rPr>
        <w:rFonts w:hint="default"/>
        <w:lang w:val="en-US" w:eastAsia="en-US" w:bidi="en-US"/>
      </w:rPr>
    </w:lvl>
    <w:lvl w:ilvl="8">
      <w:numFmt w:val="bullet"/>
      <w:lvlText w:val="•"/>
      <w:lvlJc w:val="left"/>
      <w:pPr>
        <w:ind w:left="8377" w:hanging="668"/>
      </w:pPr>
      <w:rPr>
        <w:rFonts w:hint="default"/>
        <w:lang w:val="en-US" w:eastAsia="en-US" w:bidi="en-US"/>
      </w:rPr>
    </w:lvl>
  </w:abstractNum>
  <w:abstractNum w:abstractNumId="5" w15:restartNumberingAfterBreak="0">
    <w:nsid w:val="03434C52"/>
    <w:multiLevelType w:val="hybridMultilevel"/>
    <w:tmpl w:val="408A6E40"/>
    <w:lvl w:ilvl="0" w:tplc="1DD49722">
      <w:start w:val="1"/>
      <w:numFmt w:val="decimal"/>
      <w:lvlText w:val="%1."/>
      <w:lvlJc w:val="left"/>
      <w:pPr>
        <w:ind w:left="1156" w:hanging="360"/>
      </w:pPr>
      <w:rPr>
        <w:rFonts w:ascii="Calibri" w:eastAsia="Calibri" w:hAnsi="Calibri" w:cs="Calibri" w:hint="default"/>
        <w:w w:val="100"/>
        <w:sz w:val="22"/>
        <w:szCs w:val="22"/>
        <w:lang w:val="en-US" w:eastAsia="en-US" w:bidi="en-US"/>
      </w:rPr>
    </w:lvl>
    <w:lvl w:ilvl="1" w:tplc="67768178">
      <w:start w:val="1"/>
      <w:numFmt w:val="lowerLetter"/>
      <w:lvlText w:val="%2."/>
      <w:lvlJc w:val="left"/>
      <w:pPr>
        <w:ind w:left="1876" w:hanging="360"/>
      </w:pPr>
      <w:rPr>
        <w:rFonts w:ascii="Calibri" w:eastAsia="Calibri" w:hAnsi="Calibri" w:cs="Calibri" w:hint="default"/>
        <w:spacing w:val="-1"/>
        <w:w w:val="100"/>
        <w:sz w:val="22"/>
        <w:szCs w:val="22"/>
        <w:lang w:val="en-US" w:eastAsia="en-US" w:bidi="en-US"/>
      </w:rPr>
    </w:lvl>
    <w:lvl w:ilvl="2" w:tplc="7A0ECAB8">
      <w:numFmt w:val="bullet"/>
      <w:lvlText w:val="•"/>
      <w:lvlJc w:val="left"/>
      <w:pPr>
        <w:ind w:left="2840" w:hanging="360"/>
      </w:pPr>
      <w:rPr>
        <w:rFonts w:hint="default"/>
        <w:lang w:val="en-US" w:eastAsia="en-US" w:bidi="en-US"/>
      </w:rPr>
    </w:lvl>
    <w:lvl w:ilvl="3" w:tplc="71FAE9C6">
      <w:numFmt w:val="bullet"/>
      <w:lvlText w:val="•"/>
      <w:lvlJc w:val="left"/>
      <w:pPr>
        <w:ind w:left="3800" w:hanging="360"/>
      </w:pPr>
      <w:rPr>
        <w:rFonts w:hint="default"/>
        <w:lang w:val="en-US" w:eastAsia="en-US" w:bidi="en-US"/>
      </w:rPr>
    </w:lvl>
    <w:lvl w:ilvl="4" w:tplc="F3580982">
      <w:numFmt w:val="bullet"/>
      <w:lvlText w:val="•"/>
      <w:lvlJc w:val="left"/>
      <w:pPr>
        <w:ind w:left="4760" w:hanging="360"/>
      </w:pPr>
      <w:rPr>
        <w:rFonts w:hint="default"/>
        <w:lang w:val="en-US" w:eastAsia="en-US" w:bidi="en-US"/>
      </w:rPr>
    </w:lvl>
    <w:lvl w:ilvl="5" w:tplc="2CBEF11E">
      <w:numFmt w:val="bullet"/>
      <w:lvlText w:val="•"/>
      <w:lvlJc w:val="left"/>
      <w:pPr>
        <w:ind w:left="5720" w:hanging="360"/>
      </w:pPr>
      <w:rPr>
        <w:rFonts w:hint="default"/>
        <w:lang w:val="en-US" w:eastAsia="en-US" w:bidi="en-US"/>
      </w:rPr>
    </w:lvl>
    <w:lvl w:ilvl="6" w:tplc="B39AC35E">
      <w:numFmt w:val="bullet"/>
      <w:lvlText w:val="•"/>
      <w:lvlJc w:val="left"/>
      <w:pPr>
        <w:ind w:left="6680" w:hanging="360"/>
      </w:pPr>
      <w:rPr>
        <w:rFonts w:hint="default"/>
        <w:lang w:val="en-US" w:eastAsia="en-US" w:bidi="en-US"/>
      </w:rPr>
    </w:lvl>
    <w:lvl w:ilvl="7" w:tplc="7724FB78">
      <w:numFmt w:val="bullet"/>
      <w:lvlText w:val="•"/>
      <w:lvlJc w:val="left"/>
      <w:pPr>
        <w:ind w:left="7640" w:hanging="360"/>
      </w:pPr>
      <w:rPr>
        <w:rFonts w:hint="default"/>
        <w:lang w:val="en-US" w:eastAsia="en-US" w:bidi="en-US"/>
      </w:rPr>
    </w:lvl>
    <w:lvl w:ilvl="8" w:tplc="F350D188">
      <w:numFmt w:val="bullet"/>
      <w:lvlText w:val="•"/>
      <w:lvlJc w:val="left"/>
      <w:pPr>
        <w:ind w:left="8600" w:hanging="360"/>
      </w:pPr>
      <w:rPr>
        <w:rFonts w:hint="default"/>
        <w:lang w:val="en-US" w:eastAsia="en-US" w:bidi="en-US"/>
      </w:rPr>
    </w:lvl>
  </w:abstractNum>
  <w:abstractNum w:abstractNumId="6" w15:restartNumberingAfterBreak="0">
    <w:nsid w:val="04AC653F"/>
    <w:multiLevelType w:val="hybridMultilevel"/>
    <w:tmpl w:val="ED80C538"/>
    <w:lvl w:ilvl="0" w:tplc="8CF4E3A0">
      <w:start w:val="1"/>
      <w:numFmt w:val="decimal"/>
      <w:lvlText w:val="%1."/>
      <w:lvlJc w:val="left"/>
      <w:pPr>
        <w:ind w:left="1300" w:hanging="360"/>
      </w:pPr>
      <w:rPr>
        <w:rFonts w:ascii="Calibri" w:eastAsia="Calibri" w:hAnsi="Calibri" w:cs="Calibri" w:hint="default"/>
        <w:w w:val="100"/>
        <w:sz w:val="22"/>
        <w:szCs w:val="22"/>
        <w:lang w:val="en-US" w:eastAsia="en-US" w:bidi="en-US"/>
      </w:rPr>
    </w:lvl>
    <w:lvl w:ilvl="1" w:tplc="1ABC0DCE">
      <w:numFmt w:val="bullet"/>
      <w:lvlText w:val="•"/>
      <w:lvlJc w:val="left"/>
      <w:pPr>
        <w:ind w:left="2222" w:hanging="360"/>
      </w:pPr>
      <w:rPr>
        <w:rFonts w:hint="default"/>
        <w:lang w:val="en-US" w:eastAsia="en-US" w:bidi="en-US"/>
      </w:rPr>
    </w:lvl>
    <w:lvl w:ilvl="2" w:tplc="060422F8">
      <w:numFmt w:val="bullet"/>
      <w:lvlText w:val="•"/>
      <w:lvlJc w:val="left"/>
      <w:pPr>
        <w:ind w:left="3144" w:hanging="360"/>
      </w:pPr>
      <w:rPr>
        <w:rFonts w:hint="default"/>
        <w:lang w:val="en-US" w:eastAsia="en-US" w:bidi="en-US"/>
      </w:rPr>
    </w:lvl>
    <w:lvl w:ilvl="3" w:tplc="033698C8">
      <w:numFmt w:val="bullet"/>
      <w:lvlText w:val="•"/>
      <w:lvlJc w:val="left"/>
      <w:pPr>
        <w:ind w:left="4066" w:hanging="360"/>
      </w:pPr>
      <w:rPr>
        <w:rFonts w:hint="default"/>
        <w:lang w:val="en-US" w:eastAsia="en-US" w:bidi="en-US"/>
      </w:rPr>
    </w:lvl>
    <w:lvl w:ilvl="4" w:tplc="DA28A888">
      <w:numFmt w:val="bullet"/>
      <w:lvlText w:val="•"/>
      <w:lvlJc w:val="left"/>
      <w:pPr>
        <w:ind w:left="4988" w:hanging="360"/>
      </w:pPr>
      <w:rPr>
        <w:rFonts w:hint="default"/>
        <w:lang w:val="en-US" w:eastAsia="en-US" w:bidi="en-US"/>
      </w:rPr>
    </w:lvl>
    <w:lvl w:ilvl="5" w:tplc="12745C4E">
      <w:numFmt w:val="bullet"/>
      <w:lvlText w:val="•"/>
      <w:lvlJc w:val="left"/>
      <w:pPr>
        <w:ind w:left="5910" w:hanging="360"/>
      </w:pPr>
      <w:rPr>
        <w:rFonts w:hint="default"/>
        <w:lang w:val="en-US" w:eastAsia="en-US" w:bidi="en-US"/>
      </w:rPr>
    </w:lvl>
    <w:lvl w:ilvl="6" w:tplc="8B04B77C">
      <w:numFmt w:val="bullet"/>
      <w:lvlText w:val="•"/>
      <w:lvlJc w:val="left"/>
      <w:pPr>
        <w:ind w:left="6832" w:hanging="360"/>
      </w:pPr>
      <w:rPr>
        <w:rFonts w:hint="default"/>
        <w:lang w:val="en-US" w:eastAsia="en-US" w:bidi="en-US"/>
      </w:rPr>
    </w:lvl>
    <w:lvl w:ilvl="7" w:tplc="AD46CBCE">
      <w:numFmt w:val="bullet"/>
      <w:lvlText w:val="•"/>
      <w:lvlJc w:val="left"/>
      <w:pPr>
        <w:ind w:left="7754" w:hanging="360"/>
      </w:pPr>
      <w:rPr>
        <w:rFonts w:hint="default"/>
        <w:lang w:val="en-US" w:eastAsia="en-US" w:bidi="en-US"/>
      </w:rPr>
    </w:lvl>
    <w:lvl w:ilvl="8" w:tplc="4AF06D3E">
      <w:numFmt w:val="bullet"/>
      <w:lvlText w:val="•"/>
      <w:lvlJc w:val="left"/>
      <w:pPr>
        <w:ind w:left="8676" w:hanging="360"/>
      </w:pPr>
      <w:rPr>
        <w:rFonts w:hint="default"/>
        <w:lang w:val="en-US" w:eastAsia="en-US" w:bidi="en-US"/>
      </w:rPr>
    </w:lvl>
  </w:abstractNum>
  <w:abstractNum w:abstractNumId="7" w15:restartNumberingAfterBreak="0">
    <w:nsid w:val="052346E7"/>
    <w:multiLevelType w:val="hybridMultilevel"/>
    <w:tmpl w:val="C1185960"/>
    <w:lvl w:ilvl="0" w:tplc="09020AC2">
      <w:numFmt w:val="bullet"/>
      <w:lvlText w:val=""/>
      <w:lvlJc w:val="left"/>
      <w:pPr>
        <w:ind w:left="868" w:hanging="360"/>
      </w:pPr>
      <w:rPr>
        <w:rFonts w:ascii="Symbol" w:eastAsia="Symbol" w:hAnsi="Symbol" w:cs="Symbol" w:hint="default"/>
        <w:w w:val="100"/>
        <w:sz w:val="22"/>
        <w:szCs w:val="22"/>
        <w:lang w:val="en-US" w:eastAsia="en-US" w:bidi="en-US"/>
      </w:rPr>
    </w:lvl>
    <w:lvl w:ilvl="1" w:tplc="00B46A0A">
      <w:numFmt w:val="bullet"/>
      <w:lvlText w:val="•"/>
      <w:lvlJc w:val="left"/>
      <w:pPr>
        <w:ind w:left="1826" w:hanging="360"/>
      </w:pPr>
      <w:rPr>
        <w:rFonts w:hint="default"/>
        <w:lang w:val="en-US" w:eastAsia="en-US" w:bidi="en-US"/>
      </w:rPr>
    </w:lvl>
    <w:lvl w:ilvl="2" w:tplc="901C0636">
      <w:numFmt w:val="bullet"/>
      <w:lvlText w:val="•"/>
      <w:lvlJc w:val="left"/>
      <w:pPr>
        <w:ind w:left="2792" w:hanging="360"/>
      </w:pPr>
      <w:rPr>
        <w:rFonts w:hint="default"/>
        <w:lang w:val="en-US" w:eastAsia="en-US" w:bidi="en-US"/>
      </w:rPr>
    </w:lvl>
    <w:lvl w:ilvl="3" w:tplc="81FE587E">
      <w:numFmt w:val="bullet"/>
      <w:lvlText w:val="•"/>
      <w:lvlJc w:val="left"/>
      <w:pPr>
        <w:ind w:left="3758" w:hanging="360"/>
      </w:pPr>
      <w:rPr>
        <w:rFonts w:hint="default"/>
        <w:lang w:val="en-US" w:eastAsia="en-US" w:bidi="en-US"/>
      </w:rPr>
    </w:lvl>
    <w:lvl w:ilvl="4" w:tplc="4EAED8AA">
      <w:numFmt w:val="bullet"/>
      <w:lvlText w:val="•"/>
      <w:lvlJc w:val="left"/>
      <w:pPr>
        <w:ind w:left="4724" w:hanging="360"/>
      </w:pPr>
      <w:rPr>
        <w:rFonts w:hint="default"/>
        <w:lang w:val="en-US" w:eastAsia="en-US" w:bidi="en-US"/>
      </w:rPr>
    </w:lvl>
    <w:lvl w:ilvl="5" w:tplc="B1A81830">
      <w:numFmt w:val="bullet"/>
      <w:lvlText w:val="•"/>
      <w:lvlJc w:val="left"/>
      <w:pPr>
        <w:ind w:left="5690" w:hanging="360"/>
      </w:pPr>
      <w:rPr>
        <w:rFonts w:hint="default"/>
        <w:lang w:val="en-US" w:eastAsia="en-US" w:bidi="en-US"/>
      </w:rPr>
    </w:lvl>
    <w:lvl w:ilvl="6" w:tplc="52B440DA">
      <w:numFmt w:val="bullet"/>
      <w:lvlText w:val="•"/>
      <w:lvlJc w:val="left"/>
      <w:pPr>
        <w:ind w:left="6656" w:hanging="360"/>
      </w:pPr>
      <w:rPr>
        <w:rFonts w:hint="default"/>
        <w:lang w:val="en-US" w:eastAsia="en-US" w:bidi="en-US"/>
      </w:rPr>
    </w:lvl>
    <w:lvl w:ilvl="7" w:tplc="74DA6492">
      <w:numFmt w:val="bullet"/>
      <w:lvlText w:val="•"/>
      <w:lvlJc w:val="left"/>
      <w:pPr>
        <w:ind w:left="7622" w:hanging="360"/>
      </w:pPr>
      <w:rPr>
        <w:rFonts w:hint="default"/>
        <w:lang w:val="en-US" w:eastAsia="en-US" w:bidi="en-US"/>
      </w:rPr>
    </w:lvl>
    <w:lvl w:ilvl="8" w:tplc="D0C23D62">
      <w:numFmt w:val="bullet"/>
      <w:lvlText w:val="•"/>
      <w:lvlJc w:val="left"/>
      <w:pPr>
        <w:ind w:left="8588" w:hanging="360"/>
      </w:pPr>
      <w:rPr>
        <w:rFonts w:hint="default"/>
        <w:lang w:val="en-US" w:eastAsia="en-US" w:bidi="en-US"/>
      </w:rPr>
    </w:lvl>
  </w:abstractNum>
  <w:abstractNum w:abstractNumId="8" w15:restartNumberingAfterBreak="0">
    <w:nsid w:val="08426B13"/>
    <w:multiLevelType w:val="multilevel"/>
    <w:tmpl w:val="F596332E"/>
    <w:lvl w:ilvl="0">
      <w:start w:val="6"/>
      <w:numFmt w:val="decimal"/>
      <w:lvlText w:val="%1"/>
      <w:lvlJc w:val="left"/>
      <w:pPr>
        <w:ind w:left="722" w:hanging="502"/>
      </w:pPr>
      <w:rPr>
        <w:rFonts w:hint="default"/>
        <w:lang w:val="en-US" w:eastAsia="en-US" w:bidi="en-US"/>
      </w:rPr>
    </w:lvl>
    <w:lvl w:ilvl="1">
      <w:start w:val="1"/>
      <w:numFmt w:val="decimal"/>
      <w:lvlText w:val="%1.%2"/>
      <w:lvlJc w:val="left"/>
      <w:pPr>
        <w:ind w:left="722" w:hanging="502"/>
      </w:pPr>
      <w:rPr>
        <w:rFonts w:ascii="Calibri" w:eastAsia="Calibri" w:hAnsi="Calibri" w:cs="Calibri" w:hint="default"/>
        <w:b/>
        <w:bCs/>
        <w:spacing w:val="-2"/>
        <w:w w:val="100"/>
        <w:sz w:val="22"/>
        <w:szCs w:val="22"/>
        <w:lang w:val="en-US" w:eastAsia="en-US" w:bidi="en-US"/>
      </w:rPr>
    </w:lvl>
    <w:lvl w:ilvl="2">
      <w:start w:val="1"/>
      <w:numFmt w:val="decimal"/>
      <w:lvlText w:val="%1.%2.%3"/>
      <w:lvlJc w:val="left"/>
      <w:pPr>
        <w:ind w:left="887" w:hanging="668"/>
      </w:pPr>
      <w:rPr>
        <w:rFonts w:ascii="Calibri" w:eastAsia="Calibri" w:hAnsi="Calibri" w:cs="Calibri" w:hint="default"/>
        <w:spacing w:val="-1"/>
        <w:w w:val="100"/>
        <w:sz w:val="22"/>
        <w:szCs w:val="22"/>
        <w:lang w:val="en-US" w:eastAsia="en-US" w:bidi="en-US"/>
      </w:rPr>
    </w:lvl>
    <w:lvl w:ilvl="3">
      <w:numFmt w:val="bullet"/>
      <w:lvlText w:val="•"/>
      <w:lvlJc w:val="left"/>
      <w:pPr>
        <w:ind w:left="3022" w:hanging="668"/>
      </w:pPr>
      <w:rPr>
        <w:rFonts w:hint="default"/>
        <w:lang w:val="en-US" w:eastAsia="en-US" w:bidi="en-US"/>
      </w:rPr>
    </w:lvl>
    <w:lvl w:ilvl="4">
      <w:numFmt w:val="bullet"/>
      <w:lvlText w:val="•"/>
      <w:lvlJc w:val="left"/>
      <w:pPr>
        <w:ind w:left="4093" w:hanging="668"/>
      </w:pPr>
      <w:rPr>
        <w:rFonts w:hint="default"/>
        <w:lang w:val="en-US" w:eastAsia="en-US" w:bidi="en-US"/>
      </w:rPr>
    </w:lvl>
    <w:lvl w:ilvl="5">
      <w:numFmt w:val="bullet"/>
      <w:lvlText w:val="•"/>
      <w:lvlJc w:val="left"/>
      <w:pPr>
        <w:ind w:left="5164" w:hanging="668"/>
      </w:pPr>
      <w:rPr>
        <w:rFonts w:hint="default"/>
        <w:lang w:val="en-US" w:eastAsia="en-US" w:bidi="en-US"/>
      </w:rPr>
    </w:lvl>
    <w:lvl w:ilvl="6">
      <w:numFmt w:val="bullet"/>
      <w:lvlText w:val="•"/>
      <w:lvlJc w:val="left"/>
      <w:pPr>
        <w:ind w:left="6235" w:hanging="668"/>
      </w:pPr>
      <w:rPr>
        <w:rFonts w:hint="default"/>
        <w:lang w:val="en-US" w:eastAsia="en-US" w:bidi="en-US"/>
      </w:rPr>
    </w:lvl>
    <w:lvl w:ilvl="7">
      <w:numFmt w:val="bullet"/>
      <w:lvlText w:val="•"/>
      <w:lvlJc w:val="left"/>
      <w:pPr>
        <w:ind w:left="7306" w:hanging="668"/>
      </w:pPr>
      <w:rPr>
        <w:rFonts w:hint="default"/>
        <w:lang w:val="en-US" w:eastAsia="en-US" w:bidi="en-US"/>
      </w:rPr>
    </w:lvl>
    <w:lvl w:ilvl="8">
      <w:numFmt w:val="bullet"/>
      <w:lvlText w:val="•"/>
      <w:lvlJc w:val="left"/>
      <w:pPr>
        <w:ind w:left="8377" w:hanging="668"/>
      </w:pPr>
      <w:rPr>
        <w:rFonts w:hint="default"/>
        <w:lang w:val="en-US" w:eastAsia="en-US" w:bidi="en-US"/>
      </w:rPr>
    </w:lvl>
  </w:abstractNum>
  <w:abstractNum w:abstractNumId="9" w15:restartNumberingAfterBreak="0">
    <w:nsid w:val="087807D7"/>
    <w:multiLevelType w:val="multilevel"/>
    <w:tmpl w:val="D1321642"/>
    <w:lvl w:ilvl="0">
      <w:start w:val="7"/>
      <w:numFmt w:val="decimal"/>
      <w:lvlText w:val="%1"/>
      <w:lvlJc w:val="left"/>
      <w:pPr>
        <w:ind w:left="1660" w:hanging="1152"/>
      </w:pPr>
      <w:rPr>
        <w:rFonts w:hint="default"/>
        <w:lang w:val="en-US" w:eastAsia="en-US" w:bidi="en-US"/>
      </w:rPr>
    </w:lvl>
    <w:lvl w:ilvl="1">
      <w:start w:val="7"/>
      <w:numFmt w:val="decimal"/>
      <w:lvlText w:val="%1.%2"/>
      <w:lvlJc w:val="left"/>
      <w:pPr>
        <w:ind w:left="1660" w:hanging="1152"/>
      </w:pPr>
      <w:rPr>
        <w:rFonts w:hint="default"/>
        <w:lang w:val="en-US" w:eastAsia="en-US" w:bidi="en-US"/>
      </w:rPr>
    </w:lvl>
    <w:lvl w:ilvl="2">
      <w:start w:val="1"/>
      <w:numFmt w:val="decimal"/>
      <w:lvlText w:val="%1.%2.%3"/>
      <w:lvlJc w:val="left"/>
      <w:pPr>
        <w:ind w:left="1660" w:hanging="1152"/>
      </w:pPr>
      <w:rPr>
        <w:rFonts w:ascii="Calibri" w:eastAsia="Calibri" w:hAnsi="Calibri" w:cs="Calibri" w:hint="default"/>
        <w:b/>
        <w:bCs/>
        <w:spacing w:val="-1"/>
        <w:w w:val="100"/>
        <w:sz w:val="28"/>
        <w:szCs w:val="28"/>
        <w:lang w:val="en-US" w:eastAsia="en-US" w:bidi="en-US"/>
      </w:rPr>
    </w:lvl>
    <w:lvl w:ilvl="3">
      <w:start w:val="1"/>
      <w:numFmt w:val="decimal"/>
      <w:lvlText w:val="%1.%2.%3.%4"/>
      <w:lvlJc w:val="left"/>
      <w:pPr>
        <w:ind w:left="1660" w:hanging="864"/>
      </w:pPr>
      <w:rPr>
        <w:rFonts w:ascii="Calibri" w:eastAsia="Calibri" w:hAnsi="Calibri" w:cs="Calibri" w:hint="default"/>
        <w:b/>
        <w:bCs/>
        <w:spacing w:val="-3"/>
        <w:w w:val="100"/>
        <w:sz w:val="24"/>
        <w:szCs w:val="24"/>
        <w:lang w:val="en-US" w:eastAsia="en-US" w:bidi="en-US"/>
      </w:rPr>
    </w:lvl>
    <w:lvl w:ilvl="4">
      <w:start w:val="1"/>
      <w:numFmt w:val="decimal"/>
      <w:lvlText w:val="%5."/>
      <w:lvlJc w:val="left"/>
      <w:pPr>
        <w:ind w:left="1444" w:hanging="360"/>
      </w:pPr>
      <w:rPr>
        <w:rFonts w:ascii="Calibri" w:eastAsia="Calibri" w:hAnsi="Calibri" w:cs="Calibri" w:hint="default"/>
        <w:w w:val="100"/>
        <w:sz w:val="22"/>
        <w:szCs w:val="22"/>
        <w:lang w:val="en-US" w:eastAsia="en-US" w:bidi="en-US"/>
      </w:rPr>
    </w:lvl>
    <w:lvl w:ilvl="5">
      <w:numFmt w:val="bullet"/>
      <w:lvlText w:val="•"/>
      <w:lvlJc w:val="left"/>
      <w:pPr>
        <w:ind w:left="5597" w:hanging="360"/>
      </w:pPr>
      <w:rPr>
        <w:rFonts w:hint="default"/>
        <w:lang w:val="en-US" w:eastAsia="en-US" w:bidi="en-US"/>
      </w:rPr>
    </w:lvl>
    <w:lvl w:ilvl="6">
      <w:numFmt w:val="bullet"/>
      <w:lvlText w:val="•"/>
      <w:lvlJc w:val="left"/>
      <w:pPr>
        <w:ind w:left="6582" w:hanging="360"/>
      </w:pPr>
      <w:rPr>
        <w:rFonts w:hint="default"/>
        <w:lang w:val="en-US" w:eastAsia="en-US" w:bidi="en-US"/>
      </w:rPr>
    </w:lvl>
    <w:lvl w:ilvl="7">
      <w:numFmt w:val="bullet"/>
      <w:lvlText w:val="•"/>
      <w:lvlJc w:val="left"/>
      <w:pPr>
        <w:ind w:left="7566" w:hanging="360"/>
      </w:pPr>
      <w:rPr>
        <w:rFonts w:hint="default"/>
        <w:lang w:val="en-US" w:eastAsia="en-US" w:bidi="en-US"/>
      </w:rPr>
    </w:lvl>
    <w:lvl w:ilvl="8">
      <w:numFmt w:val="bullet"/>
      <w:lvlText w:val="•"/>
      <w:lvlJc w:val="left"/>
      <w:pPr>
        <w:ind w:left="8551" w:hanging="360"/>
      </w:pPr>
      <w:rPr>
        <w:rFonts w:hint="default"/>
        <w:lang w:val="en-US" w:eastAsia="en-US" w:bidi="en-US"/>
      </w:rPr>
    </w:lvl>
  </w:abstractNum>
  <w:abstractNum w:abstractNumId="10" w15:restartNumberingAfterBreak="0">
    <w:nsid w:val="08C771B9"/>
    <w:multiLevelType w:val="hybridMultilevel"/>
    <w:tmpl w:val="4BF8F88C"/>
    <w:lvl w:ilvl="0" w:tplc="9ACC0BCC">
      <w:start w:val="1"/>
      <w:numFmt w:val="decimal"/>
      <w:lvlText w:val="%1."/>
      <w:lvlJc w:val="left"/>
      <w:pPr>
        <w:ind w:left="1588" w:hanging="360"/>
      </w:pPr>
      <w:rPr>
        <w:rFonts w:ascii="Calibri" w:eastAsia="Calibri" w:hAnsi="Calibri" w:cs="Calibri" w:hint="default"/>
        <w:w w:val="100"/>
        <w:sz w:val="22"/>
        <w:szCs w:val="22"/>
        <w:lang w:val="en-US" w:eastAsia="en-US" w:bidi="en-US"/>
      </w:rPr>
    </w:lvl>
    <w:lvl w:ilvl="1" w:tplc="CF0C7802">
      <w:numFmt w:val="bullet"/>
      <w:lvlText w:val="•"/>
      <w:lvlJc w:val="left"/>
      <w:pPr>
        <w:ind w:left="2474" w:hanging="360"/>
      </w:pPr>
      <w:rPr>
        <w:rFonts w:hint="default"/>
        <w:lang w:val="en-US" w:eastAsia="en-US" w:bidi="en-US"/>
      </w:rPr>
    </w:lvl>
    <w:lvl w:ilvl="2" w:tplc="465ED580">
      <w:numFmt w:val="bullet"/>
      <w:lvlText w:val="•"/>
      <w:lvlJc w:val="left"/>
      <w:pPr>
        <w:ind w:left="3368" w:hanging="360"/>
      </w:pPr>
      <w:rPr>
        <w:rFonts w:hint="default"/>
        <w:lang w:val="en-US" w:eastAsia="en-US" w:bidi="en-US"/>
      </w:rPr>
    </w:lvl>
    <w:lvl w:ilvl="3" w:tplc="313AD464">
      <w:numFmt w:val="bullet"/>
      <w:lvlText w:val="•"/>
      <w:lvlJc w:val="left"/>
      <w:pPr>
        <w:ind w:left="4262" w:hanging="360"/>
      </w:pPr>
      <w:rPr>
        <w:rFonts w:hint="default"/>
        <w:lang w:val="en-US" w:eastAsia="en-US" w:bidi="en-US"/>
      </w:rPr>
    </w:lvl>
    <w:lvl w:ilvl="4" w:tplc="B8F6322E">
      <w:numFmt w:val="bullet"/>
      <w:lvlText w:val="•"/>
      <w:lvlJc w:val="left"/>
      <w:pPr>
        <w:ind w:left="5156" w:hanging="360"/>
      </w:pPr>
      <w:rPr>
        <w:rFonts w:hint="default"/>
        <w:lang w:val="en-US" w:eastAsia="en-US" w:bidi="en-US"/>
      </w:rPr>
    </w:lvl>
    <w:lvl w:ilvl="5" w:tplc="8F0658EA">
      <w:numFmt w:val="bullet"/>
      <w:lvlText w:val="•"/>
      <w:lvlJc w:val="left"/>
      <w:pPr>
        <w:ind w:left="6050" w:hanging="360"/>
      </w:pPr>
      <w:rPr>
        <w:rFonts w:hint="default"/>
        <w:lang w:val="en-US" w:eastAsia="en-US" w:bidi="en-US"/>
      </w:rPr>
    </w:lvl>
    <w:lvl w:ilvl="6" w:tplc="5A1A2D6C">
      <w:numFmt w:val="bullet"/>
      <w:lvlText w:val="•"/>
      <w:lvlJc w:val="left"/>
      <w:pPr>
        <w:ind w:left="6944" w:hanging="360"/>
      </w:pPr>
      <w:rPr>
        <w:rFonts w:hint="default"/>
        <w:lang w:val="en-US" w:eastAsia="en-US" w:bidi="en-US"/>
      </w:rPr>
    </w:lvl>
    <w:lvl w:ilvl="7" w:tplc="E6029B5C">
      <w:numFmt w:val="bullet"/>
      <w:lvlText w:val="•"/>
      <w:lvlJc w:val="left"/>
      <w:pPr>
        <w:ind w:left="7838" w:hanging="360"/>
      </w:pPr>
      <w:rPr>
        <w:rFonts w:hint="default"/>
        <w:lang w:val="en-US" w:eastAsia="en-US" w:bidi="en-US"/>
      </w:rPr>
    </w:lvl>
    <w:lvl w:ilvl="8" w:tplc="9C90B09C">
      <w:numFmt w:val="bullet"/>
      <w:lvlText w:val="•"/>
      <w:lvlJc w:val="left"/>
      <w:pPr>
        <w:ind w:left="8732" w:hanging="360"/>
      </w:pPr>
      <w:rPr>
        <w:rFonts w:hint="default"/>
        <w:lang w:val="en-US" w:eastAsia="en-US" w:bidi="en-US"/>
      </w:rPr>
    </w:lvl>
  </w:abstractNum>
  <w:abstractNum w:abstractNumId="11" w15:restartNumberingAfterBreak="0">
    <w:nsid w:val="098F5471"/>
    <w:multiLevelType w:val="multilevel"/>
    <w:tmpl w:val="8988A83C"/>
    <w:lvl w:ilvl="0">
      <w:start w:val="6"/>
      <w:numFmt w:val="decimal"/>
      <w:lvlText w:val="%1"/>
      <w:lvlJc w:val="left"/>
      <w:pPr>
        <w:ind w:left="940" w:hanging="720"/>
      </w:pPr>
      <w:rPr>
        <w:rFonts w:hint="default"/>
        <w:lang w:val="en-US" w:eastAsia="en-US" w:bidi="en-US"/>
      </w:rPr>
    </w:lvl>
    <w:lvl w:ilvl="1">
      <w:start w:val="1"/>
      <w:numFmt w:val="decimal"/>
      <w:lvlText w:val="%1.%2"/>
      <w:lvlJc w:val="left"/>
      <w:pPr>
        <w:ind w:left="940" w:hanging="720"/>
      </w:pPr>
      <w:rPr>
        <w:rFonts w:ascii="Calibri" w:eastAsia="Calibri" w:hAnsi="Calibri" w:cs="Calibri" w:hint="default"/>
        <w:b/>
        <w:bCs/>
        <w:spacing w:val="-1"/>
        <w:w w:val="100"/>
        <w:sz w:val="28"/>
        <w:szCs w:val="28"/>
        <w:lang w:val="en-US" w:eastAsia="en-US" w:bidi="en-US"/>
      </w:rPr>
    </w:lvl>
    <w:lvl w:ilvl="2">
      <w:start w:val="1"/>
      <w:numFmt w:val="decimal"/>
      <w:lvlText w:val="%1.%2.%3"/>
      <w:lvlJc w:val="left"/>
      <w:pPr>
        <w:ind w:left="1660" w:hanging="1152"/>
      </w:pPr>
      <w:rPr>
        <w:rFonts w:ascii="Calibri" w:eastAsia="Calibri" w:hAnsi="Calibri" w:cs="Calibri" w:hint="default"/>
        <w:b/>
        <w:bCs/>
        <w:spacing w:val="-1"/>
        <w:w w:val="100"/>
        <w:sz w:val="28"/>
        <w:szCs w:val="28"/>
        <w:lang w:val="en-US" w:eastAsia="en-US" w:bidi="en-US"/>
      </w:rPr>
    </w:lvl>
    <w:lvl w:ilvl="3">
      <w:start w:val="1"/>
      <w:numFmt w:val="decimal"/>
      <w:lvlText w:val="%4."/>
      <w:lvlJc w:val="left"/>
      <w:pPr>
        <w:ind w:left="1214" w:hanging="360"/>
      </w:pPr>
      <w:rPr>
        <w:rFonts w:ascii="Calibri" w:eastAsia="Calibri" w:hAnsi="Calibri" w:cs="Calibri" w:hint="default"/>
        <w:w w:val="100"/>
        <w:sz w:val="22"/>
        <w:szCs w:val="22"/>
        <w:lang w:val="en-US" w:eastAsia="en-US" w:bidi="en-US"/>
      </w:rPr>
    </w:lvl>
    <w:lvl w:ilvl="4">
      <w:numFmt w:val="bullet"/>
      <w:lvlText w:val="•"/>
      <w:lvlJc w:val="left"/>
      <w:pPr>
        <w:ind w:left="2925" w:hanging="360"/>
      </w:pPr>
      <w:rPr>
        <w:rFonts w:hint="default"/>
        <w:lang w:val="en-US" w:eastAsia="en-US" w:bidi="en-US"/>
      </w:rPr>
    </w:lvl>
    <w:lvl w:ilvl="5">
      <w:numFmt w:val="bullet"/>
      <w:lvlText w:val="•"/>
      <w:lvlJc w:val="left"/>
      <w:pPr>
        <w:ind w:left="4191" w:hanging="360"/>
      </w:pPr>
      <w:rPr>
        <w:rFonts w:hint="default"/>
        <w:lang w:val="en-US" w:eastAsia="en-US" w:bidi="en-US"/>
      </w:rPr>
    </w:lvl>
    <w:lvl w:ilvl="6">
      <w:numFmt w:val="bullet"/>
      <w:lvlText w:val="•"/>
      <w:lvlJc w:val="left"/>
      <w:pPr>
        <w:ind w:left="5457" w:hanging="360"/>
      </w:pPr>
      <w:rPr>
        <w:rFonts w:hint="default"/>
        <w:lang w:val="en-US" w:eastAsia="en-US" w:bidi="en-US"/>
      </w:rPr>
    </w:lvl>
    <w:lvl w:ilvl="7">
      <w:numFmt w:val="bullet"/>
      <w:lvlText w:val="•"/>
      <w:lvlJc w:val="left"/>
      <w:pPr>
        <w:ind w:left="6722" w:hanging="360"/>
      </w:pPr>
      <w:rPr>
        <w:rFonts w:hint="default"/>
        <w:lang w:val="en-US" w:eastAsia="en-US" w:bidi="en-US"/>
      </w:rPr>
    </w:lvl>
    <w:lvl w:ilvl="8">
      <w:numFmt w:val="bullet"/>
      <w:lvlText w:val="•"/>
      <w:lvlJc w:val="left"/>
      <w:pPr>
        <w:ind w:left="7988" w:hanging="360"/>
      </w:pPr>
      <w:rPr>
        <w:rFonts w:hint="default"/>
        <w:lang w:val="en-US" w:eastAsia="en-US" w:bidi="en-US"/>
      </w:rPr>
    </w:lvl>
  </w:abstractNum>
  <w:abstractNum w:abstractNumId="12" w15:restartNumberingAfterBreak="0">
    <w:nsid w:val="09F06DD4"/>
    <w:multiLevelType w:val="multilevel"/>
    <w:tmpl w:val="7A022B28"/>
    <w:lvl w:ilvl="0">
      <w:start w:val="8"/>
      <w:numFmt w:val="decimal"/>
      <w:lvlText w:val="%1"/>
      <w:lvlJc w:val="left"/>
      <w:pPr>
        <w:ind w:left="940" w:hanging="720"/>
      </w:pPr>
      <w:rPr>
        <w:rFonts w:hint="default"/>
        <w:lang w:val="en-US" w:eastAsia="en-US" w:bidi="en-US"/>
      </w:rPr>
    </w:lvl>
    <w:lvl w:ilvl="1">
      <w:start w:val="1"/>
      <w:numFmt w:val="decimal"/>
      <w:lvlText w:val="%1.%2"/>
      <w:lvlJc w:val="left"/>
      <w:pPr>
        <w:ind w:left="940" w:hanging="720"/>
      </w:pPr>
      <w:rPr>
        <w:rFonts w:ascii="Calibri" w:eastAsia="Calibri" w:hAnsi="Calibri" w:cs="Calibri" w:hint="default"/>
        <w:b/>
        <w:bCs/>
        <w:spacing w:val="-1"/>
        <w:w w:val="100"/>
        <w:sz w:val="28"/>
        <w:szCs w:val="28"/>
        <w:lang w:val="en-US" w:eastAsia="en-US" w:bidi="en-US"/>
      </w:rPr>
    </w:lvl>
    <w:lvl w:ilvl="2">
      <w:start w:val="1"/>
      <w:numFmt w:val="decimal"/>
      <w:lvlText w:val="%1.%2.%3"/>
      <w:lvlJc w:val="left"/>
      <w:pPr>
        <w:ind w:left="1228" w:hanging="720"/>
      </w:pPr>
      <w:rPr>
        <w:rFonts w:ascii="Calibri" w:eastAsia="Calibri" w:hAnsi="Calibri" w:cs="Calibri" w:hint="default"/>
        <w:b/>
        <w:bCs/>
        <w:spacing w:val="-1"/>
        <w:w w:val="100"/>
        <w:sz w:val="28"/>
        <w:szCs w:val="28"/>
        <w:lang w:val="en-US" w:eastAsia="en-US" w:bidi="en-US"/>
      </w:rPr>
    </w:lvl>
    <w:lvl w:ilvl="3">
      <w:start w:val="1"/>
      <w:numFmt w:val="decimal"/>
      <w:lvlText w:val="%1.%2.%3.%4"/>
      <w:lvlJc w:val="left"/>
      <w:pPr>
        <w:ind w:left="1876" w:hanging="1080"/>
      </w:pPr>
      <w:rPr>
        <w:rFonts w:ascii="Calibri" w:eastAsia="Calibri" w:hAnsi="Calibri" w:cs="Calibri" w:hint="default"/>
        <w:b/>
        <w:bCs/>
        <w:spacing w:val="-1"/>
        <w:w w:val="100"/>
        <w:sz w:val="24"/>
        <w:szCs w:val="24"/>
        <w:lang w:val="en-US" w:eastAsia="en-US" w:bidi="en-US"/>
      </w:rPr>
    </w:lvl>
    <w:lvl w:ilvl="4">
      <w:start w:val="1"/>
      <w:numFmt w:val="decimal"/>
      <w:lvlText w:val="%5."/>
      <w:lvlJc w:val="left"/>
      <w:pPr>
        <w:ind w:left="1444" w:hanging="360"/>
      </w:pPr>
      <w:rPr>
        <w:rFonts w:ascii="Calibri" w:eastAsia="Calibri" w:hAnsi="Calibri" w:cs="Calibri" w:hint="default"/>
        <w:w w:val="100"/>
        <w:sz w:val="22"/>
        <w:szCs w:val="22"/>
        <w:lang w:val="en-US" w:eastAsia="en-US" w:bidi="en-US"/>
      </w:rPr>
    </w:lvl>
    <w:lvl w:ilvl="5">
      <w:start w:val="1"/>
      <w:numFmt w:val="lowerLetter"/>
      <w:lvlText w:val="%6."/>
      <w:lvlJc w:val="left"/>
      <w:pPr>
        <w:ind w:left="1931" w:hanging="360"/>
      </w:pPr>
      <w:rPr>
        <w:rFonts w:ascii="Calibri" w:eastAsia="Calibri" w:hAnsi="Calibri" w:cs="Calibri" w:hint="default"/>
        <w:spacing w:val="-1"/>
        <w:w w:val="100"/>
        <w:sz w:val="22"/>
        <w:szCs w:val="22"/>
        <w:lang w:val="en-US" w:eastAsia="en-US" w:bidi="en-US"/>
      </w:rPr>
    </w:lvl>
    <w:lvl w:ilvl="6">
      <w:numFmt w:val="bullet"/>
      <w:lvlText w:val="•"/>
      <w:lvlJc w:val="left"/>
      <w:pPr>
        <w:ind w:left="3720" w:hanging="360"/>
      </w:pPr>
      <w:rPr>
        <w:rFonts w:hint="default"/>
        <w:lang w:val="en-US" w:eastAsia="en-US" w:bidi="en-US"/>
      </w:rPr>
    </w:lvl>
    <w:lvl w:ilvl="7">
      <w:numFmt w:val="bullet"/>
      <w:lvlText w:val="•"/>
      <w:lvlJc w:val="left"/>
      <w:pPr>
        <w:ind w:left="5420" w:hanging="360"/>
      </w:pPr>
      <w:rPr>
        <w:rFonts w:hint="default"/>
        <w:lang w:val="en-US" w:eastAsia="en-US" w:bidi="en-US"/>
      </w:rPr>
    </w:lvl>
    <w:lvl w:ilvl="8">
      <w:numFmt w:val="bullet"/>
      <w:lvlText w:val="•"/>
      <w:lvlJc w:val="left"/>
      <w:pPr>
        <w:ind w:left="7120" w:hanging="360"/>
      </w:pPr>
      <w:rPr>
        <w:rFonts w:hint="default"/>
        <w:lang w:val="en-US" w:eastAsia="en-US" w:bidi="en-US"/>
      </w:rPr>
    </w:lvl>
  </w:abstractNum>
  <w:abstractNum w:abstractNumId="13" w15:restartNumberingAfterBreak="0">
    <w:nsid w:val="0A2969DF"/>
    <w:multiLevelType w:val="hybridMultilevel"/>
    <w:tmpl w:val="BE0ED9EC"/>
    <w:lvl w:ilvl="0" w:tplc="F5B23310">
      <w:numFmt w:val="bullet"/>
      <w:lvlText w:val="•"/>
      <w:lvlJc w:val="left"/>
      <w:pPr>
        <w:ind w:left="1354" w:hanging="521"/>
      </w:pPr>
      <w:rPr>
        <w:rFonts w:ascii="Calibri" w:eastAsia="Calibri" w:hAnsi="Calibri" w:cs="Calibri" w:hint="default"/>
        <w:w w:val="100"/>
        <w:sz w:val="22"/>
        <w:szCs w:val="22"/>
        <w:lang w:val="en-US" w:eastAsia="en-US" w:bidi="en-US"/>
      </w:rPr>
    </w:lvl>
    <w:lvl w:ilvl="1" w:tplc="7046B1CE">
      <w:numFmt w:val="bullet"/>
      <w:lvlText w:val="•"/>
      <w:lvlJc w:val="left"/>
      <w:pPr>
        <w:ind w:left="2016" w:hanging="521"/>
      </w:pPr>
      <w:rPr>
        <w:rFonts w:hint="default"/>
        <w:lang w:val="en-US" w:eastAsia="en-US" w:bidi="en-US"/>
      </w:rPr>
    </w:lvl>
    <w:lvl w:ilvl="2" w:tplc="D890A7D8">
      <w:numFmt w:val="bullet"/>
      <w:lvlText w:val="•"/>
      <w:lvlJc w:val="left"/>
      <w:pPr>
        <w:ind w:left="2672" w:hanging="521"/>
      </w:pPr>
      <w:rPr>
        <w:rFonts w:hint="default"/>
        <w:lang w:val="en-US" w:eastAsia="en-US" w:bidi="en-US"/>
      </w:rPr>
    </w:lvl>
    <w:lvl w:ilvl="3" w:tplc="9184FB62">
      <w:numFmt w:val="bullet"/>
      <w:lvlText w:val="•"/>
      <w:lvlJc w:val="left"/>
      <w:pPr>
        <w:ind w:left="3328" w:hanging="521"/>
      </w:pPr>
      <w:rPr>
        <w:rFonts w:hint="default"/>
        <w:lang w:val="en-US" w:eastAsia="en-US" w:bidi="en-US"/>
      </w:rPr>
    </w:lvl>
    <w:lvl w:ilvl="4" w:tplc="A1EC7A7C">
      <w:numFmt w:val="bullet"/>
      <w:lvlText w:val="•"/>
      <w:lvlJc w:val="left"/>
      <w:pPr>
        <w:ind w:left="3985" w:hanging="521"/>
      </w:pPr>
      <w:rPr>
        <w:rFonts w:hint="default"/>
        <w:lang w:val="en-US" w:eastAsia="en-US" w:bidi="en-US"/>
      </w:rPr>
    </w:lvl>
    <w:lvl w:ilvl="5" w:tplc="61D21FD0">
      <w:numFmt w:val="bullet"/>
      <w:lvlText w:val="•"/>
      <w:lvlJc w:val="left"/>
      <w:pPr>
        <w:ind w:left="4641" w:hanging="521"/>
      </w:pPr>
      <w:rPr>
        <w:rFonts w:hint="default"/>
        <w:lang w:val="en-US" w:eastAsia="en-US" w:bidi="en-US"/>
      </w:rPr>
    </w:lvl>
    <w:lvl w:ilvl="6" w:tplc="E2C6851E">
      <w:numFmt w:val="bullet"/>
      <w:lvlText w:val="•"/>
      <w:lvlJc w:val="left"/>
      <w:pPr>
        <w:ind w:left="5297" w:hanging="521"/>
      </w:pPr>
      <w:rPr>
        <w:rFonts w:hint="default"/>
        <w:lang w:val="en-US" w:eastAsia="en-US" w:bidi="en-US"/>
      </w:rPr>
    </w:lvl>
    <w:lvl w:ilvl="7" w:tplc="786650AE">
      <w:numFmt w:val="bullet"/>
      <w:lvlText w:val="•"/>
      <w:lvlJc w:val="left"/>
      <w:pPr>
        <w:ind w:left="5954" w:hanging="521"/>
      </w:pPr>
      <w:rPr>
        <w:rFonts w:hint="default"/>
        <w:lang w:val="en-US" w:eastAsia="en-US" w:bidi="en-US"/>
      </w:rPr>
    </w:lvl>
    <w:lvl w:ilvl="8" w:tplc="982A31D6">
      <w:numFmt w:val="bullet"/>
      <w:lvlText w:val="•"/>
      <w:lvlJc w:val="left"/>
      <w:pPr>
        <w:ind w:left="6610" w:hanging="521"/>
      </w:pPr>
      <w:rPr>
        <w:rFonts w:hint="default"/>
        <w:lang w:val="en-US" w:eastAsia="en-US" w:bidi="en-US"/>
      </w:rPr>
    </w:lvl>
  </w:abstractNum>
  <w:abstractNum w:abstractNumId="14" w15:restartNumberingAfterBreak="0">
    <w:nsid w:val="0AA335A7"/>
    <w:multiLevelType w:val="hybridMultilevel"/>
    <w:tmpl w:val="26E82022"/>
    <w:lvl w:ilvl="0" w:tplc="27B48FDA">
      <w:start w:val="1"/>
      <w:numFmt w:val="decimal"/>
      <w:lvlText w:val="%1."/>
      <w:lvlJc w:val="left"/>
      <w:pPr>
        <w:ind w:left="1211" w:hanging="360"/>
      </w:pPr>
      <w:rPr>
        <w:rFonts w:ascii="Calibri" w:eastAsia="Calibri" w:hAnsi="Calibri" w:cs="Calibri" w:hint="default"/>
        <w:w w:val="100"/>
        <w:sz w:val="22"/>
        <w:szCs w:val="22"/>
        <w:lang w:val="en-US" w:eastAsia="en-US" w:bidi="en-US"/>
      </w:rPr>
    </w:lvl>
    <w:lvl w:ilvl="1" w:tplc="0986ABF8">
      <w:start w:val="1"/>
      <w:numFmt w:val="lowerLetter"/>
      <w:lvlText w:val="%2."/>
      <w:lvlJc w:val="left"/>
      <w:pPr>
        <w:ind w:left="1571" w:hanging="360"/>
      </w:pPr>
      <w:rPr>
        <w:rFonts w:ascii="Calibri" w:eastAsia="Calibri" w:hAnsi="Calibri" w:cs="Calibri" w:hint="default"/>
        <w:spacing w:val="-1"/>
        <w:w w:val="100"/>
        <w:sz w:val="22"/>
        <w:szCs w:val="22"/>
        <w:lang w:val="en-US" w:eastAsia="en-US" w:bidi="en-US"/>
      </w:rPr>
    </w:lvl>
    <w:lvl w:ilvl="2" w:tplc="C40EC9F8">
      <w:numFmt w:val="bullet"/>
      <w:lvlText w:val="•"/>
      <w:lvlJc w:val="left"/>
      <w:pPr>
        <w:ind w:left="2573" w:hanging="360"/>
      </w:pPr>
      <w:rPr>
        <w:rFonts w:hint="default"/>
        <w:lang w:val="en-US" w:eastAsia="en-US" w:bidi="en-US"/>
      </w:rPr>
    </w:lvl>
    <w:lvl w:ilvl="3" w:tplc="AFD2AE0E">
      <w:numFmt w:val="bullet"/>
      <w:lvlText w:val="•"/>
      <w:lvlJc w:val="left"/>
      <w:pPr>
        <w:ind w:left="3566" w:hanging="360"/>
      </w:pPr>
      <w:rPr>
        <w:rFonts w:hint="default"/>
        <w:lang w:val="en-US" w:eastAsia="en-US" w:bidi="en-US"/>
      </w:rPr>
    </w:lvl>
    <w:lvl w:ilvl="4" w:tplc="D88058DC">
      <w:numFmt w:val="bullet"/>
      <w:lvlText w:val="•"/>
      <w:lvlJc w:val="left"/>
      <w:pPr>
        <w:ind w:left="4560" w:hanging="360"/>
      </w:pPr>
      <w:rPr>
        <w:rFonts w:hint="default"/>
        <w:lang w:val="en-US" w:eastAsia="en-US" w:bidi="en-US"/>
      </w:rPr>
    </w:lvl>
    <w:lvl w:ilvl="5" w:tplc="806E8846">
      <w:numFmt w:val="bullet"/>
      <w:lvlText w:val="•"/>
      <w:lvlJc w:val="left"/>
      <w:pPr>
        <w:ind w:left="5553" w:hanging="360"/>
      </w:pPr>
      <w:rPr>
        <w:rFonts w:hint="default"/>
        <w:lang w:val="en-US" w:eastAsia="en-US" w:bidi="en-US"/>
      </w:rPr>
    </w:lvl>
    <w:lvl w:ilvl="6" w:tplc="8B329C2C">
      <w:numFmt w:val="bullet"/>
      <w:lvlText w:val="•"/>
      <w:lvlJc w:val="left"/>
      <w:pPr>
        <w:ind w:left="6546" w:hanging="360"/>
      </w:pPr>
      <w:rPr>
        <w:rFonts w:hint="default"/>
        <w:lang w:val="en-US" w:eastAsia="en-US" w:bidi="en-US"/>
      </w:rPr>
    </w:lvl>
    <w:lvl w:ilvl="7" w:tplc="E1CA846C">
      <w:numFmt w:val="bullet"/>
      <w:lvlText w:val="•"/>
      <w:lvlJc w:val="left"/>
      <w:pPr>
        <w:ind w:left="7540" w:hanging="360"/>
      </w:pPr>
      <w:rPr>
        <w:rFonts w:hint="default"/>
        <w:lang w:val="en-US" w:eastAsia="en-US" w:bidi="en-US"/>
      </w:rPr>
    </w:lvl>
    <w:lvl w:ilvl="8" w:tplc="82F8F0AC">
      <w:numFmt w:val="bullet"/>
      <w:lvlText w:val="•"/>
      <w:lvlJc w:val="left"/>
      <w:pPr>
        <w:ind w:left="8533" w:hanging="360"/>
      </w:pPr>
      <w:rPr>
        <w:rFonts w:hint="default"/>
        <w:lang w:val="en-US" w:eastAsia="en-US" w:bidi="en-US"/>
      </w:rPr>
    </w:lvl>
  </w:abstractNum>
  <w:abstractNum w:abstractNumId="15" w15:restartNumberingAfterBreak="0">
    <w:nsid w:val="0E36540D"/>
    <w:multiLevelType w:val="multilevel"/>
    <w:tmpl w:val="750A9508"/>
    <w:lvl w:ilvl="0">
      <w:start w:val="5"/>
      <w:numFmt w:val="decimal"/>
      <w:lvlText w:val="%1"/>
      <w:lvlJc w:val="left"/>
      <w:pPr>
        <w:ind w:left="722" w:hanging="502"/>
      </w:pPr>
      <w:rPr>
        <w:rFonts w:hint="default"/>
        <w:lang w:val="en-US" w:eastAsia="en-US" w:bidi="en-US"/>
      </w:rPr>
    </w:lvl>
    <w:lvl w:ilvl="1">
      <w:start w:val="4"/>
      <w:numFmt w:val="decimal"/>
      <w:lvlText w:val="%1.%2"/>
      <w:lvlJc w:val="left"/>
      <w:pPr>
        <w:ind w:left="722" w:hanging="502"/>
      </w:pPr>
      <w:rPr>
        <w:rFonts w:ascii="Calibri" w:eastAsia="Calibri" w:hAnsi="Calibri" w:cs="Calibri" w:hint="default"/>
        <w:b/>
        <w:bCs/>
        <w:spacing w:val="-2"/>
        <w:w w:val="100"/>
        <w:sz w:val="22"/>
        <w:szCs w:val="22"/>
        <w:lang w:val="en-US" w:eastAsia="en-US" w:bidi="en-US"/>
      </w:rPr>
    </w:lvl>
    <w:lvl w:ilvl="2">
      <w:start w:val="1"/>
      <w:numFmt w:val="decimal"/>
      <w:lvlText w:val="%1.%2.%3"/>
      <w:lvlJc w:val="left"/>
      <w:pPr>
        <w:ind w:left="887" w:hanging="668"/>
      </w:pPr>
      <w:rPr>
        <w:rFonts w:ascii="Calibri" w:eastAsia="Calibri" w:hAnsi="Calibri" w:cs="Calibri" w:hint="default"/>
        <w:spacing w:val="-1"/>
        <w:w w:val="100"/>
        <w:sz w:val="22"/>
        <w:szCs w:val="22"/>
        <w:lang w:val="en-US" w:eastAsia="en-US" w:bidi="en-US"/>
      </w:rPr>
    </w:lvl>
    <w:lvl w:ilvl="3">
      <w:numFmt w:val="bullet"/>
      <w:lvlText w:val="•"/>
      <w:lvlJc w:val="left"/>
      <w:pPr>
        <w:ind w:left="3022" w:hanging="668"/>
      </w:pPr>
      <w:rPr>
        <w:rFonts w:hint="default"/>
        <w:lang w:val="en-US" w:eastAsia="en-US" w:bidi="en-US"/>
      </w:rPr>
    </w:lvl>
    <w:lvl w:ilvl="4">
      <w:numFmt w:val="bullet"/>
      <w:lvlText w:val="•"/>
      <w:lvlJc w:val="left"/>
      <w:pPr>
        <w:ind w:left="4093" w:hanging="668"/>
      </w:pPr>
      <w:rPr>
        <w:rFonts w:hint="default"/>
        <w:lang w:val="en-US" w:eastAsia="en-US" w:bidi="en-US"/>
      </w:rPr>
    </w:lvl>
    <w:lvl w:ilvl="5">
      <w:numFmt w:val="bullet"/>
      <w:lvlText w:val="•"/>
      <w:lvlJc w:val="left"/>
      <w:pPr>
        <w:ind w:left="5164" w:hanging="668"/>
      </w:pPr>
      <w:rPr>
        <w:rFonts w:hint="default"/>
        <w:lang w:val="en-US" w:eastAsia="en-US" w:bidi="en-US"/>
      </w:rPr>
    </w:lvl>
    <w:lvl w:ilvl="6">
      <w:numFmt w:val="bullet"/>
      <w:lvlText w:val="•"/>
      <w:lvlJc w:val="left"/>
      <w:pPr>
        <w:ind w:left="6235" w:hanging="668"/>
      </w:pPr>
      <w:rPr>
        <w:rFonts w:hint="default"/>
        <w:lang w:val="en-US" w:eastAsia="en-US" w:bidi="en-US"/>
      </w:rPr>
    </w:lvl>
    <w:lvl w:ilvl="7">
      <w:numFmt w:val="bullet"/>
      <w:lvlText w:val="•"/>
      <w:lvlJc w:val="left"/>
      <w:pPr>
        <w:ind w:left="7306" w:hanging="668"/>
      </w:pPr>
      <w:rPr>
        <w:rFonts w:hint="default"/>
        <w:lang w:val="en-US" w:eastAsia="en-US" w:bidi="en-US"/>
      </w:rPr>
    </w:lvl>
    <w:lvl w:ilvl="8">
      <w:numFmt w:val="bullet"/>
      <w:lvlText w:val="•"/>
      <w:lvlJc w:val="left"/>
      <w:pPr>
        <w:ind w:left="8377" w:hanging="668"/>
      </w:pPr>
      <w:rPr>
        <w:rFonts w:hint="default"/>
        <w:lang w:val="en-US" w:eastAsia="en-US" w:bidi="en-US"/>
      </w:rPr>
    </w:lvl>
  </w:abstractNum>
  <w:abstractNum w:abstractNumId="16" w15:restartNumberingAfterBreak="0">
    <w:nsid w:val="0F3227EF"/>
    <w:multiLevelType w:val="multilevel"/>
    <w:tmpl w:val="8BBC5176"/>
    <w:lvl w:ilvl="0">
      <w:start w:val="3"/>
      <w:numFmt w:val="decimal"/>
      <w:lvlText w:val="%1"/>
      <w:lvlJc w:val="left"/>
      <w:pPr>
        <w:ind w:left="722" w:hanging="502"/>
      </w:pPr>
      <w:rPr>
        <w:rFonts w:hint="default"/>
        <w:lang w:val="en-US" w:eastAsia="en-US" w:bidi="en-US"/>
      </w:rPr>
    </w:lvl>
    <w:lvl w:ilvl="1">
      <w:start w:val="2"/>
      <w:numFmt w:val="decimal"/>
      <w:lvlText w:val="%1.%2"/>
      <w:lvlJc w:val="left"/>
      <w:pPr>
        <w:ind w:left="722" w:hanging="502"/>
      </w:pPr>
      <w:rPr>
        <w:rFonts w:ascii="Calibri" w:eastAsia="Calibri" w:hAnsi="Calibri" w:cs="Calibri" w:hint="default"/>
        <w:b/>
        <w:bCs/>
        <w:spacing w:val="-2"/>
        <w:w w:val="100"/>
        <w:sz w:val="22"/>
        <w:szCs w:val="22"/>
        <w:lang w:val="en-US" w:eastAsia="en-US" w:bidi="en-US"/>
      </w:rPr>
    </w:lvl>
    <w:lvl w:ilvl="2">
      <w:start w:val="1"/>
      <w:numFmt w:val="decimal"/>
      <w:lvlText w:val="%1.%2.%3"/>
      <w:lvlJc w:val="left"/>
      <w:pPr>
        <w:ind w:left="887" w:hanging="668"/>
      </w:pPr>
      <w:rPr>
        <w:rFonts w:ascii="Calibri" w:eastAsia="Calibri" w:hAnsi="Calibri" w:cs="Calibri" w:hint="default"/>
        <w:spacing w:val="-1"/>
        <w:w w:val="100"/>
        <w:sz w:val="22"/>
        <w:szCs w:val="22"/>
        <w:lang w:val="en-US" w:eastAsia="en-US" w:bidi="en-US"/>
      </w:rPr>
    </w:lvl>
    <w:lvl w:ilvl="3">
      <w:numFmt w:val="bullet"/>
      <w:lvlText w:val="•"/>
      <w:lvlJc w:val="left"/>
      <w:pPr>
        <w:ind w:left="3022" w:hanging="668"/>
      </w:pPr>
      <w:rPr>
        <w:rFonts w:hint="default"/>
        <w:lang w:val="en-US" w:eastAsia="en-US" w:bidi="en-US"/>
      </w:rPr>
    </w:lvl>
    <w:lvl w:ilvl="4">
      <w:numFmt w:val="bullet"/>
      <w:lvlText w:val="•"/>
      <w:lvlJc w:val="left"/>
      <w:pPr>
        <w:ind w:left="4093" w:hanging="668"/>
      </w:pPr>
      <w:rPr>
        <w:rFonts w:hint="default"/>
        <w:lang w:val="en-US" w:eastAsia="en-US" w:bidi="en-US"/>
      </w:rPr>
    </w:lvl>
    <w:lvl w:ilvl="5">
      <w:numFmt w:val="bullet"/>
      <w:lvlText w:val="•"/>
      <w:lvlJc w:val="left"/>
      <w:pPr>
        <w:ind w:left="5164" w:hanging="668"/>
      </w:pPr>
      <w:rPr>
        <w:rFonts w:hint="default"/>
        <w:lang w:val="en-US" w:eastAsia="en-US" w:bidi="en-US"/>
      </w:rPr>
    </w:lvl>
    <w:lvl w:ilvl="6">
      <w:numFmt w:val="bullet"/>
      <w:lvlText w:val="•"/>
      <w:lvlJc w:val="left"/>
      <w:pPr>
        <w:ind w:left="6235" w:hanging="668"/>
      </w:pPr>
      <w:rPr>
        <w:rFonts w:hint="default"/>
        <w:lang w:val="en-US" w:eastAsia="en-US" w:bidi="en-US"/>
      </w:rPr>
    </w:lvl>
    <w:lvl w:ilvl="7">
      <w:numFmt w:val="bullet"/>
      <w:lvlText w:val="•"/>
      <w:lvlJc w:val="left"/>
      <w:pPr>
        <w:ind w:left="7306" w:hanging="668"/>
      </w:pPr>
      <w:rPr>
        <w:rFonts w:hint="default"/>
        <w:lang w:val="en-US" w:eastAsia="en-US" w:bidi="en-US"/>
      </w:rPr>
    </w:lvl>
    <w:lvl w:ilvl="8">
      <w:numFmt w:val="bullet"/>
      <w:lvlText w:val="•"/>
      <w:lvlJc w:val="left"/>
      <w:pPr>
        <w:ind w:left="8377" w:hanging="668"/>
      </w:pPr>
      <w:rPr>
        <w:rFonts w:hint="default"/>
        <w:lang w:val="en-US" w:eastAsia="en-US" w:bidi="en-US"/>
      </w:rPr>
    </w:lvl>
  </w:abstractNum>
  <w:abstractNum w:abstractNumId="17" w15:restartNumberingAfterBreak="0">
    <w:nsid w:val="0FB9591B"/>
    <w:multiLevelType w:val="hybridMultilevel"/>
    <w:tmpl w:val="2FEA9F3C"/>
    <w:lvl w:ilvl="0" w:tplc="2E668C0E">
      <w:numFmt w:val="bullet"/>
      <w:lvlText w:val="•"/>
      <w:lvlJc w:val="left"/>
      <w:pPr>
        <w:ind w:left="1193" w:hanging="360"/>
      </w:pPr>
      <w:rPr>
        <w:rFonts w:ascii="Calibri" w:eastAsia="Calibri" w:hAnsi="Calibri" w:cs="Calibri" w:hint="default"/>
        <w:w w:val="100"/>
        <w:sz w:val="22"/>
        <w:szCs w:val="22"/>
        <w:lang w:val="en-US" w:eastAsia="en-US" w:bidi="en-US"/>
      </w:rPr>
    </w:lvl>
    <w:lvl w:ilvl="1" w:tplc="5FE8E190">
      <w:numFmt w:val="bullet"/>
      <w:lvlText w:val="•"/>
      <w:lvlJc w:val="left"/>
      <w:pPr>
        <w:ind w:left="1872" w:hanging="360"/>
      </w:pPr>
      <w:rPr>
        <w:rFonts w:hint="default"/>
        <w:lang w:val="en-US" w:eastAsia="en-US" w:bidi="en-US"/>
      </w:rPr>
    </w:lvl>
    <w:lvl w:ilvl="2" w:tplc="019C0ADE">
      <w:numFmt w:val="bullet"/>
      <w:lvlText w:val="•"/>
      <w:lvlJc w:val="left"/>
      <w:pPr>
        <w:ind w:left="2544" w:hanging="360"/>
      </w:pPr>
      <w:rPr>
        <w:rFonts w:hint="default"/>
        <w:lang w:val="en-US" w:eastAsia="en-US" w:bidi="en-US"/>
      </w:rPr>
    </w:lvl>
    <w:lvl w:ilvl="3" w:tplc="5A304E5E">
      <w:numFmt w:val="bullet"/>
      <w:lvlText w:val="•"/>
      <w:lvlJc w:val="left"/>
      <w:pPr>
        <w:ind w:left="3216" w:hanging="360"/>
      </w:pPr>
      <w:rPr>
        <w:rFonts w:hint="default"/>
        <w:lang w:val="en-US" w:eastAsia="en-US" w:bidi="en-US"/>
      </w:rPr>
    </w:lvl>
    <w:lvl w:ilvl="4" w:tplc="BE6A7942">
      <w:numFmt w:val="bullet"/>
      <w:lvlText w:val="•"/>
      <w:lvlJc w:val="left"/>
      <w:pPr>
        <w:ind w:left="3889" w:hanging="360"/>
      </w:pPr>
      <w:rPr>
        <w:rFonts w:hint="default"/>
        <w:lang w:val="en-US" w:eastAsia="en-US" w:bidi="en-US"/>
      </w:rPr>
    </w:lvl>
    <w:lvl w:ilvl="5" w:tplc="5F7A32C4">
      <w:numFmt w:val="bullet"/>
      <w:lvlText w:val="•"/>
      <w:lvlJc w:val="left"/>
      <w:pPr>
        <w:ind w:left="4561" w:hanging="360"/>
      </w:pPr>
      <w:rPr>
        <w:rFonts w:hint="default"/>
        <w:lang w:val="en-US" w:eastAsia="en-US" w:bidi="en-US"/>
      </w:rPr>
    </w:lvl>
    <w:lvl w:ilvl="6" w:tplc="F1EEE758">
      <w:numFmt w:val="bullet"/>
      <w:lvlText w:val="•"/>
      <w:lvlJc w:val="left"/>
      <w:pPr>
        <w:ind w:left="5233" w:hanging="360"/>
      </w:pPr>
      <w:rPr>
        <w:rFonts w:hint="default"/>
        <w:lang w:val="en-US" w:eastAsia="en-US" w:bidi="en-US"/>
      </w:rPr>
    </w:lvl>
    <w:lvl w:ilvl="7" w:tplc="C7DE2F4A">
      <w:numFmt w:val="bullet"/>
      <w:lvlText w:val="•"/>
      <w:lvlJc w:val="left"/>
      <w:pPr>
        <w:ind w:left="5906" w:hanging="360"/>
      </w:pPr>
      <w:rPr>
        <w:rFonts w:hint="default"/>
        <w:lang w:val="en-US" w:eastAsia="en-US" w:bidi="en-US"/>
      </w:rPr>
    </w:lvl>
    <w:lvl w:ilvl="8" w:tplc="86A885E6">
      <w:numFmt w:val="bullet"/>
      <w:lvlText w:val="•"/>
      <w:lvlJc w:val="left"/>
      <w:pPr>
        <w:ind w:left="6578" w:hanging="360"/>
      </w:pPr>
      <w:rPr>
        <w:rFonts w:hint="default"/>
        <w:lang w:val="en-US" w:eastAsia="en-US" w:bidi="en-US"/>
      </w:rPr>
    </w:lvl>
  </w:abstractNum>
  <w:abstractNum w:abstractNumId="18" w15:restartNumberingAfterBreak="0">
    <w:nsid w:val="12557E4D"/>
    <w:multiLevelType w:val="hybridMultilevel"/>
    <w:tmpl w:val="6CDE0888"/>
    <w:lvl w:ilvl="0" w:tplc="BD888D1C">
      <w:start w:val="1"/>
      <w:numFmt w:val="decimal"/>
      <w:lvlText w:val="%1."/>
      <w:lvlJc w:val="left"/>
      <w:pPr>
        <w:ind w:left="1444" w:hanging="360"/>
      </w:pPr>
      <w:rPr>
        <w:rFonts w:ascii="Calibri" w:eastAsia="Calibri" w:hAnsi="Calibri" w:cs="Calibri" w:hint="default"/>
        <w:w w:val="100"/>
        <w:sz w:val="22"/>
        <w:szCs w:val="22"/>
        <w:lang w:val="en-US" w:eastAsia="en-US" w:bidi="en-US"/>
      </w:rPr>
    </w:lvl>
    <w:lvl w:ilvl="1" w:tplc="07E8926C">
      <w:numFmt w:val="bullet"/>
      <w:lvlText w:val="•"/>
      <w:lvlJc w:val="left"/>
      <w:pPr>
        <w:ind w:left="2348" w:hanging="360"/>
      </w:pPr>
      <w:rPr>
        <w:rFonts w:hint="default"/>
        <w:lang w:val="en-US" w:eastAsia="en-US" w:bidi="en-US"/>
      </w:rPr>
    </w:lvl>
    <w:lvl w:ilvl="2" w:tplc="AC3E7408">
      <w:numFmt w:val="bullet"/>
      <w:lvlText w:val="•"/>
      <w:lvlJc w:val="left"/>
      <w:pPr>
        <w:ind w:left="3256" w:hanging="360"/>
      </w:pPr>
      <w:rPr>
        <w:rFonts w:hint="default"/>
        <w:lang w:val="en-US" w:eastAsia="en-US" w:bidi="en-US"/>
      </w:rPr>
    </w:lvl>
    <w:lvl w:ilvl="3" w:tplc="C21C3346">
      <w:numFmt w:val="bullet"/>
      <w:lvlText w:val="•"/>
      <w:lvlJc w:val="left"/>
      <w:pPr>
        <w:ind w:left="4164" w:hanging="360"/>
      </w:pPr>
      <w:rPr>
        <w:rFonts w:hint="default"/>
        <w:lang w:val="en-US" w:eastAsia="en-US" w:bidi="en-US"/>
      </w:rPr>
    </w:lvl>
    <w:lvl w:ilvl="4" w:tplc="66AEA40A">
      <w:numFmt w:val="bullet"/>
      <w:lvlText w:val="•"/>
      <w:lvlJc w:val="left"/>
      <w:pPr>
        <w:ind w:left="5072" w:hanging="360"/>
      </w:pPr>
      <w:rPr>
        <w:rFonts w:hint="default"/>
        <w:lang w:val="en-US" w:eastAsia="en-US" w:bidi="en-US"/>
      </w:rPr>
    </w:lvl>
    <w:lvl w:ilvl="5" w:tplc="B6127404">
      <w:numFmt w:val="bullet"/>
      <w:lvlText w:val="•"/>
      <w:lvlJc w:val="left"/>
      <w:pPr>
        <w:ind w:left="5980" w:hanging="360"/>
      </w:pPr>
      <w:rPr>
        <w:rFonts w:hint="default"/>
        <w:lang w:val="en-US" w:eastAsia="en-US" w:bidi="en-US"/>
      </w:rPr>
    </w:lvl>
    <w:lvl w:ilvl="6" w:tplc="2572E72C">
      <w:numFmt w:val="bullet"/>
      <w:lvlText w:val="•"/>
      <w:lvlJc w:val="left"/>
      <w:pPr>
        <w:ind w:left="6888" w:hanging="360"/>
      </w:pPr>
      <w:rPr>
        <w:rFonts w:hint="default"/>
        <w:lang w:val="en-US" w:eastAsia="en-US" w:bidi="en-US"/>
      </w:rPr>
    </w:lvl>
    <w:lvl w:ilvl="7" w:tplc="0B5644B2">
      <w:numFmt w:val="bullet"/>
      <w:lvlText w:val="•"/>
      <w:lvlJc w:val="left"/>
      <w:pPr>
        <w:ind w:left="7796" w:hanging="360"/>
      </w:pPr>
      <w:rPr>
        <w:rFonts w:hint="default"/>
        <w:lang w:val="en-US" w:eastAsia="en-US" w:bidi="en-US"/>
      </w:rPr>
    </w:lvl>
    <w:lvl w:ilvl="8" w:tplc="CD56FE7E">
      <w:numFmt w:val="bullet"/>
      <w:lvlText w:val="•"/>
      <w:lvlJc w:val="left"/>
      <w:pPr>
        <w:ind w:left="8704" w:hanging="360"/>
      </w:pPr>
      <w:rPr>
        <w:rFonts w:hint="default"/>
        <w:lang w:val="en-US" w:eastAsia="en-US" w:bidi="en-US"/>
      </w:rPr>
    </w:lvl>
  </w:abstractNum>
  <w:abstractNum w:abstractNumId="19" w15:restartNumberingAfterBreak="0">
    <w:nsid w:val="12D6445D"/>
    <w:multiLevelType w:val="hybridMultilevel"/>
    <w:tmpl w:val="BC5CCF76"/>
    <w:lvl w:ilvl="0" w:tplc="6554AE9C">
      <w:start w:val="1"/>
      <w:numFmt w:val="decimal"/>
      <w:lvlText w:val="%1."/>
      <w:lvlJc w:val="left"/>
      <w:pPr>
        <w:ind w:left="1372" w:hanging="288"/>
      </w:pPr>
      <w:rPr>
        <w:rFonts w:ascii="Calibri" w:eastAsia="Calibri" w:hAnsi="Calibri" w:cs="Calibri" w:hint="default"/>
        <w:w w:val="100"/>
        <w:sz w:val="22"/>
        <w:szCs w:val="22"/>
        <w:lang w:val="en-US" w:eastAsia="en-US" w:bidi="en-US"/>
      </w:rPr>
    </w:lvl>
    <w:lvl w:ilvl="1" w:tplc="2938C7AC">
      <w:numFmt w:val="bullet"/>
      <w:lvlText w:val="•"/>
      <w:lvlJc w:val="left"/>
      <w:pPr>
        <w:ind w:left="2294" w:hanging="288"/>
      </w:pPr>
      <w:rPr>
        <w:rFonts w:hint="default"/>
        <w:lang w:val="en-US" w:eastAsia="en-US" w:bidi="en-US"/>
      </w:rPr>
    </w:lvl>
    <w:lvl w:ilvl="2" w:tplc="BD608F90">
      <w:numFmt w:val="bullet"/>
      <w:lvlText w:val="•"/>
      <w:lvlJc w:val="left"/>
      <w:pPr>
        <w:ind w:left="3208" w:hanging="288"/>
      </w:pPr>
      <w:rPr>
        <w:rFonts w:hint="default"/>
        <w:lang w:val="en-US" w:eastAsia="en-US" w:bidi="en-US"/>
      </w:rPr>
    </w:lvl>
    <w:lvl w:ilvl="3" w:tplc="0CE636F0">
      <w:numFmt w:val="bullet"/>
      <w:lvlText w:val="•"/>
      <w:lvlJc w:val="left"/>
      <w:pPr>
        <w:ind w:left="4122" w:hanging="288"/>
      </w:pPr>
      <w:rPr>
        <w:rFonts w:hint="default"/>
        <w:lang w:val="en-US" w:eastAsia="en-US" w:bidi="en-US"/>
      </w:rPr>
    </w:lvl>
    <w:lvl w:ilvl="4" w:tplc="1D36EBE4">
      <w:numFmt w:val="bullet"/>
      <w:lvlText w:val="•"/>
      <w:lvlJc w:val="left"/>
      <w:pPr>
        <w:ind w:left="5036" w:hanging="288"/>
      </w:pPr>
      <w:rPr>
        <w:rFonts w:hint="default"/>
        <w:lang w:val="en-US" w:eastAsia="en-US" w:bidi="en-US"/>
      </w:rPr>
    </w:lvl>
    <w:lvl w:ilvl="5" w:tplc="4DD2FBAA">
      <w:numFmt w:val="bullet"/>
      <w:lvlText w:val="•"/>
      <w:lvlJc w:val="left"/>
      <w:pPr>
        <w:ind w:left="5950" w:hanging="288"/>
      </w:pPr>
      <w:rPr>
        <w:rFonts w:hint="default"/>
        <w:lang w:val="en-US" w:eastAsia="en-US" w:bidi="en-US"/>
      </w:rPr>
    </w:lvl>
    <w:lvl w:ilvl="6" w:tplc="4D5C23EA">
      <w:numFmt w:val="bullet"/>
      <w:lvlText w:val="•"/>
      <w:lvlJc w:val="left"/>
      <w:pPr>
        <w:ind w:left="6864" w:hanging="288"/>
      </w:pPr>
      <w:rPr>
        <w:rFonts w:hint="default"/>
        <w:lang w:val="en-US" w:eastAsia="en-US" w:bidi="en-US"/>
      </w:rPr>
    </w:lvl>
    <w:lvl w:ilvl="7" w:tplc="27126162">
      <w:numFmt w:val="bullet"/>
      <w:lvlText w:val="•"/>
      <w:lvlJc w:val="left"/>
      <w:pPr>
        <w:ind w:left="7778" w:hanging="288"/>
      </w:pPr>
      <w:rPr>
        <w:rFonts w:hint="default"/>
        <w:lang w:val="en-US" w:eastAsia="en-US" w:bidi="en-US"/>
      </w:rPr>
    </w:lvl>
    <w:lvl w:ilvl="8" w:tplc="50646562">
      <w:numFmt w:val="bullet"/>
      <w:lvlText w:val="•"/>
      <w:lvlJc w:val="left"/>
      <w:pPr>
        <w:ind w:left="8692" w:hanging="288"/>
      </w:pPr>
      <w:rPr>
        <w:rFonts w:hint="default"/>
        <w:lang w:val="en-US" w:eastAsia="en-US" w:bidi="en-US"/>
      </w:rPr>
    </w:lvl>
  </w:abstractNum>
  <w:abstractNum w:abstractNumId="20" w15:restartNumberingAfterBreak="0">
    <w:nsid w:val="13C069A5"/>
    <w:multiLevelType w:val="multilevel"/>
    <w:tmpl w:val="3ED01068"/>
    <w:lvl w:ilvl="0">
      <w:start w:val="7"/>
      <w:numFmt w:val="decimal"/>
      <w:lvlText w:val="%1"/>
      <w:lvlJc w:val="left"/>
      <w:pPr>
        <w:ind w:left="2380" w:hanging="1008"/>
      </w:pPr>
      <w:rPr>
        <w:rFonts w:hint="default"/>
        <w:lang w:val="en-US" w:eastAsia="en-US" w:bidi="en-US"/>
      </w:rPr>
    </w:lvl>
    <w:lvl w:ilvl="1">
      <w:start w:val="6"/>
      <w:numFmt w:val="decimal"/>
      <w:lvlText w:val="%1.%2"/>
      <w:lvlJc w:val="left"/>
      <w:pPr>
        <w:ind w:left="2380" w:hanging="1008"/>
        <w:jc w:val="right"/>
      </w:pPr>
      <w:rPr>
        <w:rFonts w:hint="default"/>
        <w:lang w:val="en-US" w:eastAsia="en-US" w:bidi="en-US"/>
      </w:rPr>
    </w:lvl>
    <w:lvl w:ilvl="2">
      <w:start w:val="2"/>
      <w:numFmt w:val="decimal"/>
      <w:lvlText w:val="%1.%2.%3"/>
      <w:lvlJc w:val="left"/>
      <w:pPr>
        <w:ind w:left="2380" w:hanging="1008"/>
        <w:jc w:val="right"/>
      </w:pPr>
      <w:rPr>
        <w:rFonts w:hint="default"/>
        <w:lang w:val="en-US" w:eastAsia="en-US" w:bidi="en-US"/>
      </w:rPr>
    </w:lvl>
    <w:lvl w:ilvl="3">
      <w:start w:val="6"/>
      <w:numFmt w:val="decimal"/>
      <w:lvlText w:val="%1.%2.%3.%4"/>
      <w:lvlJc w:val="left"/>
      <w:pPr>
        <w:ind w:left="2380" w:hanging="1008"/>
        <w:jc w:val="right"/>
      </w:pPr>
      <w:rPr>
        <w:rFonts w:hint="default"/>
        <w:lang w:val="en-US" w:eastAsia="en-US" w:bidi="en-US"/>
      </w:rPr>
    </w:lvl>
    <w:lvl w:ilvl="4">
      <w:start w:val="5"/>
      <w:numFmt w:val="decimal"/>
      <w:lvlText w:val="%1.%2.%3.%4.%5"/>
      <w:lvlJc w:val="left"/>
      <w:pPr>
        <w:ind w:left="2380" w:hanging="1008"/>
      </w:pPr>
      <w:rPr>
        <w:rFonts w:hint="default"/>
        <w:lang w:val="en-US" w:eastAsia="en-US" w:bidi="en-US"/>
      </w:rPr>
    </w:lvl>
    <w:lvl w:ilvl="5">
      <w:start w:val="1"/>
      <w:numFmt w:val="decimal"/>
      <w:lvlText w:val="%1.%2.%3.%4.%5.%6"/>
      <w:lvlJc w:val="left"/>
      <w:pPr>
        <w:ind w:left="2380" w:hanging="1008"/>
      </w:pPr>
      <w:rPr>
        <w:rFonts w:ascii="Calibri" w:eastAsia="Calibri" w:hAnsi="Calibri" w:cs="Calibri" w:hint="default"/>
        <w:b/>
        <w:bCs/>
        <w:spacing w:val="-2"/>
        <w:w w:val="100"/>
        <w:sz w:val="22"/>
        <w:szCs w:val="22"/>
        <w:lang w:val="en-US" w:eastAsia="en-US" w:bidi="en-US"/>
      </w:rPr>
    </w:lvl>
    <w:lvl w:ilvl="6">
      <w:numFmt w:val="bullet"/>
      <w:lvlText w:val="•"/>
      <w:lvlJc w:val="left"/>
      <w:pPr>
        <w:ind w:left="7264" w:hanging="1008"/>
      </w:pPr>
      <w:rPr>
        <w:rFonts w:hint="default"/>
        <w:lang w:val="en-US" w:eastAsia="en-US" w:bidi="en-US"/>
      </w:rPr>
    </w:lvl>
    <w:lvl w:ilvl="7">
      <w:numFmt w:val="bullet"/>
      <w:lvlText w:val="•"/>
      <w:lvlJc w:val="left"/>
      <w:pPr>
        <w:ind w:left="8078" w:hanging="1008"/>
      </w:pPr>
      <w:rPr>
        <w:rFonts w:hint="default"/>
        <w:lang w:val="en-US" w:eastAsia="en-US" w:bidi="en-US"/>
      </w:rPr>
    </w:lvl>
    <w:lvl w:ilvl="8">
      <w:numFmt w:val="bullet"/>
      <w:lvlText w:val="•"/>
      <w:lvlJc w:val="left"/>
      <w:pPr>
        <w:ind w:left="8892" w:hanging="1008"/>
      </w:pPr>
      <w:rPr>
        <w:rFonts w:hint="default"/>
        <w:lang w:val="en-US" w:eastAsia="en-US" w:bidi="en-US"/>
      </w:rPr>
    </w:lvl>
  </w:abstractNum>
  <w:abstractNum w:abstractNumId="21" w15:restartNumberingAfterBreak="0">
    <w:nsid w:val="14301BCA"/>
    <w:multiLevelType w:val="hybridMultilevel"/>
    <w:tmpl w:val="B35C68EC"/>
    <w:lvl w:ilvl="0" w:tplc="96221A5A">
      <w:start w:val="1"/>
      <w:numFmt w:val="decimal"/>
      <w:lvlText w:val="%1."/>
      <w:lvlJc w:val="left"/>
      <w:pPr>
        <w:ind w:left="1708" w:hanging="363"/>
      </w:pPr>
      <w:rPr>
        <w:rFonts w:ascii="Calibri" w:eastAsia="Calibri" w:hAnsi="Calibri" w:cs="Calibri" w:hint="default"/>
        <w:w w:val="100"/>
        <w:sz w:val="22"/>
        <w:szCs w:val="22"/>
        <w:lang w:val="en-US" w:eastAsia="en-US" w:bidi="en-US"/>
      </w:rPr>
    </w:lvl>
    <w:lvl w:ilvl="1" w:tplc="36B40218">
      <w:numFmt w:val="bullet"/>
      <w:lvlText w:val="•"/>
      <w:lvlJc w:val="left"/>
      <w:pPr>
        <w:ind w:left="2582" w:hanging="363"/>
      </w:pPr>
      <w:rPr>
        <w:rFonts w:hint="default"/>
        <w:lang w:val="en-US" w:eastAsia="en-US" w:bidi="en-US"/>
      </w:rPr>
    </w:lvl>
    <w:lvl w:ilvl="2" w:tplc="D1900236">
      <w:numFmt w:val="bullet"/>
      <w:lvlText w:val="•"/>
      <w:lvlJc w:val="left"/>
      <w:pPr>
        <w:ind w:left="3464" w:hanging="363"/>
      </w:pPr>
      <w:rPr>
        <w:rFonts w:hint="default"/>
        <w:lang w:val="en-US" w:eastAsia="en-US" w:bidi="en-US"/>
      </w:rPr>
    </w:lvl>
    <w:lvl w:ilvl="3" w:tplc="294E1FAA">
      <w:numFmt w:val="bullet"/>
      <w:lvlText w:val="•"/>
      <w:lvlJc w:val="left"/>
      <w:pPr>
        <w:ind w:left="4346" w:hanging="363"/>
      </w:pPr>
      <w:rPr>
        <w:rFonts w:hint="default"/>
        <w:lang w:val="en-US" w:eastAsia="en-US" w:bidi="en-US"/>
      </w:rPr>
    </w:lvl>
    <w:lvl w:ilvl="4" w:tplc="1C3A4E5E">
      <w:numFmt w:val="bullet"/>
      <w:lvlText w:val="•"/>
      <w:lvlJc w:val="left"/>
      <w:pPr>
        <w:ind w:left="5228" w:hanging="363"/>
      </w:pPr>
      <w:rPr>
        <w:rFonts w:hint="default"/>
        <w:lang w:val="en-US" w:eastAsia="en-US" w:bidi="en-US"/>
      </w:rPr>
    </w:lvl>
    <w:lvl w:ilvl="5" w:tplc="F498243A">
      <w:numFmt w:val="bullet"/>
      <w:lvlText w:val="•"/>
      <w:lvlJc w:val="left"/>
      <w:pPr>
        <w:ind w:left="6110" w:hanging="363"/>
      </w:pPr>
      <w:rPr>
        <w:rFonts w:hint="default"/>
        <w:lang w:val="en-US" w:eastAsia="en-US" w:bidi="en-US"/>
      </w:rPr>
    </w:lvl>
    <w:lvl w:ilvl="6" w:tplc="3D8692E6">
      <w:numFmt w:val="bullet"/>
      <w:lvlText w:val="•"/>
      <w:lvlJc w:val="left"/>
      <w:pPr>
        <w:ind w:left="6992" w:hanging="363"/>
      </w:pPr>
      <w:rPr>
        <w:rFonts w:hint="default"/>
        <w:lang w:val="en-US" w:eastAsia="en-US" w:bidi="en-US"/>
      </w:rPr>
    </w:lvl>
    <w:lvl w:ilvl="7" w:tplc="F3D827DE">
      <w:numFmt w:val="bullet"/>
      <w:lvlText w:val="•"/>
      <w:lvlJc w:val="left"/>
      <w:pPr>
        <w:ind w:left="7874" w:hanging="363"/>
      </w:pPr>
      <w:rPr>
        <w:rFonts w:hint="default"/>
        <w:lang w:val="en-US" w:eastAsia="en-US" w:bidi="en-US"/>
      </w:rPr>
    </w:lvl>
    <w:lvl w:ilvl="8" w:tplc="BEF42138">
      <w:numFmt w:val="bullet"/>
      <w:lvlText w:val="•"/>
      <w:lvlJc w:val="left"/>
      <w:pPr>
        <w:ind w:left="8756" w:hanging="363"/>
      </w:pPr>
      <w:rPr>
        <w:rFonts w:hint="default"/>
        <w:lang w:val="en-US" w:eastAsia="en-US" w:bidi="en-US"/>
      </w:rPr>
    </w:lvl>
  </w:abstractNum>
  <w:abstractNum w:abstractNumId="22" w15:restartNumberingAfterBreak="0">
    <w:nsid w:val="1A264955"/>
    <w:multiLevelType w:val="multilevel"/>
    <w:tmpl w:val="F6A01E2C"/>
    <w:lvl w:ilvl="0">
      <w:start w:val="4"/>
      <w:numFmt w:val="decimal"/>
      <w:lvlText w:val="%1"/>
      <w:lvlJc w:val="left"/>
      <w:pPr>
        <w:ind w:left="940" w:hanging="720"/>
      </w:pPr>
      <w:rPr>
        <w:rFonts w:hint="default"/>
        <w:lang w:val="en-US" w:eastAsia="en-US" w:bidi="en-US"/>
      </w:rPr>
    </w:lvl>
    <w:lvl w:ilvl="1">
      <w:start w:val="1"/>
      <w:numFmt w:val="decimal"/>
      <w:lvlText w:val="%1.%2"/>
      <w:lvlJc w:val="left"/>
      <w:pPr>
        <w:ind w:left="940" w:hanging="720"/>
      </w:pPr>
      <w:rPr>
        <w:rFonts w:ascii="Calibri" w:eastAsia="Calibri" w:hAnsi="Calibri" w:cs="Calibri" w:hint="default"/>
        <w:b/>
        <w:bCs/>
        <w:spacing w:val="-1"/>
        <w:w w:val="100"/>
        <w:sz w:val="28"/>
        <w:szCs w:val="28"/>
        <w:lang w:val="en-US" w:eastAsia="en-US" w:bidi="en-US"/>
      </w:rPr>
    </w:lvl>
    <w:lvl w:ilvl="2">
      <w:start w:val="1"/>
      <w:numFmt w:val="decimal"/>
      <w:lvlText w:val="%1.%2.%3"/>
      <w:lvlJc w:val="left"/>
      <w:pPr>
        <w:ind w:left="1228" w:hanging="720"/>
      </w:pPr>
      <w:rPr>
        <w:rFonts w:ascii="Calibri" w:eastAsia="Calibri" w:hAnsi="Calibri" w:cs="Calibri" w:hint="default"/>
        <w:b/>
        <w:bCs/>
        <w:spacing w:val="-1"/>
        <w:w w:val="100"/>
        <w:sz w:val="28"/>
        <w:szCs w:val="28"/>
        <w:lang w:val="en-US" w:eastAsia="en-US" w:bidi="en-US"/>
      </w:rPr>
    </w:lvl>
    <w:lvl w:ilvl="3">
      <w:start w:val="1"/>
      <w:numFmt w:val="decimal"/>
      <w:lvlText w:val="%4."/>
      <w:lvlJc w:val="left"/>
      <w:pPr>
        <w:ind w:left="1588" w:hanging="360"/>
      </w:pPr>
      <w:rPr>
        <w:rFonts w:ascii="Calibri" w:eastAsia="Calibri" w:hAnsi="Calibri" w:cs="Calibri" w:hint="default"/>
        <w:w w:val="100"/>
        <w:sz w:val="22"/>
        <w:szCs w:val="22"/>
        <w:lang w:val="en-US" w:eastAsia="en-US" w:bidi="en-US"/>
      </w:rPr>
    </w:lvl>
    <w:lvl w:ilvl="4">
      <w:start w:val="1"/>
      <w:numFmt w:val="lowerLetter"/>
      <w:lvlText w:val="%5."/>
      <w:lvlJc w:val="left"/>
      <w:pPr>
        <w:ind w:left="1660" w:hanging="288"/>
      </w:pPr>
      <w:rPr>
        <w:rFonts w:ascii="Calibri" w:eastAsia="Calibri" w:hAnsi="Calibri" w:cs="Calibri" w:hint="default"/>
        <w:spacing w:val="-1"/>
        <w:w w:val="100"/>
        <w:sz w:val="22"/>
        <w:szCs w:val="22"/>
        <w:lang w:val="en-US" w:eastAsia="en-US" w:bidi="en-US"/>
      </w:rPr>
    </w:lvl>
    <w:lvl w:ilvl="5">
      <w:numFmt w:val="bullet"/>
      <w:lvlText w:val="•"/>
      <w:lvlJc w:val="left"/>
      <w:pPr>
        <w:ind w:left="1660" w:hanging="288"/>
      </w:pPr>
      <w:rPr>
        <w:rFonts w:hint="default"/>
        <w:lang w:val="en-US" w:eastAsia="en-US" w:bidi="en-US"/>
      </w:rPr>
    </w:lvl>
    <w:lvl w:ilvl="6">
      <w:numFmt w:val="bullet"/>
      <w:lvlText w:val="•"/>
      <w:lvlJc w:val="left"/>
      <w:pPr>
        <w:ind w:left="3432" w:hanging="288"/>
      </w:pPr>
      <w:rPr>
        <w:rFonts w:hint="default"/>
        <w:lang w:val="en-US" w:eastAsia="en-US" w:bidi="en-US"/>
      </w:rPr>
    </w:lvl>
    <w:lvl w:ilvl="7">
      <w:numFmt w:val="bullet"/>
      <w:lvlText w:val="•"/>
      <w:lvlJc w:val="left"/>
      <w:pPr>
        <w:ind w:left="5204" w:hanging="288"/>
      </w:pPr>
      <w:rPr>
        <w:rFonts w:hint="default"/>
        <w:lang w:val="en-US" w:eastAsia="en-US" w:bidi="en-US"/>
      </w:rPr>
    </w:lvl>
    <w:lvl w:ilvl="8">
      <w:numFmt w:val="bullet"/>
      <w:lvlText w:val="•"/>
      <w:lvlJc w:val="left"/>
      <w:pPr>
        <w:ind w:left="6976" w:hanging="288"/>
      </w:pPr>
      <w:rPr>
        <w:rFonts w:hint="default"/>
        <w:lang w:val="en-US" w:eastAsia="en-US" w:bidi="en-US"/>
      </w:rPr>
    </w:lvl>
  </w:abstractNum>
  <w:abstractNum w:abstractNumId="23" w15:restartNumberingAfterBreak="0">
    <w:nsid w:val="1A3F0B2D"/>
    <w:multiLevelType w:val="hybridMultilevel"/>
    <w:tmpl w:val="E004918E"/>
    <w:lvl w:ilvl="0" w:tplc="63A672C2">
      <w:numFmt w:val="bullet"/>
      <w:lvlText w:val=""/>
      <w:lvlJc w:val="left"/>
      <w:pPr>
        <w:ind w:left="472" w:hanging="360"/>
      </w:pPr>
      <w:rPr>
        <w:rFonts w:ascii="Symbol" w:eastAsia="Symbol" w:hAnsi="Symbol" w:cs="Symbol" w:hint="default"/>
        <w:w w:val="99"/>
        <w:sz w:val="20"/>
        <w:szCs w:val="20"/>
        <w:lang w:val="en-US" w:eastAsia="en-US" w:bidi="en-US"/>
      </w:rPr>
    </w:lvl>
    <w:lvl w:ilvl="1" w:tplc="070A8D7E">
      <w:numFmt w:val="bullet"/>
      <w:lvlText w:val="o"/>
      <w:lvlJc w:val="left"/>
      <w:pPr>
        <w:ind w:left="1193" w:hanging="360"/>
      </w:pPr>
      <w:rPr>
        <w:rFonts w:ascii="Courier New" w:eastAsia="Courier New" w:hAnsi="Courier New" w:cs="Courier New" w:hint="default"/>
        <w:w w:val="99"/>
        <w:sz w:val="20"/>
        <w:szCs w:val="20"/>
        <w:lang w:val="en-US" w:eastAsia="en-US" w:bidi="en-US"/>
      </w:rPr>
    </w:lvl>
    <w:lvl w:ilvl="2" w:tplc="95F8F686">
      <w:numFmt w:val="bullet"/>
      <w:lvlText w:val="•"/>
      <w:lvlJc w:val="left"/>
      <w:pPr>
        <w:ind w:left="1947" w:hanging="360"/>
      </w:pPr>
      <w:rPr>
        <w:rFonts w:hint="default"/>
        <w:lang w:val="en-US" w:eastAsia="en-US" w:bidi="en-US"/>
      </w:rPr>
    </w:lvl>
    <w:lvl w:ilvl="3" w:tplc="30A22170">
      <w:numFmt w:val="bullet"/>
      <w:lvlText w:val="•"/>
      <w:lvlJc w:val="left"/>
      <w:pPr>
        <w:ind w:left="2694" w:hanging="360"/>
      </w:pPr>
      <w:rPr>
        <w:rFonts w:hint="default"/>
        <w:lang w:val="en-US" w:eastAsia="en-US" w:bidi="en-US"/>
      </w:rPr>
    </w:lvl>
    <w:lvl w:ilvl="4" w:tplc="16A2A306">
      <w:numFmt w:val="bullet"/>
      <w:lvlText w:val="•"/>
      <w:lvlJc w:val="left"/>
      <w:pPr>
        <w:ind w:left="3441" w:hanging="360"/>
      </w:pPr>
      <w:rPr>
        <w:rFonts w:hint="default"/>
        <w:lang w:val="en-US" w:eastAsia="en-US" w:bidi="en-US"/>
      </w:rPr>
    </w:lvl>
    <w:lvl w:ilvl="5" w:tplc="CB72930A">
      <w:numFmt w:val="bullet"/>
      <w:lvlText w:val="•"/>
      <w:lvlJc w:val="left"/>
      <w:pPr>
        <w:ind w:left="4188" w:hanging="360"/>
      </w:pPr>
      <w:rPr>
        <w:rFonts w:hint="default"/>
        <w:lang w:val="en-US" w:eastAsia="en-US" w:bidi="en-US"/>
      </w:rPr>
    </w:lvl>
    <w:lvl w:ilvl="6" w:tplc="73A04EAE">
      <w:numFmt w:val="bullet"/>
      <w:lvlText w:val="•"/>
      <w:lvlJc w:val="left"/>
      <w:pPr>
        <w:ind w:left="4935" w:hanging="360"/>
      </w:pPr>
      <w:rPr>
        <w:rFonts w:hint="default"/>
        <w:lang w:val="en-US" w:eastAsia="en-US" w:bidi="en-US"/>
      </w:rPr>
    </w:lvl>
    <w:lvl w:ilvl="7" w:tplc="EC12F89A">
      <w:numFmt w:val="bullet"/>
      <w:lvlText w:val="•"/>
      <w:lvlJc w:val="left"/>
      <w:pPr>
        <w:ind w:left="5682" w:hanging="360"/>
      </w:pPr>
      <w:rPr>
        <w:rFonts w:hint="default"/>
        <w:lang w:val="en-US" w:eastAsia="en-US" w:bidi="en-US"/>
      </w:rPr>
    </w:lvl>
    <w:lvl w:ilvl="8" w:tplc="D0E6B83A">
      <w:numFmt w:val="bullet"/>
      <w:lvlText w:val="•"/>
      <w:lvlJc w:val="left"/>
      <w:pPr>
        <w:ind w:left="6429" w:hanging="360"/>
      </w:pPr>
      <w:rPr>
        <w:rFonts w:hint="default"/>
        <w:lang w:val="en-US" w:eastAsia="en-US" w:bidi="en-US"/>
      </w:rPr>
    </w:lvl>
  </w:abstractNum>
  <w:abstractNum w:abstractNumId="24" w15:restartNumberingAfterBreak="0">
    <w:nsid w:val="1A416833"/>
    <w:multiLevelType w:val="hybridMultilevel"/>
    <w:tmpl w:val="805EF7A0"/>
    <w:lvl w:ilvl="0" w:tplc="670A4EE2">
      <w:start w:val="1"/>
      <w:numFmt w:val="decimal"/>
      <w:lvlText w:val="%1."/>
      <w:lvlJc w:val="left"/>
      <w:pPr>
        <w:ind w:left="1156" w:hanging="360"/>
      </w:pPr>
      <w:rPr>
        <w:rFonts w:ascii="Calibri" w:eastAsia="Calibri" w:hAnsi="Calibri" w:cs="Calibri" w:hint="default"/>
        <w:w w:val="100"/>
        <w:sz w:val="22"/>
        <w:szCs w:val="22"/>
        <w:lang w:val="en-US" w:eastAsia="en-US" w:bidi="en-US"/>
      </w:rPr>
    </w:lvl>
    <w:lvl w:ilvl="1" w:tplc="C09E00AC">
      <w:numFmt w:val="bullet"/>
      <w:lvlText w:val="•"/>
      <w:lvlJc w:val="left"/>
      <w:pPr>
        <w:ind w:left="2096" w:hanging="360"/>
      </w:pPr>
      <w:rPr>
        <w:rFonts w:hint="default"/>
        <w:lang w:val="en-US" w:eastAsia="en-US" w:bidi="en-US"/>
      </w:rPr>
    </w:lvl>
    <w:lvl w:ilvl="2" w:tplc="4238C0A6">
      <w:numFmt w:val="bullet"/>
      <w:lvlText w:val="•"/>
      <w:lvlJc w:val="left"/>
      <w:pPr>
        <w:ind w:left="3032" w:hanging="360"/>
      </w:pPr>
      <w:rPr>
        <w:rFonts w:hint="default"/>
        <w:lang w:val="en-US" w:eastAsia="en-US" w:bidi="en-US"/>
      </w:rPr>
    </w:lvl>
    <w:lvl w:ilvl="3" w:tplc="324017B0">
      <w:numFmt w:val="bullet"/>
      <w:lvlText w:val="•"/>
      <w:lvlJc w:val="left"/>
      <w:pPr>
        <w:ind w:left="3968" w:hanging="360"/>
      </w:pPr>
      <w:rPr>
        <w:rFonts w:hint="default"/>
        <w:lang w:val="en-US" w:eastAsia="en-US" w:bidi="en-US"/>
      </w:rPr>
    </w:lvl>
    <w:lvl w:ilvl="4" w:tplc="011CF3D0">
      <w:numFmt w:val="bullet"/>
      <w:lvlText w:val="•"/>
      <w:lvlJc w:val="left"/>
      <w:pPr>
        <w:ind w:left="4904" w:hanging="360"/>
      </w:pPr>
      <w:rPr>
        <w:rFonts w:hint="default"/>
        <w:lang w:val="en-US" w:eastAsia="en-US" w:bidi="en-US"/>
      </w:rPr>
    </w:lvl>
    <w:lvl w:ilvl="5" w:tplc="FAA29CCC">
      <w:numFmt w:val="bullet"/>
      <w:lvlText w:val="•"/>
      <w:lvlJc w:val="left"/>
      <w:pPr>
        <w:ind w:left="5840" w:hanging="360"/>
      </w:pPr>
      <w:rPr>
        <w:rFonts w:hint="default"/>
        <w:lang w:val="en-US" w:eastAsia="en-US" w:bidi="en-US"/>
      </w:rPr>
    </w:lvl>
    <w:lvl w:ilvl="6" w:tplc="DEC2338A">
      <w:numFmt w:val="bullet"/>
      <w:lvlText w:val="•"/>
      <w:lvlJc w:val="left"/>
      <w:pPr>
        <w:ind w:left="6776" w:hanging="360"/>
      </w:pPr>
      <w:rPr>
        <w:rFonts w:hint="default"/>
        <w:lang w:val="en-US" w:eastAsia="en-US" w:bidi="en-US"/>
      </w:rPr>
    </w:lvl>
    <w:lvl w:ilvl="7" w:tplc="B32402DA">
      <w:numFmt w:val="bullet"/>
      <w:lvlText w:val="•"/>
      <w:lvlJc w:val="left"/>
      <w:pPr>
        <w:ind w:left="7712" w:hanging="360"/>
      </w:pPr>
      <w:rPr>
        <w:rFonts w:hint="default"/>
        <w:lang w:val="en-US" w:eastAsia="en-US" w:bidi="en-US"/>
      </w:rPr>
    </w:lvl>
    <w:lvl w:ilvl="8" w:tplc="DE96DD74">
      <w:numFmt w:val="bullet"/>
      <w:lvlText w:val="•"/>
      <w:lvlJc w:val="left"/>
      <w:pPr>
        <w:ind w:left="8648" w:hanging="360"/>
      </w:pPr>
      <w:rPr>
        <w:rFonts w:hint="default"/>
        <w:lang w:val="en-US" w:eastAsia="en-US" w:bidi="en-US"/>
      </w:rPr>
    </w:lvl>
  </w:abstractNum>
  <w:abstractNum w:abstractNumId="25" w15:restartNumberingAfterBreak="0">
    <w:nsid w:val="1C384C86"/>
    <w:multiLevelType w:val="hybridMultilevel"/>
    <w:tmpl w:val="D3A4BAEA"/>
    <w:lvl w:ilvl="0" w:tplc="53EC0CBC">
      <w:start w:val="1"/>
      <w:numFmt w:val="decimal"/>
      <w:lvlText w:val="%1."/>
      <w:lvlJc w:val="left"/>
      <w:pPr>
        <w:ind w:left="1300" w:hanging="360"/>
      </w:pPr>
      <w:rPr>
        <w:rFonts w:ascii="Calibri" w:eastAsia="Calibri" w:hAnsi="Calibri" w:cs="Calibri" w:hint="default"/>
        <w:w w:val="100"/>
        <w:sz w:val="22"/>
        <w:szCs w:val="22"/>
        <w:lang w:val="en-US" w:eastAsia="en-US" w:bidi="en-US"/>
      </w:rPr>
    </w:lvl>
    <w:lvl w:ilvl="1" w:tplc="01743806">
      <w:numFmt w:val="bullet"/>
      <w:lvlText w:val="•"/>
      <w:lvlJc w:val="left"/>
      <w:pPr>
        <w:ind w:left="2222" w:hanging="360"/>
      </w:pPr>
      <w:rPr>
        <w:rFonts w:hint="default"/>
        <w:lang w:val="en-US" w:eastAsia="en-US" w:bidi="en-US"/>
      </w:rPr>
    </w:lvl>
    <w:lvl w:ilvl="2" w:tplc="926835F2">
      <w:numFmt w:val="bullet"/>
      <w:lvlText w:val="•"/>
      <w:lvlJc w:val="left"/>
      <w:pPr>
        <w:ind w:left="3144" w:hanging="360"/>
      </w:pPr>
      <w:rPr>
        <w:rFonts w:hint="default"/>
        <w:lang w:val="en-US" w:eastAsia="en-US" w:bidi="en-US"/>
      </w:rPr>
    </w:lvl>
    <w:lvl w:ilvl="3" w:tplc="D2B4E71A">
      <w:numFmt w:val="bullet"/>
      <w:lvlText w:val="•"/>
      <w:lvlJc w:val="left"/>
      <w:pPr>
        <w:ind w:left="4066" w:hanging="360"/>
      </w:pPr>
      <w:rPr>
        <w:rFonts w:hint="default"/>
        <w:lang w:val="en-US" w:eastAsia="en-US" w:bidi="en-US"/>
      </w:rPr>
    </w:lvl>
    <w:lvl w:ilvl="4" w:tplc="7DC8E1E2">
      <w:numFmt w:val="bullet"/>
      <w:lvlText w:val="•"/>
      <w:lvlJc w:val="left"/>
      <w:pPr>
        <w:ind w:left="4988" w:hanging="360"/>
      </w:pPr>
      <w:rPr>
        <w:rFonts w:hint="default"/>
        <w:lang w:val="en-US" w:eastAsia="en-US" w:bidi="en-US"/>
      </w:rPr>
    </w:lvl>
    <w:lvl w:ilvl="5" w:tplc="2BB65B24">
      <w:numFmt w:val="bullet"/>
      <w:lvlText w:val="•"/>
      <w:lvlJc w:val="left"/>
      <w:pPr>
        <w:ind w:left="5910" w:hanging="360"/>
      </w:pPr>
      <w:rPr>
        <w:rFonts w:hint="default"/>
        <w:lang w:val="en-US" w:eastAsia="en-US" w:bidi="en-US"/>
      </w:rPr>
    </w:lvl>
    <w:lvl w:ilvl="6" w:tplc="DBA277DC">
      <w:numFmt w:val="bullet"/>
      <w:lvlText w:val="•"/>
      <w:lvlJc w:val="left"/>
      <w:pPr>
        <w:ind w:left="6832" w:hanging="360"/>
      </w:pPr>
      <w:rPr>
        <w:rFonts w:hint="default"/>
        <w:lang w:val="en-US" w:eastAsia="en-US" w:bidi="en-US"/>
      </w:rPr>
    </w:lvl>
    <w:lvl w:ilvl="7" w:tplc="C9AED3E8">
      <w:numFmt w:val="bullet"/>
      <w:lvlText w:val="•"/>
      <w:lvlJc w:val="left"/>
      <w:pPr>
        <w:ind w:left="7754" w:hanging="360"/>
      </w:pPr>
      <w:rPr>
        <w:rFonts w:hint="default"/>
        <w:lang w:val="en-US" w:eastAsia="en-US" w:bidi="en-US"/>
      </w:rPr>
    </w:lvl>
    <w:lvl w:ilvl="8" w:tplc="E216101E">
      <w:numFmt w:val="bullet"/>
      <w:lvlText w:val="•"/>
      <w:lvlJc w:val="left"/>
      <w:pPr>
        <w:ind w:left="8676" w:hanging="360"/>
      </w:pPr>
      <w:rPr>
        <w:rFonts w:hint="default"/>
        <w:lang w:val="en-US" w:eastAsia="en-US" w:bidi="en-US"/>
      </w:rPr>
    </w:lvl>
  </w:abstractNum>
  <w:abstractNum w:abstractNumId="26" w15:restartNumberingAfterBreak="0">
    <w:nsid w:val="1CB16C66"/>
    <w:multiLevelType w:val="multilevel"/>
    <w:tmpl w:val="CCF6AB0A"/>
    <w:lvl w:ilvl="0">
      <w:start w:val="4"/>
      <w:numFmt w:val="decimal"/>
      <w:lvlText w:val="%1"/>
      <w:lvlJc w:val="left"/>
      <w:pPr>
        <w:ind w:left="722" w:hanging="502"/>
      </w:pPr>
      <w:rPr>
        <w:rFonts w:hint="default"/>
        <w:lang w:val="en-US" w:eastAsia="en-US" w:bidi="en-US"/>
      </w:rPr>
    </w:lvl>
    <w:lvl w:ilvl="1">
      <w:start w:val="4"/>
      <w:numFmt w:val="decimal"/>
      <w:lvlText w:val="%1.%2"/>
      <w:lvlJc w:val="left"/>
      <w:pPr>
        <w:ind w:left="722" w:hanging="502"/>
      </w:pPr>
      <w:rPr>
        <w:rFonts w:ascii="Calibri" w:eastAsia="Calibri" w:hAnsi="Calibri" w:cs="Calibri" w:hint="default"/>
        <w:b/>
        <w:bCs/>
        <w:spacing w:val="-2"/>
        <w:w w:val="100"/>
        <w:sz w:val="22"/>
        <w:szCs w:val="22"/>
        <w:lang w:val="en-US" w:eastAsia="en-US" w:bidi="en-US"/>
      </w:rPr>
    </w:lvl>
    <w:lvl w:ilvl="2">
      <w:start w:val="1"/>
      <w:numFmt w:val="decimal"/>
      <w:lvlText w:val="%1.%2.%3"/>
      <w:lvlJc w:val="left"/>
      <w:pPr>
        <w:ind w:left="887" w:hanging="668"/>
      </w:pPr>
      <w:rPr>
        <w:rFonts w:ascii="Calibri" w:eastAsia="Calibri" w:hAnsi="Calibri" w:cs="Calibri" w:hint="default"/>
        <w:spacing w:val="-1"/>
        <w:w w:val="100"/>
        <w:sz w:val="22"/>
        <w:szCs w:val="22"/>
        <w:lang w:val="en-US" w:eastAsia="en-US" w:bidi="en-US"/>
      </w:rPr>
    </w:lvl>
    <w:lvl w:ilvl="3">
      <w:numFmt w:val="bullet"/>
      <w:lvlText w:val="•"/>
      <w:lvlJc w:val="left"/>
      <w:pPr>
        <w:ind w:left="3022" w:hanging="668"/>
      </w:pPr>
      <w:rPr>
        <w:rFonts w:hint="default"/>
        <w:lang w:val="en-US" w:eastAsia="en-US" w:bidi="en-US"/>
      </w:rPr>
    </w:lvl>
    <w:lvl w:ilvl="4">
      <w:numFmt w:val="bullet"/>
      <w:lvlText w:val="•"/>
      <w:lvlJc w:val="left"/>
      <w:pPr>
        <w:ind w:left="4093" w:hanging="668"/>
      </w:pPr>
      <w:rPr>
        <w:rFonts w:hint="default"/>
        <w:lang w:val="en-US" w:eastAsia="en-US" w:bidi="en-US"/>
      </w:rPr>
    </w:lvl>
    <w:lvl w:ilvl="5">
      <w:numFmt w:val="bullet"/>
      <w:lvlText w:val="•"/>
      <w:lvlJc w:val="left"/>
      <w:pPr>
        <w:ind w:left="5164" w:hanging="668"/>
      </w:pPr>
      <w:rPr>
        <w:rFonts w:hint="default"/>
        <w:lang w:val="en-US" w:eastAsia="en-US" w:bidi="en-US"/>
      </w:rPr>
    </w:lvl>
    <w:lvl w:ilvl="6">
      <w:numFmt w:val="bullet"/>
      <w:lvlText w:val="•"/>
      <w:lvlJc w:val="left"/>
      <w:pPr>
        <w:ind w:left="6235" w:hanging="668"/>
      </w:pPr>
      <w:rPr>
        <w:rFonts w:hint="default"/>
        <w:lang w:val="en-US" w:eastAsia="en-US" w:bidi="en-US"/>
      </w:rPr>
    </w:lvl>
    <w:lvl w:ilvl="7">
      <w:numFmt w:val="bullet"/>
      <w:lvlText w:val="•"/>
      <w:lvlJc w:val="left"/>
      <w:pPr>
        <w:ind w:left="7306" w:hanging="668"/>
      </w:pPr>
      <w:rPr>
        <w:rFonts w:hint="default"/>
        <w:lang w:val="en-US" w:eastAsia="en-US" w:bidi="en-US"/>
      </w:rPr>
    </w:lvl>
    <w:lvl w:ilvl="8">
      <w:numFmt w:val="bullet"/>
      <w:lvlText w:val="•"/>
      <w:lvlJc w:val="left"/>
      <w:pPr>
        <w:ind w:left="8377" w:hanging="668"/>
      </w:pPr>
      <w:rPr>
        <w:rFonts w:hint="default"/>
        <w:lang w:val="en-US" w:eastAsia="en-US" w:bidi="en-US"/>
      </w:rPr>
    </w:lvl>
  </w:abstractNum>
  <w:abstractNum w:abstractNumId="27" w15:restartNumberingAfterBreak="0">
    <w:nsid w:val="1CC84B06"/>
    <w:multiLevelType w:val="multilevel"/>
    <w:tmpl w:val="B484CA42"/>
    <w:lvl w:ilvl="0">
      <w:start w:val="1"/>
      <w:numFmt w:val="decimal"/>
      <w:lvlText w:val="%1"/>
      <w:lvlJc w:val="left"/>
      <w:pPr>
        <w:ind w:left="840" w:hanging="840"/>
      </w:pPr>
      <w:rPr>
        <w:rFonts w:hint="default"/>
      </w:rPr>
    </w:lvl>
    <w:lvl w:ilvl="1">
      <w:start w:val="2"/>
      <w:numFmt w:val="decimal"/>
      <w:lvlText w:val="%1.%2"/>
      <w:lvlJc w:val="left"/>
      <w:pPr>
        <w:ind w:left="1111" w:hanging="840"/>
      </w:pPr>
      <w:rPr>
        <w:rFonts w:hint="default"/>
      </w:rPr>
    </w:lvl>
    <w:lvl w:ilvl="2">
      <w:start w:val="1"/>
      <w:numFmt w:val="decimal"/>
      <w:lvlText w:val="%1.%2.%3"/>
      <w:lvlJc w:val="left"/>
      <w:pPr>
        <w:ind w:left="1382" w:hanging="840"/>
      </w:pPr>
      <w:rPr>
        <w:rFonts w:hint="default"/>
      </w:rPr>
    </w:lvl>
    <w:lvl w:ilvl="3">
      <w:start w:val="3"/>
      <w:numFmt w:val="decimal"/>
      <w:lvlText w:val="%1.%2.%3.%4"/>
      <w:lvlJc w:val="left"/>
      <w:pPr>
        <w:ind w:left="1653" w:hanging="840"/>
      </w:pPr>
      <w:rPr>
        <w:rFonts w:hint="default"/>
      </w:rPr>
    </w:lvl>
    <w:lvl w:ilvl="4">
      <w:start w:val="1"/>
      <w:numFmt w:val="decimal"/>
      <w:lvlText w:val="%1.%2.%3.%4.%5"/>
      <w:lvlJc w:val="left"/>
      <w:pPr>
        <w:ind w:left="2164" w:hanging="1080"/>
      </w:pPr>
      <w:rPr>
        <w:rFonts w:hint="default"/>
      </w:rPr>
    </w:lvl>
    <w:lvl w:ilvl="5">
      <w:start w:val="1"/>
      <w:numFmt w:val="decimal"/>
      <w:lvlText w:val="%1.%2.%3.%4.%5.%6"/>
      <w:lvlJc w:val="left"/>
      <w:pPr>
        <w:ind w:left="2435" w:hanging="1080"/>
      </w:pPr>
      <w:rPr>
        <w:rFonts w:hint="default"/>
      </w:rPr>
    </w:lvl>
    <w:lvl w:ilvl="6">
      <w:start w:val="1"/>
      <w:numFmt w:val="decimal"/>
      <w:lvlText w:val="%1.%2.%3.%4.%5.%6.%7"/>
      <w:lvlJc w:val="left"/>
      <w:pPr>
        <w:ind w:left="3066" w:hanging="1440"/>
      </w:pPr>
      <w:rPr>
        <w:rFonts w:hint="default"/>
      </w:rPr>
    </w:lvl>
    <w:lvl w:ilvl="7">
      <w:start w:val="1"/>
      <w:numFmt w:val="decimal"/>
      <w:lvlText w:val="%1.%2.%3.%4.%5.%6.%7.%8"/>
      <w:lvlJc w:val="left"/>
      <w:pPr>
        <w:ind w:left="3337" w:hanging="1440"/>
      </w:pPr>
      <w:rPr>
        <w:rFonts w:hint="default"/>
      </w:rPr>
    </w:lvl>
    <w:lvl w:ilvl="8">
      <w:start w:val="1"/>
      <w:numFmt w:val="decimal"/>
      <w:lvlText w:val="%1.%2.%3.%4.%5.%6.%7.%8.%9"/>
      <w:lvlJc w:val="left"/>
      <w:pPr>
        <w:ind w:left="3968" w:hanging="1800"/>
      </w:pPr>
      <w:rPr>
        <w:rFonts w:hint="default"/>
      </w:rPr>
    </w:lvl>
  </w:abstractNum>
  <w:abstractNum w:abstractNumId="28" w15:restartNumberingAfterBreak="0">
    <w:nsid w:val="1CCF5B81"/>
    <w:multiLevelType w:val="multilevel"/>
    <w:tmpl w:val="4E348A3C"/>
    <w:lvl w:ilvl="0">
      <w:start w:val="7"/>
      <w:numFmt w:val="decimal"/>
      <w:lvlText w:val="%1"/>
      <w:lvlJc w:val="left"/>
      <w:pPr>
        <w:ind w:left="722" w:hanging="502"/>
      </w:pPr>
      <w:rPr>
        <w:rFonts w:hint="default"/>
        <w:lang w:val="en-US" w:eastAsia="en-US" w:bidi="en-US"/>
      </w:rPr>
    </w:lvl>
    <w:lvl w:ilvl="1">
      <w:start w:val="2"/>
      <w:numFmt w:val="decimal"/>
      <w:lvlText w:val="%1.%2"/>
      <w:lvlJc w:val="left"/>
      <w:pPr>
        <w:ind w:left="722" w:hanging="502"/>
      </w:pPr>
      <w:rPr>
        <w:rFonts w:ascii="Calibri" w:eastAsia="Calibri" w:hAnsi="Calibri" w:cs="Calibri" w:hint="default"/>
        <w:b/>
        <w:bCs/>
        <w:spacing w:val="-2"/>
        <w:w w:val="100"/>
        <w:sz w:val="22"/>
        <w:szCs w:val="22"/>
        <w:lang w:val="en-US" w:eastAsia="en-US" w:bidi="en-US"/>
      </w:rPr>
    </w:lvl>
    <w:lvl w:ilvl="2">
      <w:start w:val="1"/>
      <w:numFmt w:val="decimal"/>
      <w:lvlText w:val="%1.%2.%3"/>
      <w:lvlJc w:val="left"/>
      <w:pPr>
        <w:ind w:left="887" w:hanging="668"/>
      </w:pPr>
      <w:rPr>
        <w:rFonts w:ascii="Calibri" w:eastAsia="Calibri" w:hAnsi="Calibri" w:cs="Calibri" w:hint="default"/>
        <w:spacing w:val="-1"/>
        <w:w w:val="100"/>
        <w:sz w:val="22"/>
        <w:szCs w:val="22"/>
        <w:lang w:val="en-US" w:eastAsia="en-US" w:bidi="en-US"/>
      </w:rPr>
    </w:lvl>
    <w:lvl w:ilvl="3">
      <w:numFmt w:val="bullet"/>
      <w:lvlText w:val="•"/>
      <w:lvlJc w:val="left"/>
      <w:pPr>
        <w:ind w:left="3022" w:hanging="668"/>
      </w:pPr>
      <w:rPr>
        <w:rFonts w:hint="default"/>
        <w:lang w:val="en-US" w:eastAsia="en-US" w:bidi="en-US"/>
      </w:rPr>
    </w:lvl>
    <w:lvl w:ilvl="4">
      <w:numFmt w:val="bullet"/>
      <w:lvlText w:val="•"/>
      <w:lvlJc w:val="left"/>
      <w:pPr>
        <w:ind w:left="4093" w:hanging="668"/>
      </w:pPr>
      <w:rPr>
        <w:rFonts w:hint="default"/>
        <w:lang w:val="en-US" w:eastAsia="en-US" w:bidi="en-US"/>
      </w:rPr>
    </w:lvl>
    <w:lvl w:ilvl="5">
      <w:numFmt w:val="bullet"/>
      <w:lvlText w:val="•"/>
      <w:lvlJc w:val="left"/>
      <w:pPr>
        <w:ind w:left="5164" w:hanging="668"/>
      </w:pPr>
      <w:rPr>
        <w:rFonts w:hint="default"/>
        <w:lang w:val="en-US" w:eastAsia="en-US" w:bidi="en-US"/>
      </w:rPr>
    </w:lvl>
    <w:lvl w:ilvl="6">
      <w:numFmt w:val="bullet"/>
      <w:lvlText w:val="•"/>
      <w:lvlJc w:val="left"/>
      <w:pPr>
        <w:ind w:left="6235" w:hanging="668"/>
      </w:pPr>
      <w:rPr>
        <w:rFonts w:hint="default"/>
        <w:lang w:val="en-US" w:eastAsia="en-US" w:bidi="en-US"/>
      </w:rPr>
    </w:lvl>
    <w:lvl w:ilvl="7">
      <w:numFmt w:val="bullet"/>
      <w:lvlText w:val="•"/>
      <w:lvlJc w:val="left"/>
      <w:pPr>
        <w:ind w:left="7306" w:hanging="668"/>
      </w:pPr>
      <w:rPr>
        <w:rFonts w:hint="default"/>
        <w:lang w:val="en-US" w:eastAsia="en-US" w:bidi="en-US"/>
      </w:rPr>
    </w:lvl>
    <w:lvl w:ilvl="8">
      <w:numFmt w:val="bullet"/>
      <w:lvlText w:val="•"/>
      <w:lvlJc w:val="left"/>
      <w:pPr>
        <w:ind w:left="8377" w:hanging="668"/>
      </w:pPr>
      <w:rPr>
        <w:rFonts w:hint="default"/>
        <w:lang w:val="en-US" w:eastAsia="en-US" w:bidi="en-US"/>
      </w:rPr>
    </w:lvl>
  </w:abstractNum>
  <w:abstractNum w:abstractNumId="29" w15:restartNumberingAfterBreak="0">
    <w:nsid w:val="1E136975"/>
    <w:multiLevelType w:val="multilevel"/>
    <w:tmpl w:val="04883502"/>
    <w:lvl w:ilvl="0">
      <w:start w:val="7"/>
      <w:numFmt w:val="decimal"/>
      <w:lvlText w:val="%1"/>
      <w:lvlJc w:val="left"/>
      <w:pPr>
        <w:ind w:left="2380" w:hanging="1296"/>
      </w:pPr>
      <w:rPr>
        <w:rFonts w:hint="default"/>
        <w:lang w:val="en-US" w:eastAsia="en-US" w:bidi="en-US"/>
      </w:rPr>
    </w:lvl>
    <w:lvl w:ilvl="1">
      <w:start w:val="4"/>
      <w:numFmt w:val="decimal"/>
      <w:lvlText w:val="%1.%2"/>
      <w:lvlJc w:val="left"/>
      <w:pPr>
        <w:ind w:left="2380" w:hanging="1296"/>
      </w:pPr>
      <w:rPr>
        <w:rFonts w:hint="default"/>
        <w:lang w:val="en-US" w:eastAsia="en-US" w:bidi="en-US"/>
      </w:rPr>
    </w:lvl>
    <w:lvl w:ilvl="2">
      <w:start w:val="4"/>
      <w:numFmt w:val="decimal"/>
      <w:lvlText w:val="%1.%2.%3"/>
      <w:lvlJc w:val="left"/>
      <w:pPr>
        <w:ind w:left="2380" w:hanging="1296"/>
        <w:jc w:val="right"/>
      </w:pPr>
      <w:rPr>
        <w:rFonts w:hint="default"/>
        <w:lang w:val="en-US" w:eastAsia="en-US" w:bidi="en-US"/>
      </w:rPr>
    </w:lvl>
    <w:lvl w:ilvl="3">
      <w:start w:val="2"/>
      <w:numFmt w:val="decimal"/>
      <w:lvlText w:val="%1.%2.%3.%4"/>
      <w:lvlJc w:val="left"/>
      <w:pPr>
        <w:ind w:left="2380" w:hanging="1296"/>
        <w:jc w:val="right"/>
      </w:pPr>
      <w:rPr>
        <w:rFonts w:hint="default"/>
        <w:lang w:val="en-US" w:eastAsia="en-US" w:bidi="en-US"/>
      </w:rPr>
    </w:lvl>
    <w:lvl w:ilvl="4">
      <w:start w:val="1"/>
      <w:numFmt w:val="decimal"/>
      <w:lvlText w:val="%1.%2.%3.%4.%5"/>
      <w:lvlJc w:val="left"/>
      <w:pPr>
        <w:ind w:left="2380" w:hanging="1296"/>
      </w:pPr>
      <w:rPr>
        <w:rFonts w:ascii="Calibri" w:eastAsia="Calibri" w:hAnsi="Calibri" w:cs="Calibri" w:hint="default"/>
        <w:b/>
        <w:bCs/>
        <w:spacing w:val="-2"/>
        <w:w w:val="100"/>
        <w:sz w:val="24"/>
        <w:szCs w:val="24"/>
        <w:lang w:val="en-US" w:eastAsia="en-US" w:bidi="en-US"/>
      </w:rPr>
    </w:lvl>
    <w:lvl w:ilvl="5">
      <w:start w:val="1"/>
      <w:numFmt w:val="decimal"/>
      <w:lvlText w:val="%6."/>
      <w:lvlJc w:val="left"/>
      <w:pPr>
        <w:ind w:left="1751" w:hanging="360"/>
      </w:pPr>
      <w:rPr>
        <w:rFonts w:ascii="Calibri" w:eastAsia="Calibri" w:hAnsi="Calibri" w:cs="Calibri" w:hint="default"/>
        <w:w w:val="100"/>
        <w:sz w:val="22"/>
        <w:szCs w:val="22"/>
        <w:lang w:val="en-US" w:eastAsia="en-US" w:bidi="en-US"/>
      </w:rPr>
    </w:lvl>
    <w:lvl w:ilvl="6">
      <w:numFmt w:val="bullet"/>
      <w:lvlText w:val="•"/>
      <w:lvlJc w:val="left"/>
      <w:pPr>
        <w:ind w:left="6902" w:hanging="360"/>
      </w:pPr>
      <w:rPr>
        <w:rFonts w:hint="default"/>
        <w:lang w:val="en-US" w:eastAsia="en-US" w:bidi="en-US"/>
      </w:rPr>
    </w:lvl>
    <w:lvl w:ilvl="7">
      <w:numFmt w:val="bullet"/>
      <w:lvlText w:val="•"/>
      <w:lvlJc w:val="left"/>
      <w:pPr>
        <w:ind w:left="7806" w:hanging="360"/>
      </w:pPr>
      <w:rPr>
        <w:rFonts w:hint="default"/>
        <w:lang w:val="en-US" w:eastAsia="en-US" w:bidi="en-US"/>
      </w:rPr>
    </w:lvl>
    <w:lvl w:ilvl="8">
      <w:numFmt w:val="bullet"/>
      <w:lvlText w:val="•"/>
      <w:lvlJc w:val="left"/>
      <w:pPr>
        <w:ind w:left="8711" w:hanging="360"/>
      </w:pPr>
      <w:rPr>
        <w:rFonts w:hint="default"/>
        <w:lang w:val="en-US" w:eastAsia="en-US" w:bidi="en-US"/>
      </w:rPr>
    </w:lvl>
  </w:abstractNum>
  <w:abstractNum w:abstractNumId="30" w15:restartNumberingAfterBreak="0">
    <w:nsid w:val="1EC776F3"/>
    <w:multiLevelType w:val="multilevel"/>
    <w:tmpl w:val="2F10F72A"/>
    <w:lvl w:ilvl="0">
      <w:start w:val="7"/>
      <w:numFmt w:val="decimal"/>
      <w:lvlText w:val="%1"/>
      <w:lvlJc w:val="left"/>
      <w:pPr>
        <w:ind w:left="722" w:hanging="502"/>
      </w:pPr>
      <w:rPr>
        <w:rFonts w:hint="default"/>
        <w:lang w:val="en-US" w:eastAsia="en-US" w:bidi="en-US"/>
      </w:rPr>
    </w:lvl>
    <w:lvl w:ilvl="1">
      <w:start w:val="7"/>
      <w:numFmt w:val="decimal"/>
      <w:lvlText w:val="%1.%2"/>
      <w:lvlJc w:val="left"/>
      <w:pPr>
        <w:ind w:left="722" w:hanging="502"/>
      </w:pPr>
      <w:rPr>
        <w:rFonts w:ascii="Calibri" w:eastAsia="Calibri" w:hAnsi="Calibri" w:cs="Calibri" w:hint="default"/>
        <w:b/>
        <w:bCs/>
        <w:spacing w:val="-2"/>
        <w:w w:val="100"/>
        <w:sz w:val="22"/>
        <w:szCs w:val="22"/>
        <w:lang w:val="en-US" w:eastAsia="en-US" w:bidi="en-US"/>
      </w:rPr>
    </w:lvl>
    <w:lvl w:ilvl="2">
      <w:start w:val="1"/>
      <w:numFmt w:val="decimal"/>
      <w:lvlText w:val="%1.%2.%3"/>
      <w:lvlJc w:val="left"/>
      <w:pPr>
        <w:ind w:left="887" w:hanging="668"/>
      </w:pPr>
      <w:rPr>
        <w:rFonts w:ascii="Calibri" w:eastAsia="Calibri" w:hAnsi="Calibri" w:cs="Calibri" w:hint="default"/>
        <w:spacing w:val="-1"/>
        <w:w w:val="100"/>
        <w:sz w:val="22"/>
        <w:szCs w:val="22"/>
        <w:lang w:val="en-US" w:eastAsia="en-US" w:bidi="en-US"/>
      </w:rPr>
    </w:lvl>
    <w:lvl w:ilvl="3">
      <w:numFmt w:val="bullet"/>
      <w:lvlText w:val="•"/>
      <w:lvlJc w:val="left"/>
      <w:pPr>
        <w:ind w:left="3022" w:hanging="668"/>
      </w:pPr>
      <w:rPr>
        <w:rFonts w:hint="default"/>
        <w:lang w:val="en-US" w:eastAsia="en-US" w:bidi="en-US"/>
      </w:rPr>
    </w:lvl>
    <w:lvl w:ilvl="4">
      <w:numFmt w:val="bullet"/>
      <w:lvlText w:val="•"/>
      <w:lvlJc w:val="left"/>
      <w:pPr>
        <w:ind w:left="4093" w:hanging="668"/>
      </w:pPr>
      <w:rPr>
        <w:rFonts w:hint="default"/>
        <w:lang w:val="en-US" w:eastAsia="en-US" w:bidi="en-US"/>
      </w:rPr>
    </w:lvl>
    <w:lvl w:ilvl="5">
      <w:numFmt w:val="bullet"/>
      <w:lvlText w:val="•"/>
      <w:lvlJc w:val="left"/>
      <w:pPr>
        <w:ind w:left="5164" w:hanging="668"/>
      </w:pPr>
      <w:rPr>
        <w:rFonts w:hint="default"/>
        <w:lang w:val="en-US" w:eastAsia="en-US" w:bidi="en-US"/>
      </w:rPr>
    </w:lvl>
    <w:lvl w:ilvl="6">
      <w:numFmt w:val="bullet"/>
      <w:lvlText w:val="•"/>
      <w:lvlJc w:val="left"/>
      <w:pPr>
        <w:ind w:left="6235" w:hanging="668"/>
      </w:pPr>
      <w:rPr>
        <w:rFonts w:hint="default"/>
        <w:lang w:val="en-US" w:eastAsia="en-US" w:bidi="en-US"/>
      </w:rPr>
    </w:lvl>
    <w:lvl w:ilvl="7">
      <w:numFmt w:val="bullet"/>
      <w:lvlText w:val="•"/>
      <w:lvlJc w:val="left"/>
      <w:pPr>
        <w:ind w:left="7306" w:hanging="668"/>
      </w:pPr>
      <w:rPr>
        <w:rFonts w:hint="default"/>
        <w:lang w:val="en-US" w:eastAsia="en-US" w:bidi="en-US"/>
      </w:rPr>
    </w:lvl>
    <w:lvl w:ilvl="8">
      <w:numFmt w:val="bullet"/>
      <w:lvlText w:val="•"/>
      <w:lvlJc w:val="left"/>
      <w:pPr>
        <w:ind w:left="8377" w:hanging="668"/>
      </w:pPr>
      <w:rPr>
        <w:rFonts w:hint="default"/>
        <w:lang w:val="en-US" w:eastAsia="en-US" w:bidi="en-US"/>
      </w:rPr>
    </w:lvl>
  </w:abstractNum>
  <w:abstractNum w:abstractNumId="31" w15:restartNumberingAfterBreak="0">
    <w:nsid w:val="1F552638"/>
    <w:multiLevelType w:val="hybridMultilevel"/>
    <w:tmpl w:val="FCC6D062"/>
    <w:lvl w:ilvl="0" w:tplc="EFD66C36">
      <w:start w:val="1"/>
      <w:numFmt w:val="decimal"/>
      <w:lvlText w:val="%1."/>
      <w:lvlJc w:val="left"/>
      <w:pPr>
        <w:ind w:left="1751" w:hanging="360"/>
      </w:pPr>
      <w:rPr>
        <w:rFonts w:ascii="Calibri" w:eastAsia="Calibri" w:hAnsi="Calibri" w:cs="Calibri" w:hint="default"/>
        <w:w w:val="100"/>
        <w:sz w:val="22"/>
        <w:szCs w:val="22"/>
        <w:lang w:val="en-US" w:eastAsia="en-US" w:bidi="en-US"/>
      </w:rPr>
    </w:lvl>
    <w:lvl w:ilvl="1" w:tplc="B3BA8086">
      <w:numFmt w:val="bullet"/>
      <w:lvlText w:val="•"/>
      <w:lvlJc w:val="left"/>
      <w:pPr>
        <w:ind w:left="2636" w:hanging="360"/>
      </w:pPr>
      <w:rPr>
        <w:rFonts w:hint="default"/>
        <w:lang w:val="en-US" w:eastAsia="en-US" w:bidi="en-US"/>
      </w:rPr>
    </w:lvl>
    <w:lvl w:ilvl="2" w:tplc="FFB2DA40">
      <w:numFmt w:val="bullet"/>
      <w:lvlText w:val="•"/>
      <w:lvlJc w:val="left"/>
      <w:pPr>
        <w:ind w:left="3512" w:hanging="360"/>
      </w:pPr>
      <w:rPr>
        <w:rFonts w:hint="default"/>
        <w:lang w:val="en-US" w:eastAsia="en-US" w:bidi="en-US"/>
      </w:rPr>
    </w:lvl>
    <w:lvl w:ilvl="3" w:tplc="62C6BC4E">
      <w:numFmt w:val="bullet"/>
      <w:lvlText w:val="•"/>
      <w:lvlJc w:val="left"/>
      <w:pPr>
        <w:ind w:left="4388" w:hanging="360"/>
      </w:pPr>
      <w:rPr>
        <w:rFonts w:hint="default"/>
        <w:lang w:val="en-US" w:eastAsia="en-US" w:bidi="en-US"/>
      </w:rPr>
    </w:lvl>
    <w:lvl w:ilvl="4" w:tplc="B114CF1E">
      <w:numFmt w:val="bullet"/>
      <w:lvlText w:val="•"/>
      <w:lvlJc w:val="left"/>
      <w:pPr>
        <w:ind w:left="5264" w:hanging="360"/>
      </w:pPr>
      <w:rPr>
        <w:rFonts w:hint="default"/>
        <w:lang w:val="en-US" w:eastAsia="en-US" w:bidi="en-US"/>
      </w:rPr>
    </w:lvl>
    <w:lvl w:ilvl="5" w:tplc="3E7816CC">
      <w:numFmt w:val="bullet"/>
      <w:lvlText w:val="•"/>
      <w:lvlJc w:val="left"/>
      <w:pPr>
        <w:ind w:left="6140" w:hanging="360"/>
      </w:pPr>
      <w:rPr>
        <w:rFonts w:hint="default"/>
        <w:lang w:val="en-US" w:eastAsia="en-US" w:bidi="en-US"/>
      </w:rPr>
    </w:lvl>
    <w:lvl w:ilvl="6" w:tplc="EF0A0792">
      <w:numFmt w:val="bullet"/>
      <w:lvlText w:val="•"/>
      <w:lvlJc w:val="left"/>
      <w:pPr>
        <w:ind w:left="7016" w:hanging="360"/>
      </w:pPr>
      <w:rPr>
        <w:rFonts w:hint="default"/>
        <w:lang w:val="en-US" w:eastAsia="en-US" w:bidi="en-US"/>
      </w:rPr>
    </w:lvl>
    <w:lvl w:ilvl="7" w:tplc="E20C60DA">
      <w:numFmt w:val="bullet"/>
      <w:lvlText w:val="•"/>
      <w:lvlJc w:val="left"/>
      <w:pPr>
        <w:ind w:left="7892" w:hanging="360"/>
      </w:pPr>
      <w:rPr>
        <w:rFonts w:hint="default"/>
        <w:lang w:val="en-US" w:eastAsia="en-US" w:bidi="en-US"/>
      </w:rPr>
    </w:lvl>
    <w:lvl w:ilvl="8" w:tplc="1C067512">
      <w:numFmt w:val="bullet"/>
      <w:lvlText w:val="•"/>
      <w:lvlJc w:val="left"/>
      <w:pPr>
        <w:ind w:left="8768" w:hanging="360"/>
      </w:pPr>
      <w:rPr>
        <w:rFonts w:hint="default"/>
        <w:lang w:val="en-US" w:eastAsia="en-US" w:bidi="en-US"/>
      </w:rPr>
    </w:lvl>
  </w:abstractNum>
  <w:abstractNum w:abstractNumId="32" w15:restartNumberingAfterBreak="0">
    <w:nsid w:val="203412F1"/>
    <w:multiLevelType w:val="hybridMultilevel"/>
    <w:tmpl w:val="CCD82E4A"/>
    <w:lvl w:ilvl="0" w:tplc="3F064F7E">
      <w:start w:val="1"/>
      <w:numFmt w:val="decimal"/>
      <w:lvlText w:val="%1."/>
      <w:lvlJc w:val="left"/>
      <w:pPr>
        <w:ind w:left="1588" w:hanging="360"/>
      </w:pPr>
      <w:rPr>
        <w:rFonts w:ascii="Calibri" w:eastAsia="Calibri" w:hAnsi="Calibri" w:cs="Calibri" w:hint="default"/>
        <w:w w:val="100"/>
        <w:sz w:val="22"/>
        <w:szCs w:val="22"/>
        <w:lang w:val="en-US" w:eastAsia="en-US" w:bidi="en-US"/>
      </w:rPr>
    </w:lvl>
    <w:lvl w:ilvl="1" w:tplc="FD741562">
      <w:numFmt w:val="bullet"/>
      <w:lvlText w:val="•"/>
      <w:lvlJc w:val="left"/>
      <w:pPr>
        <w:ind w:left="2474" w:hanging="360"/>
      </w:pPr>
      <w:rPr>
        <w:rFonts w:hint="default"/>
        <w:lang w:val="en-US" w:eastAsia="en-US" w:bidi="en-US"/>
      </w:rPr>
    </w:lvl>
    <w:lvl w:ilvl="2" w:tplc="D8248306">
      <w:numFmt w:val="bullet"/>
      <w:lvlText w:val="•"/>
      <w:lvlJc w:val="left"/>
      <w:pPr>
        <w:ind w:left="3368" w:hanging="360"/>
      </w:pPr>
      <w:rPr>
        <w:rFonts w:hint="default"/>
        <w:lang w:val="en-US" w:eastAsia="en-US" w:bidi="en-US"/>
      </w:rPr>
    </w:lvl>
    <w:lvl w:ilvl="3" w:tplc="F25067B2">
      <w:numFmt w:val="bullet"/>
      <w:lvlText w:val="•"/>
      <w:lvlJc w:val="left"/>
      <w:pPr>
        <w:ind w:left="4262" w:hanging="360"/>
      </w:pPr>
      <w:rPr>
        <w:rFonts w:hint="default"/>
        <w:lang w:val="en-US" w:eastAsia="en-US" w:bidi="en-US"/>
      </w:rPr>
    </w:lvl>
    <w:lvl w:ilvl="4" w:tplc="7C403536">
      <w:numFmt w:val="bullet"/>
      <w:lvlText w:val="•"/>
      <w:lvlJc w:val="left"/>
      <w:pPr>
        <w:ind w:left="5156" w:hanging="360"/>
      </w:pPr>
      <w:rPr>
        <w:rFonts w:hint="default"/>
        <w:lang w:val="en-US" w:eastAsia="en-US" w:bidi="en-US"/>
      </w:rPr>
    </w:lvl>
    <w:lvl w:ilvl="5" w:tplc="AB6E116E">
      <w:numFmt w:val="bullet"/>
      <w:lvlText w:val="•"/>
      <w:lvlJc w:val="left"/>
      <w:pPr>
        <w:ind w:left="6050" w:hanging="360"/>
      </w:pPr>
      <w:rPr>
        <w:rFonts w:hint="default"/>
        <w:lang w:val="en-US" w:eastAsia="en-US" w:bidi="en-US"/>
      </w:rPr>
    </w:lvl>
    <w:lvl w:ilvl="6" w:tplc="FC5E400E">
      <w:numFmt w:val="bullet"/>
      <w:lvlText w:val="•"/>
      <w:lvlJc w:val="left"/>
      <w:pPr>
        <w:ind w:left="6944" w:hanging="360"/>
      </w:pPr>
      <w:rPr>
        <w:rFonts w:hint="default"/>
        <w:lang w:val="en-US" w:eastAsia="en-US" w:bidi="en-US"/>
      </w:rPr>
    </w:lvl>
    <w:lvl w:ilvl="7" w:tplc="E1365E9A">
      <w:numFmt w:val="bullet"/>
      <w:lvlText w:val="•"/>
      <w:lvlJc w:val="left"/>
      <w:pPr>
        <w:ind w:left="7838" w:hanging="360"/>
      </w:pPr>
      <w:rPr>
        <w:rFonts w:hint="default"/>
        <w:lang w:val="en-US" w:eastAsia="en-US" w:bidi="en-US"/>
      </w:rPr>
    </w:lvl>
    <w:lvl w:ilvl="8" w:tplc="BCD6E080">
      <w:numFmt w:val="bullet"/>
      <w:lvlText w:val="•"/>
      <w:lvlJc w:val="left"/>
      <w:pPr>
        <w:ind w:left="8732" w:hanging="360"/>
      </w:pPr>
      <w:rPr>
        <w:rFonts w:hint="default"/>
        <w:lang w:val="en-US" w:eastAsia="en-US" w:bidi="en-US"/>
      </w:rPr>
    </w:lvl>
  </w:abstractNum>
  <w:abstractNum w:abstractNumId="33" w15:restartNumberingAfterBreak="0">
    <w:nsid w:val="216E3F39"/>
    <w:multiLevelType w:val="multilevel"/>
    <w:tmpl w:val="6E40EECE"/>
    <w:lvl w:ilvl="0">
      <w:start w:val="6"/>
      <w:numFmt w:val="decimal"/>
      <w:lvlText w:val="%1"/>
      <w:lvlJc w:val="left"/>
      <w:pPr>
        <w:ind w:left="1660" w:hanging="864"/>
      </w:pPr>
      <w:rPr>
        <w:rFonts w:hint="default"/>
        <w:lang w:val="en-US" w:eastAsia="en-US" w:bidi="en-US"/>
      </w:rPr>
    </w:lvl>
    <w:lvl w:ilvl="1">
      <w:start w:val="5"/>
      <w:numFmt w:val="decimal"/>
      <w:lvlText w:val="%1.%2"/>
      <w:lvlJc w:val="left"/>
      <w:pPr>
        <w:ind w:left="1660" w:hanging="864"/>
      </w:pPr>
      <w:rPr>
        <w:rFonts w:hint="default"/>
        <w:lang w:val="en-US" w:eastAsia="en-US" w:bidi="en-US"/>
      </w:rPr>
    </w:lvl>
    <w:lvl w:ilvl="2">
      <w:start w:val="1"/>
      <w:numFmt w:val="decimal"/>
      <w:lvlText w:val="%1.%2.%3"/>
      <w:lvlJc w:val="left"/>
      <w:pPr>
        <w:ind w:left="1660" w:hanging="864"/>
        <w:jc w:val="right"/>
      </w:pPr>
      <w:rPr>
        <w:rFonts w:hint="default"/>
        <w:lang w:val="en-US" w:eastAsia="en-US" w:bidi="en-US"/>
      </w:rPr>
    </w:lvl>
    <w:lvl w:ilvl="3">
      <w:start w:val="1"/>
      <w:numFmt w:val="decimal"/>
      <w:lvlText w:val="%1.%2.%3.%4"/>
      <w:lvlJc w:val="left"/>
      <w:pPr>
        <w:ind w:left="1660" w:hanging="864"/>
      </w:pPr>
      <w:rPr>
        <w:rFonts w:ascii="Calibri" w:eastAsia="Calibri" w:hAnsi="Calibri" w:cs="Calibri" w:hint="default"/>
        <w:b/>
        <w:bCs/>
        <w:spacing w:val="-3"/>
        <w:w w:val="100"/>
        <w:sz w:val="24"/>
        <w:szCs w:val="24"/>
        <w:lang w:val="en-US" w:eastAsia="en-US" w:bidi="en-US"/>
      </w:rPr>
    </w:lvl>
    <w:lvl w:ilvl="4">
      <w:numFmt w:val="bullet"/>
      <w:lvlText w:val="•"/>
      <w:lvlJc w:val="left"/>
      <w:pPr>
        <w:ind w:left="5204" w:hanging="864"/>
      </w:pPr>
      <w:rPr>
        <w:rFonts w:hint="default"/>
        <w:lang w:val="en-US" w:eastAsia="en-US" w:bidi="en-US"/>
      </w:rPr>
    </w:lvl>
    <w:lvl w:ilvl="5">
      <w:numFmt w:val="bullet"/>
      <w:lvlText w:val="•"/>
      <w:lvlJc w:val="left"/>
      <w:pPr>
        <w:ind w:left="6090" w:hanging="864"/>
      </w:pPr>
      <w:rPr>
        <w:rFonts w:hint="default"/>
        <w:lang w:val="en-US" w:eastAsia="en-US" w:bidi="en-US"/>
      </w:rPr>
    </w:lvl>
    <w:lvl w:ilvl="6">
      <w:numFmt w:val="bullet"/>
      <w:lvlText w:val="•"/>
      <w:lvlJc w:val="left"/>
      <w:pPr>
        <w:ind w:left="6976" w:hanging="864"/>
      </w:pPr>
      <w:rPr>
        <w:rFonts w:hint="default"/>
        <w:lang w:val="en-US" w:eastAsia="en-US" w:bidi="en-US"/>
      </w:rPr>
    </w:lvl>
    <w:lvl w:ilvl="7">
      <w:numFmt w:val="bullet"/>
      <w:lvlText w:val="•"/>
      <w:lvlJc w:val="left"/>
      <w:pPr>
        <w:ind w:left="7862" w:hanging="864"/>
      </w:pPr>
      <w:rPr>
        <w:rFonts w:hint="default"/>
        <w:lang w:val="en-US" w:eastAsia="en-US" w:bidi="en-US"/>
      </w:rPr>
    </w:lvl>
    <w:lvl w:ilvl="8">
      <w:numFmt w:val="bullet"/>
      <w:lvlText w:val="•"/>
      <w:lvlJc w:val="left"/>
      <w:pPr>
        <w:ind w:left="8748" w:hanging="864"/>
      </w:pPr>
      <w:rPr>
        <w:rFonts w:hint="default"/>
        <w:lang w:val="en-US" w:eastAsia="en-US" w:bidi="en-US"/>
      </w:rPr>
    </w:lvl>
  </w:abstractNum>
  <w:abstractNum w:abstractNumId="34" w15:restartNumberingAfterBreak="0">
    <w:nsid w:val="217B3075"/>
    <w:multiLevelType w:val="hybridMultilevel"/>
    <w:tmpl w:val="6EDC721A"/>
    <w:lvl w:ilvl="0" w:tplc="C41887D0">
      <w:start w:val="1"/>
      <w:numFmt w:val="decimal"/>
      <w:lvlText w:val="%1."/>
      <w:lvlJc w:val="left"/>
      <w:pPr>
        <w:ind w:left="1588" w:hanging="360"/>
      </w:pPr>
      <w:rPr>
        <w:rFonts w:ascii="Calibri" w:eastAsia="Calibri" w:hAnsi="Calibri" w:cs="Calibri" w:hint="default"/>
        <w:w w:val="100"/>
        <w:sz w:val="22"/>
        <w:szCs w:val="22"/>
        <w:lang w:val="en-US" w:eastAsia="en-US" w:bidi="en-US"/>
      </w:rPr>
    </w:lvl>
    <w:lvl w:ilvl="1" w:tplc="970E7074">
      <w:numFmt w:val="bullet"/>
      <w:lvlText w:val="•"/>
      <w:lvlJc w:val="left"/>
      <w:pPr>
        <w:ind w:left="2474" w:hanging="360"/>
      </w:pPr>
      <w:rPr>
        <w:rFonts w:hint="default"/>
        <w:lang w:val="en-US" w:eastAsia="en-US" w:bidi="en-US"/>
      </w:rPr>
    </w:lvl>
    <w:lvl w:ilvl="2" w:tplc="84320B04">
      <w:numFmt w:val="bullet"/>
      <w:lvlText w:val="•"/>
      <w:lvlJc w:val="left"/>
      <w:pPr>
        <w:ind w:left="3368" w:hanging="360"/>
      </w:pPr>
      <w:rPr>
        <w:rFonts w:hint="default"/>
        <w:lang w:val="en-US" w:eastAsia="en-US" w:bidi="en-US"/>
      </w:rPr>
    </w:lvl>
    <w:lvl w:ilvl="3" w:tplc="1004E73C">
      <w:numFmt w:val="bullet"/>
      <w:lvlText w:val="•"/>
      <w:lvlJc w:val="left"/>
      <w:pPr>
        <w:ind w:left="4262" w:hanging="360"/>
      </w:pPr>
      <w:rPr>
        <w:rFonts w:hint="default"/>
        <w:lang w:val="en-US" w:eastAsia="en-US" w:bidi="en-US"/>
      </w:rPr>
    </w:lvl>
    <w:lvl w:ilvl="4" w:tplc="89309350">
      <w:numFmt w:val="bullet"/>
      <w:lvlText w:val="•"/>
      <w:lvlJc w:val="left"/>
      <w:pPr>
        <w:ind w:left="5156" w:hanging="360"/>
      </w:pPr>
      <w:rPr>
        <w:rFonts w:hint="default"/>
        <w:lang w:val="en-US" w:eastAsia="en-US" w:bidi="en-US"/>
      </w:rPr>
    </w:lvl>
    <w:lvl w:ilvl="5" w:tplc="04686694">
      <w:numFmt w:val="bullet"/>
      <w:lvlText w:val="•"/>
      <w:lvlJc w:val="left"/>
      <w:pPr>
        <w:ind w:left="6050" w:hanging="360"/>
      </w:pPr>
      <w:rPr>
        <w:rFonts w:hint="default"/>
        <w:lang w:val="en-US" w:eastAsia="en-US" w:bidi="en-US"/>
      </w:rPr>
    </w:lvl>
    <w:lvl w:ilvl="6" w:tplc="D622595C">
      <w:numFmt w:val="bullet"/>
      <w:lvlText w:val="•"/>
      <w:lvlJc w:val="left"/>
      <w:pPr>
        <w:ind w:left="6944" w:hanging="360"/>
      </w:pPr>
      <w:rPr>
        <w:rFonts w:hint="default"/>
        <w:lang w:val="en-US" w:eastAsia="en-US" w:bidi="en-US"/>
      </w:rPr>
    </w:lvl>
    <w:lvl w:ilvl="7" w:tplc="8836E5D4">
      <w:numFmt w:val="bullet"/>
      <w:lvlText w:val="•"/>
      <w:lvlJc w:val="left"/>
      <w:pPr>
        <w:ind w:left="7838" w:hanging="360"/>
      </w:pPr>
      <w:rPr>
        <w:rFonts w:hint="default"/>
        <w:lang w:val="en-US" w:eastAsia="en-US" w:bidi="en-US"/>
      </w:rPr>
    </w:lvl>
    <w:lvl w:ilvl="8" w:tplc="9356DF36">
      <w:numFmt w:val="bullet"/>
      <w:lvlText w:val="•"/>
      <w:lvlJc w:val="left"/>
      <w:pPr>
        <w:ind w:left="8732" w:hanging="360"/>
      </w:pPr>
      <w:rPr>
        <w:rFonts w:hint="default"/>
        <w:lang w:val="en-US" w:eastAsia="en-US" w:bidi="en-US"/>
      </w:rPr>
    </w:lvl>
  </w:abstractNum>
  <w:abstractNum w:abstractNumId="35" w15:restartNumberingAfterBreak="0">
    <w:nsid w:val="227924BE"/>
    <w:multiLevelType w:val="hybridMultilevel"/>
    <w:tmpl w:val="A87C0EB0"/>
    <w:lvl w:ilvl="0" w:tplc="EAE4F3CE">
      <w:start w:val="1"/>
      <w:numFmt w:val="decimal"/>
      <w:lvlText w:val="%1."/>
      <w:lvlJc w:val="left"/>
      <w:pPr>
        <w:ind w:left="1588" w:hanging="360"/>
      </w:pPr>
      <w:rPr>
        <w:rFonts w:ascii="Calibri" w:eastAsia="Calibri" w:hAnsi="Calibri" w:cs="Calibri" w:hint="default"/>
        <w:w w:val="100"/>
        <w:sz w:val="22"/>
        <w:szCs w:val="22"/>
        <w:lang w:val="en-US" w:eastAsia="en-US" w:bidi="en-US"/>
      </w:rPr>
    </w:lvl>
    <w:lvl w:ilvl="1" w:tplc="E9949476">
      <w:numFmt w:val="bullet"/>
      <w:lvlText w:val="•"/>
      <w:lvlJc w:val="left"/>
      <w:pPr>
        <w:ind w:left="2474" w:hanging="360"/>
      </w:pPr>
      <w:rPr>
        <w:rFonts w:hint="default"/>
        <w:lang w:val="en-US" w:eastAsia="en-US" w:bidi="en-US"/>
      </w:rPr>
    </w:lvl>
    <w:lvl w:ilvl="2" w:tplc="F0242588">
      <w:numFmt w:val="bullet"/>
      <w:lvlText w:val="•"/>
      <w:lvlJc w:val="left"/>
      <w:pPr>
        <w:ind w:left="3368" w:hanging="360"/>
      </w:pPr>
      <w:rPr>
        <w:rFonts w:hint="default"/>
        <w:lang w:val="en-US" w:eastAsia="en-US" w:bidi="en-US"/>
      </w:rPr>
    </w:lvl>
    <w:lvl w:ilvl="3" w:tplc="2FDC8B30">
      <w:numFmt w:val="bullet"/>
      <w:lvlText w:val="•"/>
      <w:lvlJc w:val="left"/>
      <w:pPr>
        <w:ind w:left="4262" w:hanging="360"/>
      </w:pPr>
      <w:rPr>
        <w:rFonts w:hint="default"/>
        <w:lang w:val="en-US" w:eastAsia="en-US" w:bidi="en-US"/>
      </w:rPr>
    </w:lvl>
    <w:lvl w:ilvl="4" w:tplc="150848CA">
      <w:numFmt w:val="bullet"/>
      <w:lvlText w:val="•"/>
      <w:lvlJc w:val="left"/>
      <w:pPr>
        <w:ind w:left="5156" w:hanging="360"/>
      </w:pPr>
      <w:rPr>
        <w:rFonts w:hint="default"/>
        <w:lang w:val="en-US" w:eastAsia="en-US" w:bidi="en-US"/>
      </w:rPr>
    </w:lvl>
    <w:lvl w:ilvl="5" w:tplc="F4366A6C">
      <w:numFmt w:val="bullet"/>
      <w:lvlText w:val="•"/>
      <w:lvlJc w:val="left"/>
      <w:pPr>
        <w:ind w:left="6050" w:hanging="360"/>
      </w:pPr>
      <w:rPr>
        <w:rFonts w:hint="default"/>
        <w:lang w:val="en-US" w:eastAsia="en-US" w:bidi="en-US"/>
      </w:rPr>
    </w:lvl>
    <w:lvl w:ilvl="6" w:tplc="427856B6">
      <w:numFmt w:val="bullet"/>
      <w:lvlText w:val="•"/>
      <w:lvlJc w:val="left"/>
      <w:pPr>
        <w:ind w:left="6944" w:hanging="360"/>
      </w:pPr>
      <w:rPr>
        <w:rFonts w:hint="default"/>
        <w:lang w:val="en-US" w:eastAsia="en-US" w:bidi="en-US"/>
      </w:rPr>
    </w:lvl>
    <w:lvl w:ilvl="7" w:tplc="D9A66DDC">
      <w:numFmt w:val="bullet"/>
      <w:lvlText w:val="•"/>
      <w:lvlJc w:val="left"/>
      <w:pPr>
        <w:ind w:left="7838" w:hanging="360"/>
      </w:pPr>
      <w:rPr>
        <w:rFonts w:hint="default"/>
        <w:lang w:val="en-US" w:eastAsia="en-US" w:bidi="en-US"/>
      </w:rPr>
    </w:lvl>
    <w:lvl w:ilvl="8" w:tplc="26D89564">
      <w:numFmt w:val="bullet"/>
      <w:lvlText w:val="•"/>
      <w:lvlJc w:val="left"/>
      <w:pPr>
        <w:ind w:left="8732" w:hanging="360"/>
      </w:pPr>
      <w:rPr>
        <w:rFonts w:hint="default"/>
        <w:lang w:val="en-US" w:eastAsia="en-US" w:bidi="en-US"/>
      </w:rPr>
    </w:lvl>
  </w:abstractNum>
  <w:abstractNum w:abstractNumId="36" w15:restartNumberingAfterBreak="0">
    <w:nsid w:val="22D73B12"/>
    <w:multiLevelType w:val="multilevel"/>
    <w:tmpl w:val="B9068F22"/>
    <w:lvl w:ilvl="0">
      <w:start w:val="3"/>
      <w:numFmt w:val="decimal"/>
      <w:lvlText w:val="%1"/>
      <w:lvlJc w:val="left"/>
      <w:pPr>
        <w:ind w:left="722" w:hanging="502"/>
      </w:pPr>
      <w:rPr>
        <w:rFonts w:hint="default"/>
        <w:lang w:val="en-US" w:eastAsia="en-US" w:bidi="en-US"/>
      </w:rPr>
    </w:lvl>
    <w:lvl w:ilvl="1">
      <w:start w:val="1"/>
      <w:numFmt w:val="decimal"/>
      <w:lvlText w:val="%1.%2"/>
      <w:lvlJc w:val="left"/>
      <w:pPr>
        <w:ind w:left="722" w:hanging="502"/>
      </w:pPr>
      <w:rPr>
        <w:rFonts w:ascii="Calibri" w:eastAsia="Calibri" w:hAnsi="Calibri" w:cs="Calibri" w:hint="default"/>
        <w:b/>
        <w:bCs/>
        <w:spacing w:val="-2"/>
        <w:w w:val="100"/>
        <w:sz w:val="22"/>
        <w:szCs w:val="22"/>
        <w:lang w:val="en-US" w:eastAsia="en-US" w:bidi="en-US"/>
      </w:rPr>
    </w:lvl>
    <w:lvl w:ilvl="2">
      <w:start w:val="1"/>
      <w:numFmt w:val="decimal"/>
      <w:lvlText w:val="%1.%2.%3"/>
      <w:lvlJc w:val="left"/>
      <w:pPr>
        <w:ind w:left="887" w:hanging="668"/>
      </w:pPr>
      <w:rPr>
        <w:rFonts w:ascii="Calibri" w:eastAsia="Calibri" w:hAnsi="Calibri" w:cs="Calibri" w:hint="default"/>
        <w:spacing w:val="-1"/>
        <w:w w:val="100"/>
        <w:sz w:val="22"/>
        <w:szCs w:val="22"/>
        <w:lang w:val="en-US" w:eastAsia="en-US" w:bidi="en-US"/>
      </w:rPr>
    </w:lvl>
    <w:lvl w:ilvl="3">
      <w:numFmt w:val="bullet"/>
      <w:lvlText w:val="•"/>
      <w:lvlJc w:val="left"/>
      <w:pPr>
        <w:ind w:left="3022" w:hanging="668"/>
      </w:pPr>
      <w:rPr>
        <w:rFonts w:hint="default"/>
        <w:lang w:val="en-US" w:eastAsia="en-US" w:bidi="en-US"/>
      </w:rPr>
    </w:lvl>
    <w:lvl w:ilvl="4">
      <w:numFmt w:val="bullet"/>
      <w:lvlText w:val="•"/>
      <w:lvlJc w:val="left"/>
      <w:pPr>
        <w:ind w:left="4093" w:hanging="668"/>
      </w:pPr>
      <w:rPr>
        <w:rFonts w:hint="default"/>
        <w:lang w:val="en-US" w:eastAsia="en-US" w:bidi="en-US"/>
      </w:rPr>
    </w:lvl>
    <w:lvl w:ilvl="5">
      <w:numFmt w:val="bullet"/>
      <w:lvlText w:val="•"/>
      <w:lvlJc w:val="left"/>
      <w:pPr>
        <w:ind w:left="5164" w:hanging="668"/>
      </w:pPr>
      <w:rPr>
        <w:rFonts w:hint="default"/>
        <w:lang w:val="en-US" w:eastAsia="en-US" w:bidi="en-US"/>
      </w:rPr>
    </w:lvl>
    <w:lvl w:ilvl="6">
      <w:numFmt w:val="bullet"/>
      <w:lvlText w:val="•"/>
      <w:lvlJc w:val="left"/>
      <w:pPr>
        <w:ind w:left="6235" w:hanging="668"/>
      </w:pPr>
      <w:rPr>
        <w:rFonts w:hint="default"/>
        <w:lang w:val="en-US" w:eastAsia="en-US" w:bidi="en-US"/>
      </w:rPr>
    </w:lvl>
    <w:lvl w:ilvl="7">
      <w:numFmt w:val="bullet"/>
      <w:lvlText w:val="•"/>
      <w:lvlJc w:val="left"/>
      <w:pPr>
        <w:ind w:left="7306" w:hanging="668"/>
      </w:pPr>
      <w:rPr>
        <w:rFonts w:hint="default"/>
        <w:lang w:val="en-US" w:eastAsia="en-US" w:bidi="en-US"/>
      </w:rPr>
    </w:lvl>
    <w:lvl w:ilvl="8">
      <w:numFmt w:val="bullet"/>
      <w:lvlText w:val="•"/>
      <w:lvlJc w:val="left"/>
      <w:pPr>
        <w:ind w:left="8377" w:hanging="668"/>
      </w:pPr>
      <w:rPr>
        <w:rFonts w:hint="default"/>
        <w:lang w:val="en-US" w:eastAsia="en-US" w:bidi="en-US"/>
      </w:rPr>
    </w:lvl>
  </w:abstractNum>
  <w:abstractNum w:abstractNumId="37" w15:restartNumberingAfterBreak="0">
    <w:nsid w:val="23B511B7"/>
    <w:multiLevelType w:val="hybridMultilevel"/>
    <w:tmpl w:val="B0181D80"/>
    <w:lvl w:ilvl="0" w:tplc="25E0692A">
      <w:start w:val="1"/>
      <w:numFmt w:val="decimal"/>
      <w:lvlText w:val="%1."/>
      <w:lvlJc w:val="left"/>
      <w:pPr>
        <w:ind w:left="1588" w:hanging="360"/>
      </w:pPr>
      <w:rPr>
        <w:rFonts w:ascii="Calibri" w:eastAsia="Calibri" w:hAnsi="Calibri" w:cs="Calibri" w:hint="default"/>
        <w:w w:val="100"/>
        <w:sz w:val="22"/>
        <w:szCs w:val="22"/>
        <w:lang w:val="en-US" w:eastAsia="en-US" w:bidi="en-US"/>
      </w:rPr>
    </w:lvl>
    <w:lvl w:ilvl="1" w:tplc="ED30CC9C">
      <w:numFmt w:val="bullet"/>
      <w:lvlText w:val="•"/>
      <w:lvlJc w:val="left"/>
      <w:pPr>
        <w:ind w:left="2474" w:hanging="360"/>
      </w:pPr>
      <w:rPr>
        <w:rFonts w:hint="default"/>
        <w:lang w:val="en-US" w:eastAsia="en-US" w:bidi="en-US"/>
      </w:rPr>
    </w:lvl>
    <w:lvl w:ilvl="2" w:tplc="27FEC49E">
      <w:numFmt w:val="bullet"/>
      <w:lvlText w:val="•"/>
      <w:lvlJc w:val="left"/>
      <w:pPr>
        <w:ind w:left="3368" w:hanging="360"/>
      </w:pPr>
      <w:rPr>
        <w:rFonts w:hint="default"/>
        <w:lang w:val="en-US" w:eastAsia="en-US" w:bidi="en-US"/>
      </w:rPr>
    </w:lvl>
    <w:lvl w:ilvl="3" w:tplc="5D0ADA48">
      <w:numFmt w:val="bullet"/>
      <w:lvlText w:val="•"/>
      <w:lvlJc w:val="left"/>
      <w:pPr>
        <w:ind w:left="4262" w:hanging="360"/>
      </w:pPr>
      <w:rPr>
        <w:rFonts w:hint="default"/>
        <w:lang w:val="en-US" w:eastAsia="en-US" w:bidi="en-US"/>
      </w:rPr>
    </w:lvl>
    <w:lvl w:ilvl="4" w:tplc="8FC85538">
      <w:numFmt w:val="bullet"/>
      <w:lvlText w:val="•"/>
      <w:lvlJc w:val="left"/>
      <w:pPr>
        <w:ind w:left="5156" w:hanging="360"/>
      </w:pPr>
      <w:rPr>
        <w:rFonts w:hint="default"/>
        <w:lang w:val="en-US" w:eastAsia="en-US" w:bidi="en-US"/>
      </w:rPr>
    </w:lvl>
    <w:lvl w:ilvl="5" w:tplc="CD2E11DA">
      <w:numFmt w:val="bullet"/>
      <w:lvlText w:val="•"/>
      <w:lvlJc w:val="left"/>
      <w:pPr>
        <w:ind w:left="6050" w:hanging="360"/>
      </w:pPr>
      <w:rPr>
        <w:rFonts w:hint="default"/>
        <w:lang w:val="en-US" w:eastAsia="en-US" w:bidi="en-US"/>
      </w:rPr>
    </w:lvl>
    <w:lvl w:ilvl="6" w:tplc="5E0A2F16">
      <w:numFmt w:val="bullet"/>
      <w:lvlText w:val="•"/>
      <w:lvlJc w:val="left"/>
      <w:pPr>
        <w:ind w:left="6944" w:hanging="360"/>
      </w:pPr>
      <w:rPr>
        <w:rFonts w:hint="default"/>
        <w:lang w:val="en-US" w:eastAsia="en-US" w:bidi="en-US"/>
      </w:rPr>
    </w:lvl>
    <w:lvl w:ilvl="7" w:tplc="D87ED8F4">
      <w:numFmt w:val="bullet"/>
      <w:lvlText w:val="•"/>
      <w:lvlJc w:val="left"/>
      <w:pPr>
        <w:ind w:left="7838" w:hanging="360"/>
      </w:pPr>
      <w:rPr>
        <w:rFonts w:hint="default"/>
        <w:lang w:val="en-US" w:eastAsia="en-US" w:bidi="en-US"/>
      </w:rPr>
    </w:lvl>
    <w:lvl w:ilvl="8" w:tplc="86422B5C">
      <w:numFmt w:val="bullet"/>
      <w:lvlText w:val="•"/>
      <w:lvlJc w:val="left"/>
      <w:pPr>
        <w:ind w:left="8732" w:hanging="360"/>
      </w:pPr>
      <w:rPr>
        <w:rFonts w:hint="default"/>
        <w:lang w:val="en-US" w:eastAsia="en-US" w:bidi="en-US"/>
      </w:rPr>
    </w:lvl>
  </w:abstractNum>
  <w:abstractNum w:abstractNumId="38" w15:restartNumberingAfterBreak="0">
    <w:nsid w:val="27801769"/>
    <w:multiLevelType w:val="hybridMultilevel"/>
    <w:tmpl w:val="83666D14"/>
    <w:lvl w:ilvl="0" w:tplc="0C488628">
      <w:start w:val="1"/>
      <w:numFmt w:val="decimal"/>
      <w:lvlText w:val="%1."/>
      <w:lvlJc w:val="left"/>
      <w:pPr>
        <w:ind w:left="1211" w:hanging="360"/>
      </w:pPr>
      <w:rPr>
        <w:rFonts w:ascii="Calibri" w:eastAsia="Calibri" w:hAnsi="Calibri" w:cs="Calibri" w:hint="default"/>
        <w:w w:val="100"/>
        <w:sz w:val="22"/>
        <w:szCs w:val="22"/>
        <w:lang w:val="en-US" w:eastAsia="en-US" w:bidi="en-US"/>
      </w:rPr>
    </w:lvl>
    <w:lvl w:ilvl="1" w:tplc="0B7AB1AC">
      <w:start w:val="1"/>
      <w:numFmt w:val="lowerLetter"/>
      <w:lvlText w:val="%2."/>
      <w:lvlJc w:val="left"/>
      <w:pPr>
        <w:ind w:left="1732" w:hanging="360"/>
      </w:pPr>
      <w:rPr>
        <w:rFonts w:ascii="Calibri" w:eastAsia="Calibri" w:hAnsi="Calibri" w:cs="Calibri" w:hint="default"/>
        <w:spacing w:val="-1"/>
        <w:w w:val="100"/>
        <w:sz w:val="22"/>
        <w:szCs w:val="22"/>
        <w:lang w:val="en-US" w:eastAsia="en-US" w:bidi="en-US"/>
      </w:rPr>
    </w:lvl>
    <w:lvl w:ilvl="2" w:tplc="9AD0CCC8">
      <w:numFmt w:val="bullet"/>
      <w:lvlText w:val="•"/>
      <w:lvlJc w:val="left"/>
      <w:pPr>
        <w:ind w:left="2715" w:hanging="360"/>
      </w:pPr>
      <w:rPr>
        <w:rFonts w:hint="default"/>
        <w:lang w:val="en-US" w:eastAsia="en-US" w:bidi="en-US"/>
      </w:rPr>
    </w:lvl>
    <w:lvl w:ilvl="3" w:tplc="C4B88442">
      <w:numFmt w:val="bullet"/>
      <w:lvlText w:val="•"/>
      <w:lvlJc w:val="left"/>
      <w:pPr>
        <w:ind w:left="3691" w:hanging="360"/>
      </w:pPr>
      <w:rPr>
        <w:rFonts w:hint="default"/>
        <w:lang w:val="en-US" w:eastAsia="en-US" w:bidi="en-US"/>
      </w:rPr>
    </w:lvl>
    <w:lvl w:ilvl="4" w:tplc="4252C2AA">
      <w:numFmt w:val="bullet"/>
      <w:lvlText w:val="•"/>
      <w:lvlJc w:val="left"/>
      <w:pPr>
        <w:ind w:left="4666" w:hanging="360"/>
      </w:pPr>
      <w:rPr>
        <w:rFonts w:hint="default"/>
        <w:lang w:val="en-US" w:eastAsia="en-US" w:bidi="en-US"/>
      </w:rPr>
    </w:lvl>
    <w:lvl w:ilvl="5" w:tplc="A6241CA2">
      <w:numFmt w:val="bullet"/>
      <w:lvlText w:val="•"/>
      <w:lvlJc w:val="left"/>
      <w:pPr>
        <w:ind w:left="5642" w:hanging="360"/>
      </w:pPr>
      <w:rPr>
        <w:rFonts w:hint="default"/>
        <w:lang w:val="en-US" w:eastAsia="en-US" w:bidi="en-US"/>
      </w:rPr>
    </w:lvl>
    <w:lvl w:ilvl="6" w:tplc="CB3A2790">
      <w:numFmt w:val="bullet"/>
      <w:lvlText w:val="•"/>
      <w:lvlJc w:val="left"/>
      <w:pPr>
        <w:ind w:left="6617" w:hanging="360"/>
      </w:pPr>
      <w:rPr>
        <w:rFonts w:hint="default"/>
        <w:lang w:val="en-US" w:eastAsia="en-US" w:bidi="en-US"/>
      </w:rPr>
    </w:lvl>
    <w:lvl w:ilvl="7" w:tplc="262E156A">
      <w:numFmt w:val="bullet"/>
      <w:lvlText w:val="•"/>
      <w:lvlJc w:val="left"/>
      <w:pPr>
        <w:ind w:left="7593" w:hanging="360"/>
      </w:pPr>
      <w:rPr>
        <w:rFonts w:hint="default"/>
        <w:lang w:val="en-US" w:eastAsia="en-US" w:bidi="en-US"/>
      </w:rPr>
    </w:lvl>
    <w:lvl w:ilvl="8" w:tplc="E5769602">
      <w:numFmt w:val="bullet"/>
      <w:lvlText w:val="•"/>
      <w:lvlJc w:val="left"/>
      <w:pPr>
        <w:ind w:left="8568" w:hanging="360"/>
      </w:pPr>
      <w:rPr>
        <w:rFonts w:hint="default"/>
        <w:lang w:val="en-US" w:eastAsia="en-US" w:bidi="en-US"/>
      </w:rPr>
    </w:lvl>
  </w:abstractNum>
  <w:abstractNum w:abstractNumId="39" w15:restartNumberingAfterBreak="0">
    <w:nsid w:val="2B13287C"/>
    <w:multiLevelType w:val="multilevel"/>
    <w:tmpl w:val="9F5631F8"/>
    <w:lvl w:ilvl="0">
      <w:start w:val="1"/>
      <w:numFmt w:val="decimal"/>
      <w:lvlText w:val="%1"/>
      <w:lvlJc w:val="left"/>
      <w:pPr>
        <w:ind w:left="722" w:hanging="502"/>
      </w:pPr>
      <w:rPr>
        <w:rFonts w:hint="default"/>
        <w:lang w:val="en-US" w:eastAsia="en-US" w:bidi="en-US"/>
      </w:rPr>
    </w:lvl>
    <w:lvl w:ilvl="1">
      <w:start w:val="5"/>
      <w:numFmt w:val="decimal"/>
      <w:lvlText w:val="%1.%2"/>
      <w:lvlJc w:val="left"/>
      <w:pPr>
        <w:ind w:left="722" w:hanging="502"/>
      </w:pPr>
      <w:rPr>
        <w:rFonts w:ascii="Calibri" w:eastAsia="Calibri" w:hAnsi="Calibri" w:cs="Calibri" w:hint="default"/>
        <w:b/>
        <w:bCs/>
        <w:spacing w:val="-2"/>
        <w:w w:val="100"/>
        <w:sz w:val="22"/>
        <w:szCs w:val="22"/>
        <w:lang w:val="en-US" w:eastAsia="en-US" w:bidi="en-US"/>
      </w:rPr>
    </w:lvl>
    <w:lvl w:ilvl="2">
      <w:start w:val="1"/>
      <w:numFmt w:val="decimal"/>
      <w:lvlText w:val="%1.%2.%3"/>
      <w:lvlJc w:val="left"/>
      <w:pPr>
        <w:ind w:left="887" w:hanging="668"/>
      </w:pPr>
      <w:rPr>
        <w:rFonts w:ascii="Calibri" w:eastAsia="Calibri" w:hAnsi="Calibri" w:cs="Calibri" w:hint="default"/>
        <w:spacing w:val="-1"/>
        <w:w w:val="100"/>
        <w:sz w:val="22"/>
        <w:szCs w:val="22"/>
        <w:lang w:val="en-US" w:eastAsia="en-US" w:bidi="en-US"/>
      </w:rPr>
    </w:lvl>
    <w:lvl w:ilvl="3">
      <w:numFmt w:val="bullet"/>
      <w:lvlText w:val="•"/>
      <w:lvlJc w:val="left"/>
      <w:pPr>
        <w:ind w:left="3022" w:hanging="668"/>
      </w:pPr>
      <w:rPr>
        <w:rFonts w:hint="default"/>
        <w:lang w:val="en-US" w:eastAsia="en-US" w:bidi="en-US"/>
      </w:rPr>
    </w:lvl>
    <w:lvl w:ilvl="4">
      <w:numFmt w:val="bullet"/>
      <w:lvlText w:val="•"/>
      <w:lvlJc w:val="left"/>
      <w:pPr>
        <w:ind w:left="4093" w:hanging="668"/>
      </w:pPr>
      <w:rPr>
        <w:rFonts w:hint="default"/>
        <w:lang w:val="en-US" w:eastAsia="en-US" w:bidi="en-US"/>
      </w:rPr>
    </w:lvl>
    <w:lvl w:ilvl="5">
      <w:numFmt w:val="bullet"/>
      <w:lvlText w:val="•"/>
      <w:lvlJc w:val="left"/>
      <w:pPr>
        <w:ind w:left="5164" w:hanging="668"/>
      </w:pPr>
      <w:rPr>
        <w:rFonts w:hint="default"/>
        <w:lang w:val="en-US" w:eastAsia="en-US" w:bidi="en-US"/>
      </w:rPr>
    </w:lvl>
    <w:lvl w:ilvl="6">
      <w:numFmt w:val="bullet"/>
      <w:lvlText w:val="•"/>
      <w:lvlJc w:val="left"/>
      <w:pPr>
        <w:ind w:left="6235" w:hanging="668"/>
      </w:pPr>
      <w:rPr>
        <w:rFonts w:hint="default"/>
        <w:lang w:val="en-US" w:eastAsia="en-US" w:bidi="en-US"/>
      </w:rPr>
    </w:lvl>
    <w:lvl w:ilvl="7">
      <w:numFmt w:val="bullet"/>
      <w:lvlText w:val="•"/>
      <w:lvlJc w:val="left"/>
      <w:pPr>
        <w:ind w:left="7306" w:hanging="668"/>
      </w:pPr>
      <w:rPr>
        <w:rFonts w:hint="default"/>
        <w:lang w:val="en-US" w:eastAsia="en-US" w:bidi="en-US"/>
      </w:rPr>
    </w:lvl>
    <w:lvl w:ilvl="8">
      <w:numFmt w:val="bullet"/>
      <w:lvlText w:val="•"/>
      <w:lvlJc w:val="left"/>
      <w:pPr>
        <w:ind w:left="8377" w:hanging="668"/>
      </w:pPr>
      <w:rPr>
        <w:rFonts w:hint="default"/>
        <w:lang w:val="en-US" w:eastAsia="en-US" w:bidi="en-US"/>
      </w:rPr>
    </w:lvl>
  </w:abstractNum>
  <w:abstractNum w:abstractNumId="40" w15:restartNumberingAfterBreak="0">
    <w:nsid w:val="2B3E240F"/>
    <w:multiLevelType w:val="hybridMultilevel"/>
    <w:tmpl w:val="28387A8C"/>
    <w:lvl w:ilvl="0" w:tplc="D91C93A0">
      <w:start w:val="1"/>
      <w:numFmt w:val="decimal"/>
      <w:lvlText w:val="%1."/>
      <w:lvlJc w:val="left"/>
      <w:pPr>
        <w:ind w:left="1912" w:hanging="317"/>
      </w:pPr>
      <w:rPr>
        <w:rFonts w:ascii="Calibri" w:eastAsia="Calibri" w:hAnsi="Calibri" w:cs="Calibri" w:hint="default"/>
        <w:w w:val="100"/>
        <w:sz w:val="22"/>
        <w:szCs w:val="22"/>
        <w:lang w:val="en-US" w:eastAsia="en-US" w:bidi="en-US"/>
      </w:rPr>
    </w:lvl>
    <w:lvl w:ilvl="1" w:tplc="F6BAD684">
      <w:numFmt w:val="bullet"/>
      <w:lvlText w:val="•"/>
      <w:lvlJc w:val="left"/>
      <w:pPr>
        <w:ind w:left="2780" w:hanging="317"/>
      </w:pPr>
      <w:rPr>
        <w:rFonts w:hint="default"/>
        <w:lang w:val="en-US" w:eastAsia="en-US" w:bidi="en-US"/>
      </w:rPr>
    </w:lvl>
    <w:lvl w:ilvl="2" w:tplc="34B0C552">
      <w:numFmt w:val="bullet"/>
      <w:lvlText w:val="•"/>
      <w:lvlJc w:val="left"/>
      <w:pPr>
        <w:ind w:left="3640" w:hanging="317"/>
      </w:pPr>
      <w:rPr>
        <w:rFonts w:hint="default"/>
        <w:lang w:val="en-US" w:eastAsia="en-US" w:bidi="en-US"/>
      </w:rPr>
    </w:lvl>
    <w:lvl w:ilvl="3" w:tplc="769CA564">
      <w:numFmt w:val="bullet"/>
      <w:lvlText w:val="•"/>
      <w:lvlJc w:val="left"/>
      <w:pPr>
        <w:ind w:left="4500" w:hanging="317"/>
      </w:pPr>
      <w:rPr>
        <w:rFonts w:hint="default"/>
        <w:lang w:val="en-US" w:eastAsia="en-US" w:bidi="en-US"/>
      </w:rPr>
    </w:lvl>
    <w:lvl w:ilvl="4" w:tplc="57FCF944">
      <w:numFmt w:val="bullet"/>
      <w:lvlText w:val="•"/>
      <w:lvlJc w:val="left"/>
      <w:pPr>
        <w:ind w:left="5360" w:hanging="317"/>
      </w:pPr>
      <w:rPr>
        <w:rFonts w:hint="default"/>
        <w:lang w:val="en-US" w:eastAsia="en-US" w:bidi="en-US"/>
      </w:rPr>
    </w:lvl>
    <w:lvl w:ilvl="5" w:tplc="71B2216C">
      <w:numFmt w:val="bullet"/>
      <w:lvlText w:val="•"/>
      <w:lvlJc w:val="left"/>
      <w:pPr>
        <w:ind w:left="6220" w:hanging="317"/>
      </w:pPr>
      <w:rPr>
        <w:rFonts w:hint="default"/>
        <w:lang w:val="en-US" w:eastAsia="en-US" w:bidi="en-US"/>
      </w:rPr>
    </w:lvl>
    <w:lvl w:ilvl="6" w:tplc="96221AD0">
      <w:numFmt w:val="bullet"/>
      <w:lvlText w:val="•"/>
      <w:lvlJc w:val="left"/>
      <w:pPr>
        <w:ind w:left="7080" w:hanging="317"/>
      </w:pPr>
      <w:rPr>
        <w:rFonts w:hint="default"/>
        <w:lang w:val="en-US" w:eastAsia="en-US" w:bidi="en-US"/>
      </w:rPr>
    </w:lvl>
    <w:lvl w:ilvl="7" w:tplc="DD56CEAC">
      <w:numFmt w:val="bullet"/>
      <w:lvlText w:val="•"/>
      <w:lvlJc w:val="left"/>
      <w:pPr>
        <w:ind w:left="7940" w:hanging="317"/>
      </w:pPr>
      <w:rPr>
        <w:rFonts w:hint="default"/>
        <w:lang w:val="en-US" w:eastAsia="en-US" w:bidi="en-US"/>
      </w:rPr>
    </w:lvl>
    <w:lvl w:ilvl="8" w:tplc="5A4684F6">
      <w:numFmt w:val="bullet"/>
      <w:lvlText w:val="•"/>
      <w:lvlJc w:val="left"/>
      <w:pPr>
        <w:ind w:left="8800" w:hanging="317"/>
      </w:pPr>
      <w:rPr>
        <w:rFonts w:hint="default"/>
        <w:lang w:val="en-US" w:eastAsia="en-US" w:bidi="en-US"/>
      </w:rPr>
    </w:lvl>
  </w:abstractNum>
  <w:abstractNum w:abstractNumId="41" w15:restartNumberingAfterBreak="0">
    <w:nsid w:val="2C7B2A35"/>
    <w:multiLevelType w:val="hybridMultilevel"/>
    <w:tmpl w:val="BA4684FE"/>
    <w:lvl w:ilvl="0" w:tplc="7088B1B8">
      <w:start w:val="1"/>
      <w:numFmt w:val="decimal"/>
      <w:lvlText w:val="%1."/>
      <w:lvlJc w:val="left"/>
      <w:pPr>
        <w:ind w:left="1156" w:hanging="360"/>
      </w:pPr>
      <w:rPr>
        <w:rFonts w:ascii="Calibri" w:eastAsia="Calibri" w:hAnsi="Calibri" w:cs="Calibri" w:hint="default"/>
        <w:w w:val="100"/>
        <w:sz w:val="22"/>
        <w:szCs w:val="22"/>
        <w:lang w:val="en-US" w:eastAsia="en-US" w:bidi="en-US"/>
      </w:rPr>
    </w:lvl>
    <w:lvl w:ilvl="1" w:tplc="88F0EB2E">
      <w:start w:val="1"/>
      <w:numFmt w:val="lowerLetter"/>
      <w:lvlText w:val="%2."/>
      <w:lvlJc w:val="left"/>
      <w:pPr>
        <w:ind w:left="1732" w:hanging="360"/>
      </w:pPr>
      <w:rPr>
        <w:rFonts w:ascii="Calibri" w:eastAsia="Calibri" w:hAnsi="Calibri" w:cs="Calibri" w:hint="default"/>
        <w:spacing w:val="-1"/>
        <w:w w:val="100"/>
        <w:sz w:val="22"/>
        <w:szCs w:val="22"/>
        <w:lang w:val="en-US" w:eastAsia="en-US" w:bidi="en-US"/>
      </w:rPr>
    </w:lvl>
    <w:lvl w:ilvl="2" w:tplc="E3B8AA6A">
      <w:numFmt w:val="bullet"/>
      <w:lvlText w:val="•"/>
      <w:lvlJc w:val="left"/>
      <w:pPr>
        <w:ind w:left="2715" w:hanging="360"/>
      </w:pPr>
      <w:rPr>
        <w:rFonts w:hint="default"/>
        <w:lang w:val="en-US" w:eastAsia="en-US" w:bidi="en-US"/>
      </w:rPr>
    </w:lvl>
    <w:lvl w:ilvl="3" w:tplc="2758B92C">
      <w:numFmt w:val="bullet"/>
      <w:lvlText w:val="•"/>
      <w:lvlJc w:val="left"/>
      <w:pPr>
        <w:ind w:left="3691" w:hanging="360"/>
      </w:pPr>
      <w:rPr>
        <w:rFonts w:hint="default"/>
        <w:lang w:val="en-US" w:eastAsia="en-US" w:bidi="en-US"/>
      </w:rPr>
    </w:lvl>
    <w:lvl w:ilvl="4" w:tplc="4EA0D34A">
      <w:numFmt w:val="bullet"/>
      <w:lvlText w:val="•"/>
      <w:lvlJc w:val="left"/>
      <w:pPr>
        <w:ind w:left="4666" w:hanging="360"/>
      </w:pPr>
      <w:rPr>
        <w:rFonts w:hint="default"/>
        <w:lang w:val="en-US" w:eastAsia="en-US" w:bidi="en-US"/>
      </w:rPr>
    </w:lvl>
    <w:lvl w:ilvl="5" w:tplc="3F3436B0">
      <w:numFmt w:val="bullet"/>
      <w:lvlText w:val="•"/>
      <w:lvlJc w:val="left"/>
      <w:pPr>
        <w:ind w:left="5642" w:hanging="360"/>
      </w:pPr>
      <w:rPr>
        <w:rFonts w:hint="default"/>
        <w:lang w:val="en-US" w:eastAsia="en-US" w:bidi="en-US"/>
      </w:rPr>
    </w:lvl>
    <w:lvl w:ilvl="6" w:tplc="5066B0DE">
      <w:numFmt w:val="bullet"/>
      <w:lvlText w:val="•"/>
      <w:lvlJc w:val="left"/>
      <w:pPr>
        <w:ind w:left="6617" w:hanging="360"/>
      </w:pPr>
      <w:rPr>
        <w:rFonts w:hint="default"/>
        <w:lang w:val="en-US" w:eastAsia="en-US" w:bidi="en-US"/>
      </w:rPr>
    </w:lvl>
    <w:lvl w:ilvl="7" w:tplc="A3A0DD40">
      <w:numFmt w:val="bullet"/>
      <w:lvlText w:val="•"/>
      <w:lvlJc w:val="left"/>
      <w:pPr>
        <w:ind w:left="7593" w:hanging="360"/>
      </w:pPr>
      <w:rPr>
        <w:rFonts w:hint="default"/>
        <w:lang w:val="en-US" w:eastAsia="en-US" w:bidi="en-US"/>
      </w:rPr>
    </w:lvl>
    <w:lvl w:ilvl="8" w:tplc="99AE11E4">
      <w:numFmt w:val="bullet"/>
      <w:lvlText w:val="•"/>
      <w:lvlJc w:val="left"/>
      <w:pPr>
        <w:ind w:left="8568" w:hanging="360"/>
      </w:pPr>
      <w:rPr>
        <w:rFonts w:hint="default"/>
        <w:lang w:val="en-US" w:eastAsia="en-US" w:bidi="en-US"/>
      </w:rPr>
    </w:lvl>
  </w:abstractNum>
  <w:abstractNum w:abstractNumId="42" w15:restartNumberingAfterBreak="0">
    <w:nsid w:val="2D3E67AA"/>
    <w:multiLevelType w:val="multilevel"/>
    <w:tmpl w:val="40E2A2D2"/>
    <w:lvl w:ilvl="0">
      <w:start w:val="1"/>
      <w:numFmt w:val="decimal"/>
      <w:lvlText w:val="%1"/>
      <w:lvlJc w:val="left"/>
      <w:pPr>
        <w:ind w:left="722" w:hanging="502"/>
      </w:pPr>
      <w:rPr>
        <w:rFonts w:hint="default"/>
        <w:lang w:val="en-US" w:eastAsia="en-US" w:bidi="en-US"/>
      </w:rPr>
    </w:lvl>
    <w:lvl w:ilvl="1">
      <w:start w:val="2"/>
      <w:numFmt w:val="decimal"/>
      <w:lvlText w:val="%1.%2"/>
      <w:lvlJc w:val="left"/>
      <w:pPr>
        <w:ind w:left="722" w:hanging="502"/>
      </w:pPr>
      <w:rPr>
        <w:rFonts w:ascii="Calibri" w:eastAsia="Calibri" w:hAnsi="Calibri" w:cs="Calibri" w:hint="default"/>
        <w:b/>
        <w:bCs/>
        <w:spacing w:val="-2"/>
        <w:w w:val="100"/>
        <w:sz w:val="22"/>
        <w:szCs w:val="22"/>
        <w:lang w:val="en-US" w:eastAsia="en-US" w:bidi="en-US"/>
      </w:rPr>
    </w:lvl>
    <w:lvl w:ilvl="2">
      <w:start w:val="1"/>
      <w:numFmt w:val="decimal"/>
      <w:lvlText w:val="%1.%2.%3"/>
      <w:lvlJc w:val="left"/>
      <w:pPr>
        <w:ind w:left="887" w:hanging="668"/>
      </w:pPr>
      <w:rPr>
        <w:rFonts w:ascii="Calibri" w:eastAsia="Calibri" w:hAnsi="Calibri" w:cs="Calibri" w:hint="default"/>
        <w:spacing w:val="-1"/>
        <w:w w:val="100"/>
        <w:sz w:val="22"/>
        <w:szCs w:val="22"/>
        <w:lang w:val="en-US" w:eastAsia="en-US" w:bidi="en-US"/>
      </w:rPr>
    </w:lvl>
    <w:lvl w:ilvl="3">
      <w:numFmt w:val="bullet"/>
      <w:lvlText w:val="•"/>
      <w:lvlJc w:val="left"/>
      <w:pPr>
        <w:ind w:left="3022" w:hanging="668"/>
      </w:pPr>
      <w:rPr>
        <w:rFonts w:hint="default"/>
        <w:lang w:val="en-US" w:eastAsia="en-US" w:bidi="en-US"/>
      </w:rPr>
    </w:lvl>
    <w:lvl w:ilvl="4">
      <w:numFmt w:val="bullet"/>
      <w:lvlText w:val="•"/>
      <w:lvlJc w:val="left"/>
      <w:pPr>
        <w:ind w:left="4093" w:hanging="668"/>
      </w:pPr>
      <w:rPr>
        <w:rFonts w:hint="default"/>
        <w:lang w:val="en-US" w:eastAsia="en-US" w:bidi="en-US"/>
      </w:rPr>
    </w:lvl>
    <w:lvl w:ilvl="5">
      <w:numFmt w:val="bullet"/>
      <w:lvlText w:val="•"/>
      <w:lvlJc w:val="left"/>
      <w:pPr>
        <w:ind w:left="5164" w:hanging="668"/>
      </w:pPr>
      <w:rPr>
        <w:rFonts w:hint="default"/>
        <w:lang w:val="en-US" w:eastAsia="en-US" w:bidi="en-US"/>
      </w:rPr>
    </w:lvl>
    <w:lvl w:ilvl="6">
      <w:numFmt w:val="bullet"/>
      <w:lvlText w:val="•"/>
      <w:lvlJc w:val="left"/>
      <w:pPr>
        <w:ind w:left="6235" w:hanging="668"/>
      </w:pPr>
      <w:rPr>
        <w:rFonts w:hint="default"/>
        <w:lang w:val="en-US" w:eastAsia="en-US" w:bidi="en-US"/>
      </w:rPr>
    </w:lvl>
    <w:lvl w:ilvl="7">
      <w:numFmt w:val="bullet"/>
      <w:lvlText w:val="•"/>
      <w:lvlJc w:val="left"/>
      <w:pPr>
        <w:ind w:left="7306" w:hanging="668"/>
      </w:pPr>
      <w:rPr>
        <w:rFonts w:hint="default"/>
        <w:lang w:val="en-US" w:eastAsia="en-US" w:bidi="en-US"/>
      </w:rPr>
    </w:lvl>
    <w:lvl w:ilvl="8">
      <w:numFmt w:val="bullet"/>
      <w:lvlText w:val="•"/>
      <w:lvlJc w:val="left"/>
      <w:pPr>
        <w:ind w:left="8377" w:hanging="668"/>
      </w:pPr>
      <w:rPr>
        <w:rFonts w:hint="default"/>
        <w:lang w:val="en-US" w:eastAsia="en-US" w:bidi="en-US"/>
      </w:rPr>
    </w:lvl>
  </w:abstractNum>
  <w:abstractNum w:abstractNumId="43" w15:restartNumberingAfterBreak="0">
    <w:nsid w:val="2DF24C57"/>
    <w:multiLevelType w:val="hybridMultilevel"/>
    <w:tmpl w:val="E378FE16"/>
    <w:lvl w:ilvl="0" w:tplc="34667A02">
      <w:numFmt w:val="bullet"/>
      <w:lvlText w:val="•"/>
      <w:lvlJc w:val="left"/>
      <w:pPr>
        <w:ind w:left="472" w:hanging="360"/>
      </w:pPr>
      <w:rPr>
        <w:rFonts w:ascii="Calibri" w:eastAsia="Calibri" w:hAnsi="Calibri" w:cs="Calibri" w:hint="default"/>
        <w:w w:val="100"/>
        <w:sz w:val="22"/>
        <w:szCs w:val="22"/>
        <w:lang w:val="en-US" w:eastAsia="en-US" w:bidi="en-US"/>
      </w:rPr>
    </w:lvl>
    <w:lvl w:ilvl="1" w:tplc="3E62B4BC">
      <w:numFmt w:val="bullet"/>
      <w:lvlText w:val="•"/>
      <w:lvlJc w:val="left"/>
      <w:pPr>
        <w:ind w:left="1193" w:hanging="360"/>
      </w:pPr>
      <w:rPr>
        <w:rFonts w:ascii="Calibri" w:eastAsia="Calibri" w:hAnsi="Calibri" w:cs="Calibri" w:hint="default"/>
        <w:w w:val="100"/>
        <w:sz w:val="22"/>
        <w:szCs w:val="22"/>
        <w:lang w:val="en-US" w:eastAsia="en-US" w:bidi="en-US"/>
      </w:rPr>
    </w:lvl>
    <w:lvl w:ilvl="2" w:tplc="0D26C0E6">
      <w:numFmt w:val="bullet"/>
      <w:lvlText w:val="•"/>
      <w:lvlJc w:val="left"/>
      <w:pPr>
        <w:ind w:left="1947" w:hanging="360"/>
      </w:pPr>
      <w:rPr>
        <w:rFonts w:hint="default"/>
        <w:lang w:val="en-US" w:eastAsia="en-US" w:bidi="en-US"/>
      </w:rPr>
    </w:lvl>
    <w:lvl w:ilvl="3" w:tplc="B30C4ABE">
      <w:numFmt w:val="bullet"/>
      <w:lvlText w:val="•"/>
      <w:lvlJc w:val="left"/>
      <w:pPr>
        <w:ind w:left="2694" w:hanging="360"/>
      </w:pPr>
      <w:rPr>
        <w:rFonts w:hint="default"/>
        <w:lang w:val="en-US" w:eastAsia="en-US" w:bidi="en-US"/>
      </w:rPr>
    </w:lvl>
    <w:lvl w:ilvl="4" w:tplc="EF647E48">
      <w:numFmt w:val="bullet"/>
      <w:lvlText w:val="•"/>
      <w:lvlJc w:val="left"/>
      <w:pPr>
        <w:ind w:left="3441" w:hanging="360"/>
      </w:pPr>
      <w:rPr>
        <w:rFonts w:hint="default"/>
        <w:lang w:val="en-US" w:eastAsia="en-US" w:bidi="en-US"/>
      </w:rPr>
    </w:lvl>
    <w:lvl w:ilvl="5" w:tplc="1F3A4BF0">
      <w:numFmt w:val="bullet"/>
      <w:lvlText w:val="•"/>
      <w:lvlJc w:val="left"/>
      <w:pPr>
        <w:ind w:left="4188" w:hanging="360"/>
      </w:pPr>
      <w:rPr>
        <w:rFonts w:hint="default"/>
        <w:lang w:val="en-US" w:eastAsia="en-US" w:bidi="en-US"/>
      </w:rPr>
    </w:lvl>
    <w:lvl w:ilvl="6" w:tplc="B69646A0">
      <w:numFmt w:val="bullet"/>
      <w:lvlText w:val="•"/>
      <w:lvlJc w:val="left"/>
      <w:pPr>
        <w:ind w:left="4935" w:hanging="360"/>
      </w:pPr>
      <w:rPr>
        <w:rFonts w:hint="default"/>
        <w:lang w:val="en-US" w:eastAsia="en-US" w:bidi="en-US"/>
      </w:rPr>
    </w:lvl>
    <w:lvl w:ilvl="7" w:tplc="FA10DF70">
      <w:numFmt w:val="bullet"/>
      <w:lvlText w:val="•"/>
      <w:lvlJc w:val="left"/>
      <w:pPr>
        <w:ind w:left="5682" w:hanging="360"/>
      </w:pPr>
      <w:rPr>
        <w:rFonts w:hint="default"/>
        <w:lang w:val="en-US" w:eastAsia="en-US" w:bidi="en-US"/>
      </w:rPr>
    </w:lvl>
    <w:lvl w:ilvl="8" w:tplc="60760B90">
      <w:numFmt w:val="bullet"/>
      <w:lvlText w:val="•"/>
      <w:lvlJc w:val="left"/>
      <w:pPr>
        <w:ind w:left="6429" w:hanging="360"/>
      </w:pPr>
      <w:rPr>
        <w:rFonts w:hint="default"/>
        <w:lang w:val="en-US" w:eastAsia="en-US" w:bidi="en-US"/>
      </w:rPr>
    </w:lvl>
  </w:abstractNum>
  <w:abstractNum w:abstractNumId="44" w15:restartNumberingAfterBreak="0">
    <w:nsid w:val="2FD53C57"/>
    <w:multiLevelType w:val="hybridMultilevel"/>
    <w:tmpl w:val="07A000B8"/>
    <w:lvl w:ilvl="0" w:tplc="DD8AA3D8">
      <w:numFmt w:val="bullet"/>
      <w:lvlText w:val=""/>
      <w:lvlJc w:val="left"/>
      <w:pPr>
        <w:ind w:left="472" w:hanging="360"/>
      </w:pPr>
      <w:rPr>
        <w:rFonts w:ascii="Symbol" w:eastAsia="Symbol" w:hAnsi="Symbol" w:cs="Symbol" w:hint="default"/>
        <w:w w:val="99"/>
        <w:sz w:val="20"/>
        <w:szCs w:val="20"/>
        <w:lang w:val="en-US" w:eastAsia="en-US" w:bidi="en-US"/>
      </w:rPr>
    </w:lvl>
    <w:lvl w:ilvl="1" w:tplc="3C6A2D14">
      <w:numFmt w:val="bullet"/>
      <w:lvlText w:val="o"/>
      <w:lvlJc w:val="left"/>
      <w:pPr>
        <w:ind w:left="1193" w:hanging="360"/>
      </w:pPr>
      <w:rPr>
        <w:rFonts w:ascii="Courier New" w:eastAsia="Courier New" w:hAnsi="Courier New" w:cs="Courier New" w:hint="default"/>
        <w:w w:val="99"/>
        <w:sz w:val="20"/>
        <w:szCs w:val="20"/>
        <w:lang w:val="en-US" w:eastAsia="en-US" w:bidi="en-US"/>
      </w:rPr>
    </w:lvl>
    <w:lvl w:ilvl="2" w:tplc="C48A999E">
      <w:numFmt w:val="bullet"/>
      <w:lvlText w:val="•"/>
      <w:lvlJc w:val="left"/>
      <w:pPr>
        <w:ind w:left="1947" w:hanging="360"/>
      </w:pPr>
      <w:rPr>
        <w:rFonts w:hint="default"/>
        <w:lang w:val="en-US" w:eastAsia="en-US" w:bidi="en-US"/>
      </w:rPr>
    </w:lvl>
    <w:lvl w:ilvl="3" w:tplc="E3F4A63C">
      <w:numFmt w:val="bullet"/>
      <w:lvlText w:val="•"/>
      <w:lvlJc w:val="left"/>
      <w:pPr>
        <w:ind w:left="2694" w:hanging="360"/>
      </w:pPr>
      <w:rPr>
        <w:rFonts w:hint="default"/>
        <w:lang w:val="en-US" w:eastAsia="en-US" w:bidi="en-US"/>
      </w:rPr>
    </w:lvl>
    <w:lvl w:ilvl="4" w:tplc="EF089016">
      <w:numFmt w:val="bullet"/>
      <w:lvlText w:val="•"/>
      <w:lvlJc w:val="left"/>
      <w:pPr>
        <w:ind w:left="3441" w:hanging="360"/>
      </w:pPr>
      <w:rPr>
        <w:rFonts w:hint="default"/>
        <w:lang w:val="en-US" w:eastAsia="en-US" w:bidi="en-US"/>
      </w:rPr>
    </w:lvl>
    <w:lvl w:ilvl="5" w:tplc="35463568">
      <w:numFmt w:val="bullet"/>
      <w:lvlText w:val="•"/>
      <w:lvlJc w:val="left"/>
      <w:pPr>
        <w:ind w:left="4188" w:hanging="360"/>
      </w:pPr>
      <w:rPr>
        <w:rFonts w:hint="default"/>
        <w:lang w:val="en-US" w:eastAsia="en-US" w:bidi="en-US"/>
      </w:rPr>
    </w:lvl>
    <w:lvl w:ilvl="6" w:tplc="648E261C">
      <w:numFmt w:val="bullet"/>
      <w:lvlText w:val="•"/>
      <w:lvlJc w:val="left"/>
      <w:pPr>
        <w:ind w:left="4935" w:hanging="360"/>
      </w:pPr>
      <w:rPr>
        <w:rFonts w:hint="default"/>
        <w:lang w:val="en-US" w:eastAsia="en-US" w:bidi="en-US"/>
      </w:rPr>
    </w:lvl>
    <w:lvl w:ilvl="7" w:tplc="770A37BC">
      <w:numFmt w:val="bullet"/>
      <w:lvlText w:val="•"/>
      <w:lvlJc w:val="left"/>
      <w:pPr>
        <w:ind w:left="5682" w:hanging="360"/>
      </w:pPr>
      <w:rPr>
        <w:rFonts w:hint="default"/>
        <w:lang w:val="en-US" w:eastAsia="en-US" w:bidi="en-US"/>
      </w:rPr>
    </w:lvl>
    <w:lvl w:ilvl="8" w:tplc="84DC9574">
      <w:numFmt w:val="bullet"/>
      <w:lvlText w:val="•"/>
      <w:lvlJc w:val="left"/>
      <w:pPr>
        <w:ind w:left="6429" w:hanging="360"/>
      </w:pPr>
      <w:rPr>
        <w:rFonts w:hint="default"/>
        <w:lang w:val="en-US" w:eastAsia="en-US" w:bidi="en-US"/>
      </w:rPr>
    </w:lvl>
  </w:abstractNum>
  <w:abstractNum w:abstractNumId="45" w15:restartNumberingAfterBreak="0">
    <w:nsid w:val="2FF50F1B"/>
    <w:multiLevelType w:val="hybridMultilevel"/>
    <w:tmpl w:val="51A6A7D6"/>
    <w:lvl w:ilvl="0" w:tplc="6650A6BE">
      <w:start w:val="1"/>
      <w:numFmt w:val="decimal"/>
      <w:lvlText w:val="%1."/>
      <w:lvlJc w:val="left"/>
      <w:pPr>
        <w:ind w:left="1444" w:hanging="216"/>
      </w:pPr>
      <w:rPr>
        <w:rFonts w:ascii="Calibri" w:eastAsia="Calibri" w:hAnsi="Calibri" w:cs="Calibri" w:hint="default"/>
        <w:w w:val="100"/>
        <w:sz w:val="22"/>
        <w:szCs w:val="22"/>
        <w:lang w:val="en-US" w:eastAsia="en-US" w:bidi="en-US"/>
      </w:rPr>
    </w:lvl>
    <w:lvl w:ilvl="1" w:tplc="3FA2B462">
      <w:numFmt w:val="bullet"/>
      <w:lvlText w:val="•"/>
      <w:lvlJc w:val="left"/>
      <w:pPr>
        <w:ind w:left="2348" w:hanging="216"/>
      </w:pPr>
      <w:rPr>
        <w:rFonts w:hint="default"/>
        <w:lang w:val="en-US" w:eastAsia="en-US" w:bidi="en-US"/>
      </w:rPr>
    </w:lvl>
    <w:lvl w:ilvl="2" w:tplc="8840A860">
      <w:numFmt w:val="bullet"/>
      <w:lvlText w:val="•"/>
      <w:lvlJc w:val="left"/>
      <w:pPr>
        <w:ind w:left="3256" w:hanging="216"/>
      </w:pPr>
      <w:rPr>
        <w:rFonts w:hint="default"/>
        <w:lang w:val="en-US" w:eastAsia="en-US" w:bidi="en-US"/>
      </w:rPr>
    </w:lvl>
    <w:lvl w:ilvl="3" w:tplc="EA60E846">
      <w:numFmt w:val="bullet"/>
      <w:lvlText w:val="•"/>
      <w:lvlJc w:val="left"/>
      <w:pPr>
        <w:ind w:left="4164" w:hanging="216"/>
      </w:pPr>
      <w:rPr>
        <w:rFonts w:hint="default"/>
        <w:lang w:val="en-US" w:eastAsia="en-US" w:bidi="en-US"/>
      </w:rPr>
    </w:lvl>
    <w:lvl w:ilvl="4" w:tplc="539884F6">
      <w:numFmt w:val="bullet"/>
      <w:lvlText w:val="•"/>
      <w:lvlJc w:val="left"/>
      <w:pPr>
        <w:ind w:left="5072" w:hanging="216"/>
      </w:pPr>
      <w:rPr>
        <w:rFonts w:hint="default"/>
        <w:lang w:val="en-US" w:eastAsia="en-US" w:bidi="en-US"/>
      </w:rPr>
    </w:lvl>
    <w:lvl w:ilvl="5" w:tplc="2F5A1E4A">
      <w:numFmt w:val="bullet"/>
      <w:lvlText w:val="•"/>
      <w:lvlJc w:val="left"/>
      <w:pPr>
        <w:ind w:left="5980" w:hanging="216"/>
      </w:pPr>
      <w:rPr>
        <w:rFonts w:hint="default"/>
        <w:lang w:val="en-US" w:eastAsia="en-US" w:bidi="en-US"/>
      </w:rPr>
    </w:lvl>
    <w:lvl w:ilvl="6" w:tplc="82D82BF6">
      <w:numFmt w:val="bullet"/>
      <w:lvlText w:val="•"/>
      <w:lvlJc w:val="left"/>
      <w:pPr>
        <w:ind w:left="6888" w:hanging="216"/>
      </w:pPr>
      <w:rPr>
        <w:rFonts w:hint="default"/>
        <w:lang w:val="en-US" w:eastAsia="en-US" w:bidi="en-US"/>
      </w:rPr>
    </w:lvl>
    <w:lvl w:ilvl="7" w:tplc="ECFC156C">
      <w:numFmt w:val="bullet"/>
      <w:lvlText w:val="•"/>
      <w:lvlJc w:val="left"/>
      <w:pPr>
        <w:ind w:left="7796" w:hanging="216"/>
      </w:pPr>
      <w:rPr>
        <w:rFonts w:hint="default"/>
        <w:lang w:val="en-US" w:eastAsia="en-US" w:bidi="en-US"/>
      </w:rPr>
    </w:lvl>
    <w:lvl w:ilvl="8" w:tplc="49BAB718">
      <w:numFmt w:val="bullet"/>
      <w:lvlText w:val="•"/>
      <w:lvlJc w:val="left"/>
      <w:pPr>
        <w:ind w:left="8704" w:hanging="216"/>
      </w:pPr>
      <w:rPr>
        <w:rFonts w:hint="default"/>
        <w:lang w:val="en-US" w:eastAsia="en-US" w:bidi="en-US"/>
      </w:rPr>
    </w:lvl>
  </w:abstractNum>
  <w:abstractNum w:abstractNumId="46" w15:restartNumberingAfterBreak="0">
    <w:nsid w:val="300904B1"/>
    <w:multiLevelType w:val="hybridMultilevel"/>
    <w:tmpl w:val="55EA8398"/>
    <w:lvl w:ilvl="0" w:tplc="E6C46E54">
      <w:start w:val="1"/>
      <w:numFmt w:val="decimal"/>
      <w:lvlText w:val="%1."/>
      <w:lvlJc w:val="left"/>
      <w:pPr>
        <w:ind w:left="1588" w:hanging="360"/>
      </w:pPr>
      <w:rPr>
        <w:rFonts w:ascii="Calibri" w:eastAsia="Calibri" w:hAnsi="Calibri" w:cs="Calibri" w:hint="default"/>
        <w:w w:val="100"/>
        <w:sz w:val="22"/>
        <w:szCs w:val="22"/>
        <w:lang w:val="en-US" w:eastAsia="en-US" w:bidi="en-US"/>
      </w:rPr>
    </w:lvl>
    <w:lvl w:ilvl="1" w:tplc="223E2F4A">
      <w:numFmt w:val="bullet"/>
      <w:lvlText w:val="•"/>
      <w:lvlJc w:val="left"/>
      <w:pPr>
        <w:ind w:left="2474" w:hanging="360"/>
      </w:pPr>
      <w:rPr>
        <w:rFonts w:hint="default"/>
        <w:lang w:val="en-US" w:eastAsia="en-US" w:bidi="en-US"/>
      </w:rPr>
    </w:lvl>
    <w:lvl w:ilvl="2" w:tplc="AEA80138">
      <w:numFmt w:val="bullet"/>
      <w:lvlText w:val="•"/>
      <w:lvlJc w:val="left"/>
      <w:pPr>
        <w:ind w:left="3368" w:hanging="360"/>
      </w:pPr>
      <w:rPr>
        <w:rFonts w:hint="default"/>
        <w:lang w:val="en-US" w:eastAsia="en-US" w:bidi="en-US"/>
      </w:rPr>
    </w:lvl>
    <w:lvl w:ilvl="3" w:tplc="30DE2518">
      <w:numFmt w:val="bullet"/>
      <w:lvlText w:val="•"/>
      <w:lvlJc w:val="left"/>
      <w:pPr>
        <w:ind w:left="4262" w:hanging="360"/>
      </w:pPr>
      <w:rPr>
        <w:rFonts w:hint="default"/>
        <w:lang w:val="en-US" w:eastAsia="en-US" w:bidi="en-US"/>
      </w:rPr>
    </w:lvl>
    <w:lvl w:ilvl="4" w:tplc="51D4BFEC">
      <w:numFmt w:val="bullet"/>
      <w:lvlText w:val="•"/>
      <w:lvlJc w:val="left"/>
      <w:pPr>
        <w:ind w:left="5156" w:hanging="360"/>
      </w:pPr>
      <w:rPr>
        <w:rFonts w:hint="default"/>
        <w:lang w:val="en-US" w:eastAsia="en-US" w:bidi="en-US"/>
      </w:rPr>
    </w:lvl>
    <w:lvl w:ilvl="5" w:tplc="591A8D94">
      <w:numFmt w:val="bullet"/>
      <w:lvlText w:val="•"/>
      <w:lvlJc w:val="left"/>
      <w:pPr>
        <w:ind w:left="6050" w:hanging="360"/>
      </w:pPr>
      <w:rPr>
        <w:rFonts w:hint="default"/>
        <w:lang w:val="en-US" w:eastAsia="en-US" w:bidi="en-US"/>
      </w:rPr>
    </w:lvl>
    <w:lvl w:ilvl="6" w:tplc="D2D0300C">
      <w:numFmt w:val="bullet"/>
      <w:lvlText w:val="•"/>
      <w:lvlJc w:val="left"/>
      <w:pPr>
        <w:ind w:left="6944" w:hanging="360"/>
      </w:pPr>
      <w:rPr>
        <w:rFonts w:hint="default"/>
        <w:lang w:val="en-US" w:eastAsia="en-US" w:bidi="en-US"/>
      </w:rPr>
    </w:lvl>
    <w:lvl w:ilvl="7" w:tplc="B684662E">
      <w:numFmt w:val="bullet"/>
      <w:lvlText w:val="•"/>
      <w:lvlJc w:val="left"/>
      <w:pPr>
        <w:ind w:left="7838" w:hanging="360"/>
      </w:pPr>
      <w:rPr>
        <w:rFonts w:hint="default"/>
        <w:lang w:val="en-US" w:eastAsia="en-US" w:bidi="en-US"/>
      </w:rPr>
    </w:lvl>
    <w:lvl w:ilvl="8" w:tplc="6632F152">
      <w:numFmt w:val="bullet"/>
      <w:lvlText w:val="•"/>
      <w:lvlJc w:val="left"/>
      <w:pPr>
        <w:ind w:left="8732" w:hanging="360"/>
      </w:pPr>
      <w:rPr>
        <w:rFonts w:hint="default"/>
        <w:lang w:val="en-US" w:eastAsia="en-US" w:bidi="en-US"/>
      </w:rPr>
    </w:lvl>
  </w:abstractNum>
  <w:abstractNum w:abstractNumId="47" w15:restartNumberingAfterBreak="0">
    <w:nsid w:val="30AA239D"/>
    <w:multiLevelType w:val="multilevel"/>
    <w:tmpl w:val="0B484502"/>
    <w:lvl w:ilvl="0">
      <w:start w:val="8"/>
      <w:numFmt w:val="decimal"/>
      <w:lvlText w:val="%1"/>
      <w:lvlJc w:val="left"/>
      <w:pPr>
        <w:ind w:left="722" w:hanging="502"/>
      </w:pPr>
      <w:rPr>
        <w:rFonts w:hint="default"/>
        <w:lang w:val="en-US" w:eastAsia="en-US" w:bidi="en-US"/>
      </w:rPr>
    </w:lvl>
    <w:lvl w:ilvl="1">
      <w:start w:val="2"/>
      <w:numFmt w:val="decimal"/>
      <w:lvlText w:val="%1.%2"/>
      <w:lvlJc w:val="left"/>
      <w:pPr>
        <w:ind w:left="722" w:hanging="502"/>
      </w:pPr>
      <w:rPr>
        <w:rFonts w:ascii="Calibri" w:eastAsia="Calibri" w:hAnsi="Calibri" w:cs="Calibri" w:hint="default"/>
        <w:b/>
        <w:bCs/>
        <w:spacing w:val="-2"/>
        <w:w w:val="100"/>
        <w:sz w:val="22"/>
        <w:szCs w:val="22"/>
        <w:lang w:val="en-US" w:eastAsia="en-US" w:bidi="en-US"/>
      </w:rPr>
    </w:lvl>
    <w:lvl w:ilvl="2">
      <w:start w:val="1"/>
      <w:numFmt w:val="decimal"/>
      <w:lvlText w:val="%1.%2.%3"/>
      <w:lvlJc w:val="left"/>
      <w:pPr>
        <w:ind w:left="887" w:hanging="668"/>
      </w:pPr>
      <w:rPr>
        <w:rFonts w:ascii="Calibri" w:eastAsia="Calibri" w:hAnsi="Calibri" w:cs="Calibri" w:hint="default"/>
        <w:spacing w:val="-1"/>
        <w:w w:val="100"/>
        <w:sz w:val="22"/>
        <w:szCs w:val="22"/>
        <w:lang w:val="en-US" w:eastAsia="en-US" w:bidi="en-US"/>
      </w:rPr>
    </w:lvl>
    <w:lvl w:ilvl="3">
      <w:numFmt w:val="bullet"/>
      <w:lvlText w:val="•"/>
      <w:lvlJc w:val="left"/>
      <w:pPr>
        <w:ind w:left="3022" w:hanging="668"/>
      </w:pPr>
      <w:rPr>
        <w:rFonts w:hint="default"/>
        <w:lang w:val="en-US" w:eastAsia="en-US" w:bidi="en-US"/>
      </w:rPr>
    </w:lvl>
    <w:lvl w:ilvl="4">
      <w:numFmt w:val="bullet"/>
      <w:lvlText w:val="•"/>
      <w:lvlJc w:val="left"/>
      <w:pPr>
        <w:ind w:left="4093" w:hanging="668"/>
      </w:pPr>
      <w:rPr>
        <w:rFonts w:hint="default"/>
        <w:lang w:val="en-US" w:eastAsia="en-US" w:bidi="en-US"/>
      </w:rPr>
    </w:lvl>
    <w:lvl w:ilvl="5">
      <w:numFmt w:val="bullet"/>
      <w:lvlText w:val="•"/>
      <w:lvlJc w:val="left"/>
      <w:pPr>
        <w:ind w:left="5164" w:hanging="668"/>
      </w:pPr>
      <w:rPr>
        <w:rFonts w:hint="default"/>
        <w:lang w:val="en-US" w:eastAsia="en-US" w:bidi="en-US"/>
      </w:rPr>
    </w:lvl>
    <w:lvl w:ilvl="6">
      <w:numFmt w:val="bullet"/>
      <w:lvlText w:val="•"/>
      <w:lvlJc w:val="left"/>
      <w:pPr>
        <w:ind w:left="6235" w:hanging="668"/>
      </w:pPr>
      <w:rPr>
        <w:rFonts w:hint="default"/>
        <w:lang w:val="en-US" w:eastAsia="en-US" w:bidi="en-US"/>
      </w:rPr>
    </w:lvl>
    <w:lvl w:ilvl="7">
      <w:numFmt w:val="bullet"/>
      <w:lvlText w:val="•"/>
      <w:lvlJc w:val="left"/>
      <w:pPr>
        <w:ind w:left="7306" w:hanging="668"/>
      </w:pPr>
      <w:rPr>
        <w:rFonts w:hint="default"/>
        <w:lang w:val="en-US" w:eastAsia="en-US" w:bidi="en-US"/>
      </w:rPr>
    </w:lvl>
    <w:lvl w:ilvl="8">
      <w:numFmt w:val="bullet"/>
      <w:lvlText w:val="•"/>
      <w:lvlJc w:val="left"/>
      <w:pPr>
        <w:ind w:left="8377" w:hanging="668"/>
      </w:pPr>
      <w:rPr>
        <w:rFonts w:hint="default"/>
        <w:lang w:val="en-US" w:eastAsia="en-US" w:bidi="en-US"/>
      </w:rPr>
    </w:lvl>
  </w:abstractNum>
  <w:abstractNum w:abstractNumId="48" w15:restartNumberingAfterBreak="0">
    <w:nsid w:val="3237232C"/>
    <w:multiLevelType w:val="multilevel"/>
    <w:tmpl w:val="E9AAB5B6"/>
    <w:lvl w:ilvl="0">
      <w:start w:val="3"/>
      <w:numFmt w:val="decimal"/>
      <w:lvlText w:val="%1"/>
      <w:lvlJc w:val="left"/>
      <w:pPr>
        <w:ind w:left="722" w:hanging="502"/>
      </w:pPr>
      <w:rPr>
        <w:rFonts w:hint="default"/>
        <w:lang w:val="en-US" w:eastAsia="en-US" w:bidi="en-US"/>
      </w:rPr>
    </w:lvl>
    <w:lvl w:ilvl="1">
      <w:start w:val="3"/>
      <w:numFmt w:val="decimal"/>
      <w:lvlText w:val="%1.%2"/>
      <w:lvlJc w:val="left"/>
      <w:pPr>
        <w:ind w:left="722" w:hanging="502"/>
      </w:pPr>
      <w:rPr>
        <w:rFonts w:ascii="Calibri" w:eastAsia="Calibri" w:hAnsi="Calibri" w:cs="Calibri" w:hint="default"/>
        <w:b/>
        <w:bCs/>
        <w:spacing w:val="-2"/>
        <w:w w:val="100"/>
        <w:sz w:val="22"/>
        <w:szCs w:val="22"/>
        <w:lang w:val="en-US" w:eastAsia="en-US" w:bidi="en-US"/>
      </w:rPr>
    </w:lvl>
    <w:lvl w:ilvl="2">
      <w:start w:val="1"/>
      <w:numFmt w:val="decimal"/>
      <w:lvlText w:val="%1.%2.%3"/>
      <w:lvlJc w:val="left"/>
      <w:pPr>
        <w:ind w:left="887" w:hanging="668"/>
      </w:pPr>
      <w:rPr>
        <w:rFonts w:ascii="Calibri" w:eastAsia="Calibri" w:hAnsi="Calibri" w:cs="Calibri" w:hint="default"/>
        <w:spacing w:val="-1"/>
        <w:w w:val="100"/>
        <w:sz w:val="22"/>
        <w:szCs w:val="22"/>
        <w:lang w:val="en-US" w:eastAsia="en-US" w:bidi="en-US"/>
      </w:rPr>
    </w:lvl>
    <w:lvl w:ilvl="3">
      <w:numFmt w:val="bullet"/>
      <w:lvlText w:val="•"/>
      <w:lvlJc w:val="left"/>
      <w:pPr>
        <w:ind w:left="3022" w:hanging="668"/>
      </w:pPr>
      <w:rPr>
        <w:rFonts w:hint="default"/>
        <w:lang w:val="en-US" w:eastAsia="en-US" w:bidi="en-US"/>
      </w:rPr>
    </w:lvl>
    <w:lvl w:ilvl="4">
      <w:numFmt w:val="bullet"/>
      <w:lvlText w:val="•"/>
      <w:lvlJc w:val="left"/>
      <w:pPr>
        <w:ind w:left="4093" w:hanging="668"/>
      </w:pPr>
      <w:rPr>
        <w:rFonts w:hint="default"/>
        <w:lang w:val="en-US" w:eastAsia="en-US" w:bidi="en-US"/>
      </w:rPr>
    </w:lvl>
    <w:lvl w:ilvl="5">
      <w:numFmt w:val="bullet"/>
      <w:lvlText w:val="•"/>
      <w:lvlJc w:val="left"/>
      <w:pPr>
        <w:ind w:left="5164" w:hanging="668"/>
      </w:pPr>
      <w:rPr>
        <w:rFonts w:hint="default"/>
        <w:lang w:val="en-US" w:eastAsia="en-US" w:bidi="en-US"/>
      </w:rPr>
    </w:lvl>
    <w:lvl w:ilvl="6">
      <w:numFmt w:val="bullet"/>
      <w:lvlText w:val="•"/>
      <w:lvlJc w:val="left"/>
      <w:pPr>
        <w:ind w:left="6235" w:hanging="668"/>
      </w:pPr>
      <w:rPr>
        <w:rFonts w:hint="default"/>
        <w:lang w:val="en-US" w:eastAsia="en-US" w:bidi="en-US"/>
      </w:rPr>
    </w:lvl>
    <w:lvl w:ilvl="7">
      <w:numFmt w:val="bullet"/>
      <w:lvlText w:val="•"/>
      <w:lvlJc w:val="left"/>
      <w:pPr>
        <w:ind w:left="7306" w:hanging="668"/>
      </w:pPr>
      <w:rPr>
        <w:rFonts w:hint="default"/>
        <w:lang w:val="en-US" w:eastAsia="en-US" w:bidi="en-US"/>
      </w:rPr>
    </w:lvl>
    <w:lvl w:ilvl="8">
      <w:numFmt w:val="bullet"/>
      <w:lvlText w:val="•"/>
      <w:lvlJc w:val="left"/>
      <w:pPr>
        <w:ind w:left="8377" w:hanging="668"/>
      </w:pPr>
      <w:rPr>
        <w:rFonts w:hint="default"/>
        <w:lang w:val="en-US" w:eastAsia="en-US" w:bidi="en-US"/>
      </w:rPr>
    </w:lvl>
  </w:abstractNum>
  <w:abstractNum w:abstractNumId="49" w15:restartNumberingAfterBreak="0">
    <w:nsid w:val="3480473A"/>
    <w:multiLevelType w:val="hybridMultilevel"/>
    <w:tmpl w:val="90128120"/>
    <w:lvl w:ilvl="0" w:tplc="3A509342">
      <w:start w:val="1"/>
      <w:numFmt w:val="decimal"/>
      <w:lvlText w:val="%1."/>
      <w:lvlJc w:val="left"/>
      <w:pPr>
        <w:ind w:left="1211" w:hanging="360"/>
      </w:pPr>
      <w:rPr>
        <w:rFonts w:ascii="Calibri" w:eastAsia="Calibri" w:hAnsi="Calibri" w:cs="Calibri" w:hint="default"/>
        <w:w w:val="100"/>
        <w:sz w:val="22"/>
        <w:szCs w:val="22"/>
        <w:lang w:val="en-US" w:eastAsia="en-US" w:bidi="en-US"/>
      </w:rPr>
    </w:lvl>
    <w:lvl w:ilvl="1" w:tplc="C5329460">
      <w:start w:val="1"/>
      <w:numFmt w:val="lowerLetter"/>
      <w:lvlText w:val="%2."/>
      <w:lvlJc w:val="left"/>
      <w:pPr>
        <w:ind w:left="1571" w:hanging="360"/>
      </w:pPr>
      <w:rPr>
        <w:rFonts w:ascii="Calibri" w:eastAsia="Calibri" w:hAnsi="Calibri" w:cs="Calibri" w:hint="default"/>
        <w:spacing w:val="-1"/>
        <w:w w:val="100"/>
        <w:sz w:val="22"/>
        <w:szCs w:val="22"/>
        <w:lang w:val="en-US" w:eastAsia="en-US" w:bidi="en-US"/>
      </w:rPr>
    </w:lvl>
    <w:lvl w:ilvl="2" w:tplc="D06EA8A2">
      <w:numFmt w:val="bullet"/>
      <w:lvlText w:val="•"/>
      <w:lvlJc w:val="left"/>
      <w:pPr>
        <w:ind w:left="2573" w:hanging="360"/>
      </w:pPr>
      <w:rPr>
        <w:rFonts w:hint="default"/>
        <w:lang w:val="en-US" w:eastAsia="en-US" w:bidi="en-US"/>
      </w:rPr>
    </w:lvl>
    <w:lvl w:ilvl="3" w:tplc="CBA86976">
      <w:numFmt w:val="bullet"/>
      <w:lvlText w:val="•"/>
      <w:lvlJc w:val="left"/>
      <w:pPr>
        <w:ind w:left="3566" w:hanging="360"/>
      </w:pPr>
      <w:rPr>
        <w:rFonts w:hint="default"/>
        <w:lang w:val="en-US" w:eastAsia="en-US" w:bidi="en-US"/>
      </w:rPr>
    </w:lvl>
    <w:lvl w:ilvl="4" w:tplc="4D24E200">
      <w:numFmt w:val="bullet"/>
      <w:lvlText w:val="•"/>
      <w:lvlJc w:val="left"/>
      <w:pPr>
        <w:ind w:left="4560" w:hanging="360"/>
      </w:pPr>
      <w:rPr>
        <w:rFonts w:hint="default"/>
        <w:lang w:val="en-US" w:eastAsia="en-US" w:bidi="en-US"/>
      </w:rPr>
    </w:lvl>
    <w:lvl w:ilvl="5" w:tplc="CD1AEDA6">
      <w:numFmt w:val="bullet"/>
      <w:lvlText w:val="•"/>
      <w:lvlJc w:val="left"/>
      <w:pPr>
        <w:ind w:left="5553" w:hanging="360"/>
      </w:pPr>
      <w:rPr>
        <w:rFonts w:hint="default"/>
        <w:lang w:val="en-US" w:eastAsia="en-US" w:bidi="en-US"/>
      </w:rPr>
    </w:lvl>
    <w:lvl w:ilvl="6" w:tplc="93D258B2">
      <w:numFmt w:val="bullet"/>
      <w:lvlText w:val="•"/>
      <w:lvlJc w:val="left"/>
      <w:pPr>
        <w:ind w:left="6546" w:hanging="360"/>
      </w:pPr>
      <w:rPr>
        <w:rFonts w:hint="default"/>
        <w:lang w:val="en-US" w:eastAsia="en-US" w:bidi="en-US"/>
      </w:rPr>
    </w:lvl>
    <w:lvl w:ilvl="7" w:tplc="27FC4556">
      <w:numFmt w:val="bullet"/>
      <w:lvlText w:val="•"/>
      <w:lvlJc w:val="left"/>
      <w:pPr>
        <w:ind w:left="7540" w:hanging="360"/>
      </w:pPr>
      <w:rPr>
        <w:rFonts w:hint="default"/>
        <w:lang w:val="en-US" w:eastAsia="en-US" w:bidi="en-US"/>
      </w:rPr>
    </w:lvl>
    <w:lvl w:ilvl="8" w:tplc="6504A544">
      <w:numFmt w:val="bullet"/>
      <w:lvlText w:val="•"/>
      <w:lvlJc w:val="left"/>
      <w:pPr>
        <w:ind w:left="8533" w:hanging="360"/>
      </w:pPr>
      <w:rPr>
        <w:rFonts w:hint="default"/>
        <w:lang w:val="en-US" w:eastAsia="en-US" w:bidi="en-US"/>
      </w:rPr>
    </w:lvl>
  </w:abstractNum>
  <w:abstractNum w:abstractNumId="50" w15:restartNumberingAfterBreak="0">
    <w:nsid w:val="349033ED"/>
    <w:multiLevelType w:val="hybridMultilevel"/>
    <w:tmpl w:val="B6324BC0"/>
    <w:lvl w:ilvl="0" w:tplc="7F02E738">
      <w:start w:val="1"/>
      <w:numFmt w:val="decimal"/>
      <w:lvlText w:val="%1."/>
      <w:lvlJc w:val="left"/>
      <w:pPr>
        <w:ind w:left="1156" w:hanging="360"/>
      </w:pPr>
      <w:rPr>
        <w:rFonts w:ascii="Calibri" w:eastAsia="Calibri" w:hAnsi="Calibri" w:cs="Calibri" w:hint="default"/>
        <w:w w:val="100"/>
        <w:sz w:val="22"/>
        <w:szCs w:val="22"/>
        <w:lang w:val="en-US" w:eastAsia="en-US" w:bidi="en-US"/>
      </w:rPr>
    </w:lvl>
    <w:lvl w:ilvl="1" w:tplc="E03E6612">
      <w:numFmt w:val="bullet"/>
      <w:lvlText w:val="•"/>
      <w:lvlJc w:val="left"/>
      <w:pPr>
        <w:ind w:left="2096" w:hanging="360"/>
      </w:pPr>
      <w:rPr>
        <w:rFonts w:hint="default"/>
        <w:lang w:val="en-US" w:eastAsia="en-US" w:bidi="en-US"/>
      </w:rPr>
    </w:lvl>
    <w:lvl w:ilvl="2" w:tplc="1A92B58C">
      <w:numFmt w:val="bullet"/>
      <w:lvlText w:val="•"/>
      <w:lvlJc w:val="left"/>
      <w:pPr>
        <w:ind w:left="3032" w:hanging="360"/>
      </w:pPr>
      <w:rPr>
        <w:rFonts w:hint="default"/>
        <w:lang w:val="en-US" w:eastAsia="en-US" w:bidi="en-US"/>
      </w:rPr>
    </w:lvl>
    <w:lvl w:ilvl="3" w:tplc="2C60B114">
      <w:numFmt w:val="bullet"/>
      <w:lvlText w:val="•"/>
      <w:lvlJc w:val="left"/>
      <w:pPr>
        <w:ind w:left="3968" w:hanging="360"/>
      </w:pPr>
      <w:rPr>
        <w:rFonts w:hint="default"/>
        <w:lang w:val="en-US" w:eastAsia="en-US" w:bidi="en-US"/>
      </w:rPr>
    </w:lvl>
    <w:lvl w:ilvl="4" w:tplc="F2A6517A">
      <w:numFmt w:val="bullet"/>
      <w:lvlText w:val="•"/>
      <w:lvlJc w:val="left"/>
      <w:pPr>
        <w:ind w:left="4904" w:hanging="360"/>
      </w:pPr>
      <w:rPr>
        <w:rFonts w:hint="default"/>
        <w:lang w:val="en-US" w:eastAsia="en-US" w:bidi="en-US"/>
      </w:rPr>
    </w:lvl>
    <w:lvl w:ilvl="5" w:tplc="4DF4025E">
      <w:numFmt w:val="bullet"/>
      <w:lvlText w:val="•"/>
      <w:lvlJc w:val="left"/>
      <w:pPr>
        <w:ind w:left="5840" w:hanging="360"/>
      </w:pPr>
      <w:rPr>
        <w:rFonts w:hint="default"/>
        <w:lang w:val="en-US" w:eastAsia="en-US" w:bidi="en-US"/>
      </w:rPr>
    </w:lvl>
    <w:lvl w:ilvl="6" w:tplc="48507EBC">
      <w:numFmt w:val="bullet"/>
      <w:lvlText w:val="•"/>
      <w:lvlJc w:val="left"/>
      <w:pPr>
        <w:ind w:left="6776" w:hanging="360"/>
      </w:pPr>
      <w:rPr>
        <w:rFonts w:hint="default"/>
        <w:lang w:val="en-US" w:eastAsia="en-US" w:bidi="en-US"/>
      </w:rPr>
    </w:lvl>
    <w:lvl w:ilvl="7" w:tplc="524EE106">
      <w:numFmt w:val="bullet"/>
      <w:lvlText w:val="•"/>
      <w:lvlJc w:val="left"/>
      <w:pPr>
        <w:ind w:left="7712" w:hanging="360"/>
      </w:pPr>
      <w:rPr>
        <w:rFonts w:hint="default"/>
        <w:lang w:val="en-US" w:eastAsia="en-US" w:bidi="en-US"/>
      </w:rPr>
    </w:lvl>
    <w:lvl w:ilvl="8" w:tplc="2D2E9164">
      <w:numFmt w:val="bullet"/>
      <w:lvlText w:val="•"/>
      <w:lvlJc w:val="left"/>
      <w:pPr>
        <w:ind w:left="8648" w:hanging="360"/>
      </w:pPr>
      <w:rPr>
        <w:rFonts w:hint="default"/>
        <w:lang w:val="en-US" w:eastAsia="en-US" w:bidi="en-US"/>
      </w:rPr>
    </w:lvl>
  </w:abstractNum>
  <w:abstractNum w:abstractNumId="51" w15:restartNumberingAfterBreak="0">
    <w:nsid w:val="34E900CC"/>
    <w:multiLevelType w:val="multilevel"/>
    <w:tmpl w:val="6E203B50"/>
    <w:lvl w:ilvl="0">
      <w:start w:val="7"/>
      <w:numFmt w:val="decimal"/>
      <w:lvlText w:val="%1"/>
      <w:lvlJc w:val="left"/>
      <w:pPr>
        <w:ind w:left="722" w:hanging="502"/>
      </w:pPr>
      <w:rPr>
        <w:rFonts w:hint="default"/>
        <w:lang w:val="en-US" w:eastAsia="en-US" w:bidi="en-US"/>
      </w:rPr>
    </w:lvl>
    <w:lvl w:ilvl="1">
      <w:start w:val="6"/>
      <w:numFmt w:val="decimal"/>
      <w:lvlText w:val="%1.%2"/>
      <w:lvlJc w:val="left"/>
      <w:pPr>
        <w:ind w:left="722" w:hanging="502"/>
      </w:pPr>
      <w:rPr>
        <w:rFonts w:ascii="Calibri" w:eastAsia="Calibri" w:hAnsi="Calibri" w:cs="Calibri" w:hint="default"/>
        <w:b/>
        <w:bCs/>
        <w:spacing w:val="-2"/>
        <w:w w:val="100"/>
        <w:sz w:val="22"/>
        <w:szCs w:val="22"/>
        <w:lang w:val="en-US" w:eastAsia="en-US" w:bidi="en-US"/>
      </w:rPr>
    </w:lvl>
    <w:lvl w:ilvl="2">
      <w:start w:val="1"/>
      <w:numFmt w:val="decimal"/>
      <w:lvlText w:val="%1.%2.%3"/>
      <w:lvlJc w:val="left"/>
      <w:pPr>
        <w:ind w:left="887" w:hanging="668"/>
      </w:pPr>
      <w:rPr>
        <w:rFonts w:ascii="Calibri" w:eastAsia="Calibri" w:hAnsi="Calibri" w:cs="Calibri" w:hint="default"/>
        <w:spacing w:val="-1"/>
        <w:w w:val="100"/>
        <w:sz w:val="22"/>
        <w:szCs w:val="22"/>
        <w:lang w:val="en-US" w:eastAsia="en-US" w:bidi="en-US"/>
      </w:rPr>
    </w:lvl>
    <w:lvl w:ilvl="3">
      <w:numFmt w:val="bullet"/>
      <w:lvlText w:val="•"/>
      <w:lvlJc w:val="left"/>
      <w:pPr>
        <w:ind w:left="3022" w:hanging="668"/>
      </w:pPr>
      <w:rPr>
        <w:rFonts w:hint="default"/>
        <w:lang w:val="en-US" w:eastAsia="en-US" w:bidi="en-US"/>
      </w:rPr>
    </w:lvl>
    <w:lvl w:ilvl="4">
      <w:numFmt w:val="bullet"/>
      <w:lvlText w:val="•"/>
      <w:lvlJc w:val="left"/>
      <w:pPr>
        <w:ind w:left="4093" w:hanging="668"/>
      </w:pPr>
      <w:rPr>
        <w:rFonts w:hint="default"/>
        <w:lang w:val="en-US" w:eastAsia="en-US" w:bidi="en-US"/>
      </w:rPr>
    </w:lvl>
    <w:lvl w:ilvl="5">
      <w:numFmt w:val="bullet"/>
      <w:lvlText w:val="•"/>
      <w:lvlJc w:val="left"/>
      <w:pPr>
        <w:ind w:left="5164" w:hanging="668"/>
      </w:pPr>
      <w:rPr>
        <w:rFonts w:hint="default"/>
        <w:lang w:val="en-US" w:eastAsia="en-US" w:bidi="en-US"/>
      </w:rPr>
    </w:lvl>
    <w:lvl w:ilvl="6">
      <w:numFmt w:val="bullet"/>
      <w:lvlText w:val="•"/>
      <w:lvlJc w:val="left"/>
      <w:pPr>
        <w:ind w:left="6235" w:hanging="668"/>
      </w:pPr>
      <w:rPr>
        <w:rFonts w:hint="default"/>
        <w:lang w:val="en-US" w:eastAsia="en-US" w:bidi="en-US"/>
      </w:rPr>
    </w:lvl>
    <w:lvl w:ilvl="7">
      <w:numFmt w:val="bullet"/>
      <w:lvlText w:val="•"/>
      <w:lvlJc w:val="left"/>
      <w:pPr>
        <w:ind w:left="7306" w:hanging="668"/>
      </w:pPr>
      <w:rPr>
        <w:rFonts w:hint="default"/>
        <w:lang w:val="en-US" w:eastAsia="en-US" w:bidi="en-US"/>
      </w:rPr>
    </w:lvl>
    <w:lvl w:ilvl="8">
      <w:numFmt w:val="bullet"/>
      <w:lvlText w:val="•"/>
      <w:lvlJc w:val="left"/>
      <w:pPr>
        <w:ind w:left="8377" w:hanging="668"/>
      </w:pPr>
      <w:rPr>
        <w:rFonts w:hint="default"/>
        <w:lang w:val="en-US" w:eastAsia="en-US" w:bidi="en-US"/>
      </w:rPr>
    </w:lvl>
  </w:abstractNum>
  <w:abstractNum w:abstractNumId="52" w15:restartNumberingAfterBreak="0">
    <w:nsid w:val="34E91FDF"/>
    <w:multiLevelType w:val="hybridMultilevel"/>
    <w:tmpl w:val="D1124828"/>
    <w:lvl w:ilvl="0" w:tplc="A4EED250">
      <w:numFmt w:val="bullet"/>
      <w:lvlText w:val=""/>
      <w:lvlJc w:val="left"/>
      <w:pPr>
        <w:ind w:left="472" w:hanging="360"/>
      </w:pPr>
      <w:rPr>
        <w:rFonts w:ascii="Symbol" w:eastAsia="Symbol" w:hAnsi="Symbol" w:cs="Symbol" w:hint="default"/>
        <w:w w:val="99"/>
        <w:sz w:val="20"/>
        <w:szCs w:val="20"/>
        <w:lang w:val="en-US" w:eastAsia="en-US" w:bidi="en-US"/>
      </w:rPr>
    </w:lvl>
    <w:lvl w:ilvl="1" w:tplc="D4DC9762">
      <w:numFmt w:val="bullet"/>
      <w:lvlText w:val="o"/>
      <w:lvlJc w:val="left"/>
      <w:pPr>
        <w:ind w:left="1193" w:hanging="360"/>
      </w:pPr>
      <w:rPr>
        <w:rFonts w:ascii="Courier New" w:eastAsia="Courier New" w:hAnsi="Courier New" w:cs="Courier New" w:hint="default"/>
        <w:w w:val="99"/>
        <w:sz w:val="20"/>
        <w:szCs w:val="20"/>
        <w:lang w:val="en-US" w:eastAsia="en-US" w:bidi="en-US"/>
      </w:rPr>
    </w:lvl>
    <w:lvl w:ilvl="2" w:tplc="FCF031B2">
      <w:numFmt w:val="bullet"/>
      <w:lvlText w:val="•"/>
      <w:lvlJc w:val="left"/>
      <w:pPr>
        <w:ind w:left="1947" w:hanging="360"/>
      </w:pPr>
      <w:rPr>
        <w:rFonts w:hint="default"/>
        <w:lang w:val="en-US" w:eastAsia="en-US" w:bidi="en-US"/>
      </w:rPr>
    </w:lvl>
    <w:lvl w:ilvl="3" w:tplc="FAF87F6E">
      <w:numFmt w:val="bullet"/>
      <w:lvlText w:val="•"/>
      <w:lvlJc w:val="left"/>
      <w:pPr>
        <w:ind w:left="2694" w:hanging="360"/>
      </w:pPr>
      <w:rPr>
        <w:rFonts w:hint="default"/>
        <w:lang w:val="en-US" w:eastAsia="en-US" w:bidi="en-US"/>
      </w:rPr>
    </w:lvl>
    <w:lvl w:ilvl="4" w:tplc="43E04920">
      <w:numFmt w:val="bullet"/>
      <w:lvlText w:val="•"/>
      <w:lvlJc w:val="left"/>
      <w:pPr>
        <w:ind w:left="3441" w:hanging="360"/>
      </w:pPr>
      <w:rPr>
        <w:rFonts w:hint="default"/>
        <w:lang w:val="en-US" w:eastAsia="en-US" w:bidi="en-US"/>
      </w:rPr>
    </w:lvl>
    <w:lvl w:ilvl="5" w:tplc="B7804D78">
      <w:numFmt w:val="bullet"/>
      <w:lvlText w:val="•"/>
      <w:lvlJc w:val="left"/>
      <w:pPr>
        <w:ind w:left="4188" w:hanging="360"/>
      </w:pPr>
      <w:rPr>
        <w:rFonts w:hint="default"/>
        <w:lang w:val="en-US" w:eastAsia="en-US" w:bidi="en-US"/>
      </w:rPr>
    </w:lvl>
    <w:lvl w:ilvl="6" w:tplc="779AD854">
      <w:numFmt w:val="bullet"/>
      <w:lvlText w:val="•"/>
      <w:lvlJc w:val="left"/>
      <w:pPr>
        <w:ind w:left="4935" w:hanging="360"/>
      </w:pPr>
      <w:rPr>
        <w:rFonts w:hint="default"/>
        <w:lang w:val="en-US" w:eastAsia="en-US" w:bidi="en-US"/>
      </w:rPr>
    </w:lvl>
    <w:lvl w:ilvl="7" w:tplc="9482DB66">
      <w:numFmt w:val="bullet"/>
      <w:lvlText w:val="•"/>
      <w:lvlJc w:val="left"/>
      <w:pPr>
        <w:ind w:left="5682" w:hanging="360"/>
      </w:pPr>
      <w:rPr>
        <w:rFonts w:hint="default"/>
        <w:lang w:val="en-US" w:eastAsia="en-US" w:bidi="en-US"/>
      </w:rPr>
    </w:lvl>
    <w:lvl w:ilvl="8" w:tplc="5DDAF280">
      <w:numFmt w:val="bullet"/>
      <w:lvlText w:val="•"/>
      <w:lvlJc w:val="left"/>
      <w:pPr>
        <w:ind w:left="6429" w:hanging="360"/>
      </w:pPr>
      <w:rPr>
        <w:rFonts w:hint="default"/>
        <w:lang w:val="en-US" w:eastAsia="en-US" w:bidi="en-US"/>
      </w:rPr>
    </w:lvl>
  </w:abstractNum>
  <w:abstractNum w:abstractNumId="53" w15:restartNumberingAfterBreak="0">
    <w:nsid w:val="35570C8B"/>
    <w:multiLevelType w:val="hybridMultilevel"/>
    <w:tmpl w:val="A3F0A0EE"/>
    <w:lvl w:ilvl="0" w:tplc="53FA254C">
      <w:start w:val="1"/>
      <w:numFmt w:val="decimal"/>
      <w:lvlText w:val="%1."/>
      <w:lvlJc w:val="left"/>
      <w:pPr>
        <w:ind w:left="1588" w:hanging="360"/>
      </w:pPr>
      <w:rPr>
        <w:rFonts w:ascii="Calibri" w:eastAsia="Calibri" w:hAnsi="Calibri" w:cs="Calibri" w:hint="default"/>
        <w:w w:val="100"/>
        <w:sz w:val="22"/>
        <w:szCs w:val="22"/>
        <w:lang w:val="en-US" w:eastAsia="en-US" w:bidi="en-US"/>
      </w:rPr>
    </w:lvl>
    <w:lvl w:ilvl="1" w:tplc="2DA22B1C">
      <w:numFmt w:val="bullet"/>
      <w:lvlText w:val="•"/>
      <w:lvlJc w:val="left"/>
      <w:pPr>
        <w:ind w:left="2474" w:hanging="360"/>
      </w:pPr>
      <w:rPr>
        <w:rFonts w:hint="default"/>
        <w:lang w:val="en-US" w:eastAsia="en-US" w:bidi="en-US"/>
      </w:rPr>
    </w:lvl>
    <w:lvl w:ilvl="2" w:tplc="23E69436">
      <w:numFmt w:val="bullet"/>
      <w:lvlText w:val="•"/>
      <w:lvlJc w:val="left"/>
      <w:pPr>
        <w:ind w:left="3368" w:hanging="360"/>
      </w:pPr>
      <w:rPr>
        <w:rFonts w:hint="default"/>
        <w:lang w:val="en-US" w:eastAsia="en-US" w:bidi="en-US"/>
      </w:rPr>
    </w:lvl>
    <w:lvl w:ilvl="3" w:tplc="67BAE3FA">
      <w:numFmt w:val="bullet"/>
      <w:lvlText w:val="•"/>
      <w:lvlJc w:val="left"/>
      <w:pPr>
        <w:ind w:left="4262" w:hanging="360"/>
      </w:pPr>
      <w:rPr>
        <w:rFonts w:hint="default"/>
        <w:lang w:val="en-US" w:eastAsia="en-US" w:bidi="en-US"/>
      </w:rPr>
    </w:lvl>
    <w:lvl w:ilvl="4" w:tplc="857672BC">
      <w:numFmt w:val="bullet"/>
      <w:lvlText w:val="•"/>
      <w:lvlJc w:val="left"/>
      <w:pPr>
        <w:ind w:left="5156" w:hanging="360"/>
      </w:pPr>
      <w:rPr>
        <w:rFonts w:hint="default"/>
        <w:lang w:val="en-US" w:eastAsia="en-US" w:bidi="en-US"/>
      </w:rPr>
    </w:lvl>
    <w:lvl w:ilvl="5" w:tplc="31A859D2">
      <w:numFmt w:val="bullet"/>
      <w:lvlText w:val="•"/>
      <w:lvlJc w:val="left"/>
      <w:pPr>
        <w:ind w:left="6050" w:hanging="360"/>
      </w:pPr>
      <w:rPr>
        <w:rFonts w:hint="default"/>
        <w:lang w:val="en-US" w:eastAsia="en-US" w:bidi="en-US"/>
      </w:rPr>
    </w:lvl>
    <w:lvl w:ilvl="6" w:tplc="372845AC">
      <w:numFmt w:val="bullet"/>
      <w:lvlText w:val="•"/>
      <w:lvlJc w:val="left"/>
      <w:pPr>
        <w:ind w:left="6944" w:hanging="360"/>
      </w:pPr>
      <w:rPr>
        <w:rFonts w:hint="default"/>
        <w:lang w:val="en-US" w:eastAsia="en-US" w:bidi="en-US"/>
      </w:rPr>
    </w:lvl>
    <w:lvl w:ilvl="7" w:tplc="5DE8250E">
      <w:numFmt w:val="bullet"/>
      <w:lvlText w:val="•"/>
      <w:lvlJc w:val="left"/>
      <w:pPr>
        <w:ind w:left="7838" w:hanging="360"/>
      </w:pPr>
      <w:rPr>
        <w:rFonts w:hint="default"/>
        <w:lang w:val="en-US" w:eastAsia="en-US" w:bidi="en-US"/>
      </w:rPr>
    </w:lvl>
    <w:lvl w:ilvl="8" w:tplc="ECE48D38">
      <w:numFmt w:val="bullet"/>
      <w:lvlText w:val="•"/>
      <w:lvlJc w:val="left"/>
      <w:pPr>
        <w:ind w:left="8732" w:hanging="360"/>
      </w:pPr>
      <w:rPr>
        <w:rFonts w:hint="default"/>
        <w:lang w:val="en-US" w:eastAsia="en-US" w:bidi="en-US"/>
      </w:rPr>
    </w:lvl>
  </w:abstractNum>
  <w:abstractNum w:abstractNumId="54" w15:restartNumberingAfterBreak="0">
    <w:nsid w:val="35746608"/>
    <w:multiLevelType w:val="hybridMultilevel"/>
    <w:tmpl w:val="3E6C0ADA"/>
    <w:lvl w:ilvl="0" w:tplc="9BA6D0CC">
      <w:start w:val="1"/>
      <w:numFmt w:val="decimal"/>
      <w:lvlText w:val="%1."/>
      <w:lvlJc w:val="left"/>
      <w:pPr>
        <w:ind w:left="1211" w:hanging="360"/>
      </w:pPr>
      <w:rPr>
        <w:rFonts w:ascii="Calibri" w:eastAsia="Calibri" w:hAnsi="Calibri" w:cs="Calibri" w:hint="default"/>
        <w:w w:val="100"/>
        <w:sz w:val="22"/>
        <w:szCs w:val="22"/>
        <w:lang w:val="en-US" w:eastAsia="en-US" w:bidi="en-US"/>
      </w:rPr>
    </w:lvl>
    <w:lvl w:ilvl="1" w:tplc="9CD6569C">
      <w:numFmt w:val="bullet"/>
      <w:lvlText w:val="•"/>
      <w:lvlJc w:val="left"/>
      <w:pPr>
        <w:ind w:left="2150" w:hanging="360"/>
      </w:pPr>
      <w:rPr>
        <w:rFonts w:hint="default"/>
        <w:lang w:val="en-US" w:eastAsia="en-US" w:bidi="en-US"/>
      </w:rPr>
    </w:lvl>
    <w:lvl w:ilvl="2" w:tplc="049424F0">
      <w:numFmt w:val="bullet"/>
      <w:lvlText w:val="•"/>
      <w:lvlJc w:val="left"/>
      <w:pPr>
        <w:ind w:left="3080" w:hanging="360"/>
      </w:pPr>
      <w:rPr>
        <w:rFonts w:hint="default"/>
        <w:lang w:val="en-US" w:eastAsia="en-US" w:bidi="en-US"/>
      </w:rPr>
    </w:lvl>
    <w:lvl w:ilvl="3" w:tplc="724AF5A2">
      <w:numFmt w:val="bullet"/>
      <w:lvlText w:val="•"/>
      <w:lvlJc w:val="left"/>
      <w:pPr>
        <w:ind w:left="4010" w:hanging="360"/>
      </w:pPr>
      <w:rPr>
        <w:rFonts w:hint="default"/>
        <w:lang w:val="en-US" w:eastAsia="en-US" w:bidi="en-US"/>
      </w:rPr>
    </w:lvl>
    <w:lvl w:ilvl="4" w:tplc="025846AC">
      <w:numFmt w:val="bullet"/>
      <w:lvlText w:val="•"/>
      <w:lvlJc w:val="left"/>
      <w:pPr>
        <w:ind w:left="4940" w:hanging="360"/>
      </w:pPr>
      <w:rPr>
        <w:rFonts w:hint="default"/>
        <w:lang w:val="en-US" w:eastAsia="en-US" w:bidi="en-US"/>
      </w:rPr>
    </w:lvl>
    <w:lvl w:ilvl="5" w:tplc="A6466B30">
      <w:numFmt w:val="bullet"/>
      <w:lvlText w:val="•"/>
      <w:lvlJc w:val="left"/>
      <w:pPr>
        <w:ind w:left="5870" w:hanging="360"/>
      </w:pPr>
      <w:rPr>
        <w:rFonts w:hint="default"/>
        <w:lang w:val="en-US" w:eastAsia="en-US" w:bidi="en-US"/>
      </w:rPr>
    </w:lvl>
    <w:lvl w:ilvl="6" w:tplc="70DE59BE">
      <w:numFmt w:val="bullet"/>
      <w:lvlText w:val="•"/>
      <w:lvlJc w:val="left"/>
      <w:pPr>
        <w:ind w:left="6800" w:hanging="360"/>
      </w:pPr>
      <w:rPr>
        <w:rFonts w:hint="default"/>
        <w:lang w:val="en-US" w:eastAsia="en-US" w:bidi="en-US"/>
      </w:rPr>
    </w:lvl>
    <w:lvl w:ilvl="7" w:tplc="631A54DC">
      <w:numFmt w:val="bullet"/>
      <w:lvlText w:val="•"/>
      <w:lvlJc w:val="left"/>
      <w:pPr>
        <w:ind w:left="7730" w:hanging="360"/>
      </w:pPr>
      <w:rPr>
        <w:rFonts w:hint="default"/>
        <w:lang w:val="en-US" w:eastAsia="en-US" w:bidi="en-US"/>
      </w:rPr>
    </w:lvl>
    <w:lvl w:ilvl="8" w:tplc="04300326">
      <w:numFmt w:val="bullet"/>
      <w:lvlText w:val="•"/>
      <w:lvlJc w:val="left"/>
      <w:pPr>
        <w:ind w:left="8660" w:hanging="360"/>
      </w:pPr>
      <w:rPr>
        <w:rFonts w:hint="default"/>
        <w:lang w:val="en-US" w:eastAsia="en-US" w:bidi="en-US"/>
      </w:rPr>
    </w:lvl>
  </w:abstractNum>
  <w:abstractNum w:abstractNumId="55" w15:restartNumberingAfterBreak="0">
    <w:nsid w:val="36261039"/>
    <w:multiLevelType w:val="multilevel"/>
    <w:tmpl w:val="31F4BC8E"/>
    <w:lvl w:ilvl="0">
      <w:start w:val="4"/>
      <w:numFmt w:val="decimal"/>
      <w:lvlText w:val="%1"/>
      <w:lvlJc w:val="left"/>
      <w:pPr>
        <w:ind w:left="722" w:hanging="502"/>
      </w:pPr>
      <w:rPr>
        <w:rFonts w:hint="default"/>
        <w:lang w:val="en-US" w:eastAsia="en-US" w:bidi="en-US"/>
      </w:rPr>
    </w:lvl>
    <w:lvl w:ilvl="1">
      <w:start w:val="1"/>
      <w:numFmt w:val="decimal"/>
      <w:lvlText w:val="%1.%2"/>
      <w:lvlJc w:val="left"/>
      <w:pPr>
        <w:ind w:left="722" w:hanging="502"/>
      </w:pPr>
      <w:rPr>
        <w:rFonts w:ascii="Calibri" w:eastAsia="Calibri" w:hAnsi="Calibri" w:cs="Calibri" w:hint="default"/>
        <w:b/>
        <w:bCs/>
        <w:spacing w:val="-2"/>
        <w:w w:val="100"/>
        <w:sz w:val="22"/>
        <w:szCs w:val="22"/>
        <w:lang w:val="en-US" w:eastAsia="en-US" w:bidi="en-US"/>
      </w:rPr>
    </w:lvl>
    <w:lvl w:ilvl="2">
      <w:start w:val="1"/>
      <w:numFmt w:val="decimal"/>
      <w:lvlText w:val="%1.%2.%3"/>
      <w:lvlJc w:val="left"/>
      <w:pPr>
        <w:ind w:left="887" w:hanging="668"/>
      </w:pPr>
      <w:rPr>
        <w:rFonts w:ascii="Calibri" w:eastAsia="Calibri" w:hAnsi="Calibri" w:cs="Calibri" w:hint="default"/>
        <w:spacing w:val="-1"/>
        <w:w w:val="100"/>
        <w:sz w:val="22"/>
        <w:szCs w:val="22"/>
        <w:lang w:val="en-US" w:eastAsia="en-US" w:bidi="en-US"/>
      </w:rPr>
    </w:lvl>
    <w:lvl w:ilvl="3">
      <w:numFmt w:val="bullet"/>
      <w:lvlText w:val="•"/>
      <w:lvlJc w:val="left"/>
      <w:pPr>
        <w:ind w:left="3022" w:hanging="668"/>
      </w:pPr>
      <w:rPr>
        <w:rFonts w:hint="default"/>
        <w:lang w:val="en-US" w:eastAsia="en-US" w:bidi="en-US"/>
      </w:rPr>
    </w:lvl>
    <w:lvl w:ilvl="4">
      <w:numFmt w:val="bullet"/>
      <w:lvlText w:val="•"/>
      <w:lvlJc w:val="left"/>
      <w:pPr>
        <w:ind w:left="4093" w:hanging="668"/>
      </w:pPr>
      <w:rPr>
        <w:rFonts w:hint="default"/>
        <w:lang w:val="en-US" w:eastAsia="en-US" w:bidi="en-US"/>
      </w:rPr>
    </w:lvl>
    <w:lvl w:ilvl="5">
      <w:numFmt w:val="bullet"/>
      <w:lvlText w:val="•"/>
      <w:lvlJc w:val="left"/>
      <w:pPr>
        <w:ind w:left="5164" w:hanging="668"/>
      </w:pPr>
      <w:rPr>
        <w:rFonts w:hint="default"/>
        <w:lang w:val="en-US" w:eastAsia="en-US" w:bidi="en-US"/>
      </w:rPr>
    </w:lvl>
    <w:lvl w:ilvl="6">
      <w:numFmt w:val="bullet"/>
      <w:lvlText w:val="•"/>
      <w:lvlJc w:val="left"/>
      <w:pPr>
        <w:ind w:left="6235" w:hanging="668"/>
      </w:pPr>
      <w:rPr>
        <w:rFonts w:hint="default"/>
        <w:lang w:val="en-US" w:eastAsia="en-US" w:bidi="en-US"/>
      </w:rPr>
    </w:lvl>
    <w:lvl w:ilvl="7">
      <w:numFmt w:val="bullet"/>
      <w:lvlText w:val="•"/>
      <w:lvlJc w:val="left"/>
      <w:pPr>
        <w:ind w:left="7306" w:hanging="668"/>
      </w:pPr>
      <w:rPr>
        <w:rFonts w:hint="default"/>
        <w:lang w:val="en-US" w:eastAsia="en-US" w:bidi="en-US"/>
      </w:rPr>
    </w:lvl>
    <w:lvl w:ilvl="8">
      <w:numFmt w:val="bullet"/>
      <w:lvlText w:val="•"/>
      <w:lvlJc w:val="left"/>
      <w:pPr>
        <w:ind w:left="8377" w:hanging="668"/>
      </w:pPr>
      <w:rPr>
        <w:rFonts w:hint="default"/>
        <w:lang w:val="en-US" w:eastAsia="en-US" w:bidi="en-US"/>
      </w:rPr>
    </w:lvl>
  </w:abstractNum>
  <w:abstractNum w:abstractNumId="56" w15:restartNumberingAfterBreak="0">
    <w:nsid w:val="366757A3"/>
    <w:multiLevelType w:val="hybridMultilevel"/>
    <w:tmpl w:val="C188FD92"/>
    <w:lvl w:ilvl="0" w:tplc="4EB265D6">
      <w:start w:val="1"/>
      <w:numFmt w:val="decimal"/>
      <w:lvlText w:val="%1."/>
      <w:lvlJc w:val="left"/>
      <w:pPr>
        <w:ind w:left="1300" w:hanging="360"/>
      </w:pPr>
      <w:rPr>
        <w:rFonts w:ascii="Calibri" w:eastAsia="Calibri" w:hAnsi="Calibri" w:cs="Calibri" w:hint="default"/>
        <w:w w:val="100"/>
        <w:sz w:val="22"/>
        <w:szCs w:val="22"/>
        <w:lang w:val="en-US" w:eastAsia="en-US" w:bidi="en-US"/>
      </w:rPr>
    </w:lvl>
    <w:lvl w:ilvl="1" w:tplc="26304E88">
      <w:start w:val="1"/>
      <w:numFmt w:val="lowerLetter"/>
      <w:lvlText w:val="%2."/>
      <w:lvlJc w:val="left"/>
      <w:pPr>
        <w:ind w:left="1804" w:hanging="360"/>
        <w:jc w:val="right"/>
      </w:pPr>
      <w:rPr>
        <w:rFonts w:ascii="Calibri" w:eastAsia="Calibri" w:hAnsi="Calibri" w:cs="Calibri" w:hint="default"/>
        <w:spacing w:val="-1"/>
        <w:w w:val="100"/>
        <w:sz w:val="22"/>
        <w:szCs w:val="22"/>
        <w:lang w:val="en-US" w:eastAsia="en-US" w:bidi="en-US"/>
      </w:rPr>
    </w:lvl>
    <w:lvl w:ilvl="2" w:tplc="3A206E44">
      <w:numFmt w:val="bullet"/>
      <w:lvlText w:val="•"/>
      <w:lvlJc w:val="left"/>
      <w:pPr>
        <w:ind w:left="2768" w:hanging="360"/>
      </w:pPr>
      <w:rPr>
        <w:rFonts w:hint="default"/>
        <w:lang w:val="en-US" w:eastAsia="en-US" w:bidi="en-US"/>
      </w:rPr>
    </w:lvl>
    <w:lvl w:ilvl="3" w:tplc="B2564050">
      <w:numFmt w:val="bullet"/>
      <w:lvlText w:val="•"/>
      <w:lvlJc w:val="left"/>
      <w:pPr>
        <w:ind w:left="3737" w:hanging="360"/>
      </w:pPr>
      <w:rPr>
        <w:rFonts w:hint="default"/>
        <w:lang w:val="en-US" w:eastAsia="en-US" w:bidi="en-US"/>
      </w:rPr>
    </w:lvl>
    <w:lvl w:ilvl="4" w:tplc="AB26804A">
      <w:numFmt w:val="bullet"/>
      <w:lvlText w:val="•"/>
      <w:lvlJc w:val="left"/>
      <w:pPr>
        <w:ind w:left="4706" w:hanging="360"/>
      </w:pPr>
      <w:rPr>
        <w:rFonts w:hint="default"/>
        <w:lang w:val="en-US" w:eastAsia="en-US" w:bidi="en-US"/>
      </w:rPr>
    </w:lvl>
    <w:lvl w:ilvl="5" w:tplc="2EC8149A">
      <w:numFmt w:val="bullet"/>
      <w:lvlText w:val="•"/>
      <w:lvlJc w:val="left"/>
      <w:pPr>
        <w:ind w:left="5675" w:hanging="360"/>
      </w:pPr>
      <w:rPr>
        <w:rFonts w:hint="default"/>
        <w:lang w:val="en-US" w:eastAsia="en-US" w:bidi="en-US"/>
      </w:rPr>
    </w:lvl>
    <w:lvl w:ilvl="6" w:tplc="99B8B2B4">
      <w:numFmt w:val="bullet"/>
      <w:lvlText w:val="•"/>
      <w:lvlJc w:val="left"/>
      <w:pPr>
        <w:ind w:left="6644" w:hanging="360"/>
      </w:pPr>
      <w:rPr>
        <w:rFonts w:hint="default"/>
        <w:lang w:val="en-US" w:eastAsia="en-US" w:bidi="en-US"/>
      </w:rPr>
    </w:lvl>
    <w:lvl w:ilvl="7" w:tplc="48483F12">
      <w:numFmt w:val="bullet"/>
      <w:lvlText w:val="•"/>
      <w:lvlJc w:val="left"/>
      <w:pPr>
        <w:ind w:left="7613" w:hanging="360"/>
      </w:pPr>
      <w:rPr>
        <w:rFonts w:hint="default"/>
        <w:lang w:val="en-US" w:eastAsia="en-US" w:bidi="en-US"/>
      </w:rPr>
    </w:lvl>
    <w:lvl w:ilvl="8" w:tplc="0F8A7826">
      <w:numFmt w:val="bullet"/>
      <w:lvlText w:val="•"/>
      <w:lvlJc w:val="left"/>
      <w:pPr>
        <w:ind w:left="8582" w:hanging="360"/>
      </w:pPr>
      <w:rPr>
        <w:rFonts w:hint="default"/>
        <w:lang w:val="en-US" w:eastAsia="en-US" w:bidi="en-US"/>
      </w:rPr>
    </w:lvl>
  </w:abstractNum>
  <w:abstractNum w:abstractNumId="57" w15:restartNumberingAfterBreak="0">
    <w:nsid w:val="369C43E1"/>
    <w:multiLevelType w:val="multilevel"/>
    <w:tmpl w:val="BEF419EA"/>
    <w:lvl w:ilvl="0">
      <w:start w:val="4"/>
      <w:numFmt w:val="decimal"/>
      <w:lvlText w:val="%1"/>
      <w:lvlJc w:val="left"/>
      <w:pPr>
        <w:ind w:left="1660" w:hanging="864"/>
      </w:pPr>
      <w:rPr>
        <w:rFonts w:hint="default"/>
        <w:lang w:val="en-US" w:eastAsia="en-US" w:bidi="en-US"/>
      </w:rPr>
    </w:lvl>
    <w:lvl w:ilvl="1">
      <w:start w:val="8"/>
      <w:numFmt w:val="decimal"/>
      <w:lvlText w:val="%1.%2"/>
      <w:lvlJc w:val="left"/>
      <w:pPr>
        <w:ind w:left="1660" w:hanging="864"/>
        <w:jc w:val="right"/>
      </w:pPr>
      <w:rPr>
        <w:rFonts w:hint="default"/>
        <w:lang w:val="en-US" w:eastAsia="en-US" w:bidi="en-US"/>
      </w:rPr>
    </w:lvl>
    <w:lvl w:ilvl="2">
      <w:start w:val="2"/>
      <w:numFmt w:val="decimal"/>
      <w:lvlText w:val="%1.%2.%3"/>
      <w:lvlJc w:val="left"/>
      <w:pPr>
        <w:ind w:left="1660" w:hanging="864"/>
      </w:pPr>
      <w:rPr>
        <w:rFonts w:hint="default"/>
        <w:lang w:val="en-US" w:eastAsia="en-US" w:bidi="en-US"/>
      </w:rPr>
    </w:lvl>
    <w:lvl w:ilvl="3">
      <w:start w:val="1"/>
      <w:numFmt w:val="decimal"/>
      <w:lvlText w:val="%1.%2.%3.%4"/>
      <w:lvlJc w:val="left"/>
      <w:pPr>
        <w:ind w:left="1660" w:hanging="864"/>
      </w:pPr>
      <w:rPr>
        <w:rFonts w:ascii="Calibri" w:eastAsia="Calibri" w:hAnsi="Calibri" w:cs="Calibri" w:hint="default"/>
        <w:b/>
        <w:bCs/>
        <w:spacing w:val="-2"/>
        <w:w w:val="100"/>
        <w:sz w:val="24"/>
        <w:szCs w:val="24"/>
        <w:lang w:val="en-US" w:eastAsia="en-US" w:bidi="en-US"/>
      </w:rPr>
    </w:lvl>
    <w:lvl w:ilvl="4">
      <w:start w:val="1"/>
      <w:numFmt w:val="decimal"/>
      <w:lvlText w:val="%5."/>
      <w:lvlJc w:val="left"/>
      <w:pPr>
        <w:ind w:left="1372" w:hanging="288"/>
      </w:pPr>
      <w:rPr>
        <w:rFonts w:ascii="Calibri" w:eastAsia="Calibri" w:hAnsi="Calibri" w:cs="Calibri" w:hint="default"/>
        <w:w w:val="100"/>
        <w:sz w:val="22"/>
        <w:szCs w:val="22"/>
        <w:lang w:val="en-US" w:eastAsia="en-US" w:bidi="en-US"/>
      </w:rPr>
    </w:lvl>
    <w:lvl w:ilvl="5">
      <w:numFmt w:val="bullet"/>
      <w:lvlText w:val="•"/>
      <w:lvlJc w:val="left"/>
      <w:pPr>
        <w:ind w:left="5597" w:hanging="288"/>
      </w:pPr>
      <w:rPr>
        <w:rFonts w:hint="default"/>
        <w:lang w:val="en-US" w:eastAsia="en-US" w:bidi="en-US"/>
      </w:rPr>
    </w:lvl>
    <w:lvl w:ilvl="6">
      <w:numFmt w:val="bullet"/>
      <w:lvlText w:val="•"/>
      <w:lvlJc w:val="left"/>
      <w:pPr>
        <w:ind w:left="6582" w:hanging="288"/>
      </w:pPr>
      <w:rPr>
        <w:rFonts w:hint="default"/>
        <w:lang w:val="en-US" w:eastAsia="en-US" w:bidi="en-US"/>
      </w:rPr>
    </w:lvl>
    <w:lvl w:ilvl="7">
      <w:numFmt w:val="bullet"/>
      <w:lvlText w:val="•"/>
      <w:lvlJc w:val="left"/>
      <w:pPr>
        <w:ind w:left="7566" w:hanging="288"/>
      </w:pPr>
      <w:rPr>
        <w:rFonts w:hint="default"/>
        <w:lang w:val="en-US" w:eastAsia="en-US" w:bidi="en-US"/>
      </w:rPr>
    </w:lvl>
    <w:lvl w:ilvl="8">
      <w:numFmt w:val="bullet"/>
      <w:lvlText w:val="•"/>
      <w:lvlJc w:val="left"/>
      <w:pPr>
        <w:ind w:left="8551" w:hanging="288"/>
      </w:pPr>
      <w:rPr>
        <w:rFonts w:hint="default"/>
        <w:lang w:val="en-US" w:eastAsia="en-US" w:bidi="en-US"/>
      </w:rPr>
    </w:lvl>
  </w:abstractNum>
  <w:abstractNum w:abstractNumId="58" w15:restartNumberingAfterBreak="0">
    <w:nsid w:val="36DC5BF3"/>
    <w:multiLevelType w:val="hybridMultilevel"/>
    <w:tmpl w:val="69E05598"/>
    <w:lvl w:ilvl="0" w:tplc="FC2EF74A">
      <w:start w:val="1"/>
      <w:numFmt w:val="decimal"/>
      <w:lvlText w:val="%1."/>
      <w:lvlJc w:val="left"/>
      <w:pPr>
        <w:ind w:left="1444" w:hanging="360"/>
      </w:pPr>
      <w:rPr>
        <w:rFonts w:ascii="Calibri" w:eastAsia="Calibri" w:hAnsi="Calibri" w:cs="Calibri" w:hint="default"/>
        <w:w w:val="100"/>
        <w:sz w:val="22"/>
        <w:szCs w:val="22"/>
        <w:lang w:val="en-US" w:eastAsia="en-US" w:bidi="en-US"/>
      </w:rPr>
    </w:lvl>
    <w:lvl w:ilvl="1" w:tplc="7EC48876">
      <w:numFmt w:val="bullet"/>
      <w:lvlText w:val="•"/>
      <w:lvlJc w:val="left"/>
      <w:pPr>
        <w:ind w:left="2348" w:hanging="360"/>
      </w:pPr>
      <w:rPr>
        <w:rFonts w:hint="default"/>
        <w:lang w:val="en-US" w:eastAsia="en-US" w:bidi="en-US"/>
      </w:rPr>
    </w:lvl>
    <w:lvl w:ilvl="2" w:tplc="78468F7A">
      <w:numFmt w:val="bullet"/>
      <w:lvlText w:val="•"/>
      <w:lvlJc w:val="left"/>
      <w:pPr>
        <w:ind w:left="3256" w:hanging="360"/>
      </w:pPr>
      <w:rPr>
        <w:rFonts w:hint="default"/>
        <w:lang w:val="en-US" w:eastAsia="en-US" w:bidi="en-US"/>
      </w:rPr>
    </w:lvl>
    <w:lvl w:ilvl="3" w:tplc="BF769E58">
      <w:numFmt w:val="bullet"/>
      <w:lvlText w:val="•"/>
      <w:lvlJc w:val="left"/>
      <w:pPr>
        <w:ind w:left="4164" w:hanging="360"/>
      </w:pPr>
      <w:rPr>
        <w:rFonts w:hint="default"/>
        <w:lang w:val="en-US" w:eastAsia="en-US" w:bidi="en-US"/>
      </w:rPr>
    </w:lvl>
    <w:lvl w:ilvl="4" w:tplc="4518F5C4">
      <w:numFmt w:val="bullet"/>
      <w:lvlText w:val="•"/>
      <w:lvlJc w:val="left"/>
      <w:pPr>
        <w:ind w:left="5072" w:hanging="360"/>
      </w:pPr>
      <w:rPr>
        <w:rFonts w:hint="default"/>
        <w:lang w:val="en-US" w:eastAsia="en-US" w:bidi="en-US"/>
      </w:rPr>
    </w:lvl>
    <w:lvl w:ilvl="5" w:tplc="FDEAB362">
      <w:numFmt w:val="bullet"/>
      <w:lvlText w:val="•"/>
      <w:lvlJc w:val="left"/>
      <w:pPr>
        <w:ind w:left="5980" w:hanging="360"/>
      </w:pPr>
      <w:rPr>
        <w:rFonts w:hint="default"/>
        <w:lang w:val="en-US" w:eastAsia="en-US" w:bidi="en-US"/>
      </w:rPr>
    </w:lvl>
    <w:lvl w:ilvl="6" w:tplc="30965546">
      <w:numFmt w:val="bullet"/>
      <w:lvlText w:val="•"/>
      <w:lvlJc w:val="left"/>
      <w:pPr>
        <w:ind w:left="6888" w:hanging="360"/>
      </w:pPr>
      <w:rPr>
        <w:rFonts w:hint="default"/>
        <w:lang w:val="en-US" w:eastAsia="en-US" w:bidi="en-US"/>
      </w:rPr>
    </w:lvl>
    <w:lvl w:ilvl="7" w:tplc="F4C26DF8">
      <w:numFmt w:val="bullet"/>
      <w:lvlText w:val="•"/>
      <w:lvlJc w:val="left"/>
      <w:pPr>
        <w:ind w:left="7796" w:hanging="360"/>
      </w:pPr>
      <w:rPr>
        <w:rFonts w:hint="default"/>
        <w:lang w:val="en-US" w:eastAsia="en-US" w:bidi="en-US"/>
      </w:rPr>
    </w:lvl>
    <w:lvl w:ilvl="8" w:tplc="6220D0E2">
      <w:numFmt w:val="bullet"/>
      <w:lvlText w:val="•"/>
      <w:lvlJc w:val="left"/>
      <w:pPr>
        <w:ind w:left="8704" w:hanging="360"/>
      </w:pPr>
      <w:rPr>
        <w:rFonts w:hint="default"/>
        <w:lang w:val="en-US" w:eastAsia="en-US" w:bidi="en-US"/>
      </w:rPr>
    </w:lvl>
  </w:abstractNum>
  <w:abstractNum w:abstractNumId="59" w15:restartNumberingAfterBreak="0">
    <w:nsid w:val="38E27419"/>
    <w:multiLevelType w:val="hybridMultilevel"/>
    <w:tmpl w:val="861ECD10"/>
    <w:lvl w:ilvl="0" w:tplc="9E383334">
      <w:numFmt w:val="bullet"/>
      <w:lvlText w:val=""/>
      <w:lvlJc w:val="left"/>
      <w:pPr>
        <w:ind w:left="1193" w:hanging="360"/>
      </w:pPr>
      <w:rPr>
        <w:rFonts w:ascii="Symbol" w:eastAsia="Symbol" w:hAnsi="Symbol" w:cs="Symbol" w:hint="default"/>
        <w:w w:val="99"/>
        <w:sz w:val="20"/>
        <w:szCs w:val="20"/>
        <w:lang w:val="en-US" w:eastAsia="en-US" w:bidi="en-US"/>
      </w:rPr>
    </w:lvl>
    <w:lvl w:ilvl="1" w:tplc="D30AB3A6">
      <w:numFmt w:val="bullet"/>
      <w:lvlText w:val="•"/>
      <w:lvlJc w:val="left"/>
      <w:pPr>
        <w:ind w:left="1872" w:hanging="360"/>
      </w:pPr>
      <w:rPr>
        <w:rFonts w:hint="default"/>
        <w:lang w:val="en-US" w:eastAsia="en-US" w:bidi="en-US"/>
      </w:rPr>
    </w:lvl>
    <w:lvl w:ilvl="2" w:tplc="86A041CC">
      <w:numFmt w:val="bullet"/>
      <w:lvlText w:val="•"/>
      <w:lvlJc w:val="left"/>
      <w:pPr>
        <w:ind w:left="2544" w:hanging="360"/>
      </w:pPr>
      <w:rPr>
        <w:rFonts w:hint="default"/>
        <w:lang w:val="en-US" w:eastAsia="en-US" w:bidi="en-US"/>
      </w:rPr>
    </w:lvl>
    <w:lvl w:ilvl="3" w:tplc="B538CEB8">
      <w:numFmt w:val="bullet"/>
      <w:lvlText w:val="•"/>
      <w:lvlJc w:val="left"/>
      <w:pPr>
        <w:ind w:left="3216" w:hanging="360"/>
      </w:pPr>
      <w:rPr>
        <w:rFonts w:hint="default"/>
        <w:lang w:val="en-US" w:eastAsia="en-US" w:bidi="en-US"/>
      </w:rPr>
    </w:lvl>
    <w:lvl w:ilvl="4" w:tplc="FD0A2004">
      <w:numFmt w:val="bullet"/>
      <w:lvlText w:val="•"/>
      <w:lvlJc w:val="left"/>
      <w:pPr>
        <w:ind w:left="3889" w:hanging="360"/>
      </w:pPr>
      <w:rPr>
        <w:rFonts w:hint="default"/>
        <w:lang w:val="en-US" w:eastAsia="en-US" w:bidi="en-US"/>
      </w:rPr>
    </w:lvl>
    <w:lvl w:ilvl="5" w:tplc="A4A48F6C">
      <w:numFmt w:val="bullet"/>
      <w:lvlText w:val="•"/>
      <w:lvlJc w:val="left"/>
      <w:pPr>
        <w:ind w:left="4561" w:hanging="360"/>
      </w:pPr>
      <w:rPr>
        <w:rFonts w:hint="default"/>
        <w:lang w:val="en-US" w:eastAsia="en-US" w:bidi="en-US"/>
      </w:rPr>
    </w:lvl>
    <w:lvl w:ilvl="6" w:tplc="99FA830E">
      <w:numFmt w:val="bullet"/>
      <w:lvlText w:val="•"/>
      <w:lvlJc w:val="left"/>
      <w:pPr>
        <w:ind w:left="5233" w:hanging="360"/>
      </w:pPr>
      <w:rPr>
        <w:rFonts w:hint="default"/>
        <w:lang w:val="en-US" w:eastAsia="en-US" w:bidi="en-US"/>
      </w:rPr>
    </w:lvl>
    <w:lvl w:ilvl="7" w:tplc="1310C488">
      <w:numFmt w:val="bullet"/>
      <w:lvlText w:val="•"/>
      <w:lvlJc w:val="left"/>
      <w:pPr>
        <w:ind w:left="5906" w:hanging="360"/>
      </w:pPr>
      <w:rPr>
        <w:rFonts w:hint="default"/>
        <w:lang w:val="en-US" w:eastAsia="en-US" w:bidi="en-US"/>
      </w:rPr>
    </w:lvl>
    <w:lvl w:ilvl="8" w:tplc="19BA6B62">
      <w:numFmt w:val="bullet"/>
      <w:lvlText w:val="•"/>
      <w:lvlJc w:val="left"/>
      <w:pPr>
        <w:ind w:left="6578" w:hanging="360"/>
      </w:pPr>
      <w:rPr>
        <w:rFonts w:hint="default"/>
        <w:lang w:val="en-US" w:eastAsia="en-US" w:bidi="en-US"/>
      </w:rPr>
    </w:lvl>
  </w:abstractNum>
  <w:abstractNum w:abstractNumId="60" w15:restartNumberingAfterBreak="0">
    <w:nsid w:val="39BD433B"/>
    <w:multiLevelType w:val="multilevel"/>
    <w:tmpl w:val="CE5AF194"/>
    <w:lvl w:ilvl="0">
      <w:start w:val="2"/>
      <w:numFmt w:val="decimal"/>
      <w:lvlText w:val="%1"/>
      <w:lvlJc w:val="left"/>
      <w:pPr>
        <w:ind w:left="940" w:hanging="720"/>
      </w:pPr>
      <w:rPr>
        <w:rFonts w:hint="default"/>
        <w:lang w:val="en-US" w:eastAsia="en-US" w:bidi="en-US"/>
      </w:rPr>
    </w:lvl>
    <w:lvl w:ilvl="1">
      <w:start w:val="1"/>
      <w:numFmt w:val="decimal"/>
      <w:lvlText w:val="%1.%2"/>
      <w:lvlJc w:val="left"/>
      <w:pPr>
        <w:ind w:left="940" w:hanging="720"/>
      </w:pPr>
      <w:rPr>
        <w:rFonts w:ascii="Calibri" w:eastAsia="Calibri" w:hAnsi="Calibri" w:cs="Calibri" w:hint="default"/>
        <w:b/>
        <w:bCs/>
        <w:spacing w:val="-1"/>
        <w:w w:val="100"/>
        <w:sz w:val="28"/>
        <w:szCs w:val="28"/>
        <w:lang w:val="en-US" w:eastAsia="en-US" w:bidi="en-US"/>
      </w:rPr>
    </w:lvl>
    <w:lvl w:ilvl="2">
      <w:start w:val="1"/>
      <w:numFmt w:val="decimal"/>
      <w:lvlText w:val="%3."/>
      <w:lvlJc w:val="left"/>
      <w:pPr>
        <w:ind w:left="1012" w:hanging="360"/>
      </w:pPr>
      <w:rPr>
        <w:rFonts w:ascii="Calibri" w:eastAsia="Calibri" w:hAnsi="Calibri" w:cs="Calibri" w:hint="default"/>
        <w:w w:val="100"/>
        <w:sz w:val="22"/>
        <w:szCs w:val="22"/>
        <w:lang w:val="en-US" w:eastAsia="en-US" w:bidi="en-US"/>
      </w:rPr>
    </w:lvl>
    <w:lvl w:ilvl="3">
      <w:numFmt w:val="bullet"/>
      <w:lvlText w:val="•"/>
      <w:lvlJc w:val="left"/>
      <w:pPr>
        <w:ind w:left="3131" w:hanging="360"/>
      </w:pPr>
      <w:rPr>
        <w:rFonts w:hint="default"/>
        <w:lang w:val="en-US" w:eastAsia="en-US" w:bidi="en-US"/>
      </w:rPr>
    </w:lvl>
    <w:lvl w:ilvl="4">
      <w:numFmt w:val="bullet"/>
      <w:lvlText w:val="•"/>
      <w:lvlJc w:val="left"/>
      <w:pPr>
        <w:ind w:left="4186" w:hanging="360"/>
      </w:pPr>
      <w:rPr>
        <w:rFonts w:hint="default"/>
        <w:lang w:val="en-US" w:eastAsia="en-US" w:bidi="en-US"/>
      </w:rPr>
    </w:lvl>
    <w:lvl w:ilvl="5">
      <w:numFmt w:val="bullet"/>
      <w:lvlText w:val="•"/>
      <w:lvlJc w:val="left"/>
      <w:pPr>
        <w:ind w:left="5242" w:hanging="360"/>
      </w:pPr>
      <w:rPr>
        <w:rFonts w:hint="default"/>
        <w:lang w:val="en-US" w:eastAsia="en-US" w:bidi="en-US"/>
      </w:rPr>
    </w:lvl>
    <w:lvl w:ilvl="6">
      <w:numFmt w:val="bullet"/>
      <w:lvlText w:val="•"/>
      <w:lvlJc w:val="left"/>
      <w:pPr>
        <w:ind w:left="6297" w:hanging="360"/>
      </w:pPr>
      <w:rPr>
        <w:rFonts w:hint="default"/>
        <w:lang w:val="en-US" w:eastAsia="en-US" w:bidi="en-US"/>
      </w:rPr>
    </w:lvl>
    <w:lvl w:ilvl="7">
      <w:numFmt w:val="bullet"/>
      <w:lvlText w:val="•"/>
      <w:lvlJc w:val="left"/>
      <w:pPr>
        <w:ind w:left="7353" w:hanging="360"/>
      </w:pPr>
      <w:rPr>
        <w:rFonts w:hint="default"/>
        <w:lang w:val="en-US" w:eastAsia="en-US" w:bidi="en-US"/>
      </w:rPr>
    </w:lvl>
    <w:lvl w:ilvl="8">
      <w:numFmt w:val="bullet"/>
      <w:lvlText w:val="•"/>
      <w:lvlJc w:val="left"/>
      <w:pPr>
        <w:ind w:left="8408" w:hanging="360"/>
      </w:pPr>
      <w:rPr>
        <w:rFonts w:hint="default"/>
        <w:lang w:val="en-US" w:eastAsia="en-US" w:bidi="en-US"/>
      </w:rPr>
    </w:lvl>
  </w:abstractNum>
  <w:abstractNum w:abstractNumId="61" w15:restartNumberingAfterBreak="0">
    <w:nsid w:val="39FE73B9"/>
    <w:multiLevelType w:val="hybridMultilevel"/>
    <w:tmpl w:val="920C76CA"/>
    <w:lvl w:ilvl="0" w:tplc="8FF420A2">
      <w:start w:val="1"/>
      <w:numFmt w:val="decimal"/>
      <w:lvlText w:val="%1."/>
      <w:lvlJc w:val="left"/>
      <w:pPr>
        <w:ind w:left="1211" w:hanging="360"/>
      </w:pPr>
      <w:rPr>
        <w:rFonts w:ascii="Calibri" w:eastAsia="Calibri" w:hAnsi="Calibri" w:cs="Calibri" w:hint="default"/>
        <w:w w:val="100"/>
        <w:sz w:val="22"/>
        <w:szCs w:val="22"/>
        <w:lang w:val="en-US" w:eastAsia="en-US" w:bidi="en-US"/>
      </w:rPr>
    </w:lvl>
    <w:lvl w:ilvl="1" w:tplc="6C44ED3C">
      <w:numFmt w:val="bullet"/>
      <w:lvlText w:val="•"/>
      <w:lvlJc w:val="left"/>
      <w:pPr>
        <w:ind w:left="2150" w:hanging="360"/>
      </w:pPr>
      <w:rPr>
        <w:rFonts w:hint="default"/>
        <w:lang w:val="en-US" w:eastAsia="en-US" w:bidi="en-US"/>
      </w:rPr>
    </w:lvl>
    <w:lvl w:ilvl="2" w:tplc="D3D65044">
      <w:numFmt w:val="bullet"/>
      <w:lvlText w:val="•"/>
      <w:lvlJc w:val="left"/>
      <w:pPr>
        <w:ind w:left="3080" w:hanging="360"/>
      </w:pPr>
      <w:rPr>
        <w:rFonts w:hint="default"/>
        <w:lang w:val="en-US" w:eastAsia="en-US" w:bidi="en-US"/>
      </w:rPr>
    </w:lvl>
    <w:lvl w:ilvl="3" w:tplc="BC3E10D6">
      <w:numFmt w:val="bullet"/>
      <w:lvlText w:val="•"/>
      <w:lvlJc w:val="left"/>
      <w:pPr>
        <w:ind w:left="4010" w:hanging="360"/>
      </w:pPr>
      <w:rPr>
        <w:rFonts w:hint="default"/>
        <w:lang w:val="en-US" w:eastAsia="en-US" w:bidi="en-US"/>
      </w:rPr>
    </w:lvl>
    <w:lvl w:ilvl="4" w:tplc="68EEEB94">
      <w:numFmt w:val="bullet"/>
      <w:lvlText w:val="•"/>
      <w:lvlJc w:val="left"/>
      <w:pPr>
        <w:ind w:left="4940" w:hanging="360"/>
      </w:pPr>
      <w:rPr>
        <w:rFonts w:hint="default"/>
        <w:lang w:val="en-US" w:eastAsia="en-US" w:bidi="en-US"/>
      </w:rPr>
    </w:lvl>
    <w:lvl w:ilvl="5" w:tplc="2C566DC0">
      <w:numFmt w:val="bullet"/>
      <w:lvlText w:val="•"/>
      <w:lvlJc w:val="left"/>
      <w:pPr>
        <w:ind w:left="5870" w:hanging="360"/>
      </w:pPr>
      <w:rPr>
        <w:rFonts w:hint="default"/>
        <w:lang w:val="en-US" w:eastAsia="en-US" w:bidi="en-US"/>
      </w:rPr>
    </w:lvl>
    <w:lvl w:ilvl="6" w:tplc="D33635B2">
      <w:numFmt w:val="bullet"/>
      <w:lvlText w:val="•"/>
      <w:lvlJc w:val="left"/>
      <w:pPr>
        <w:ind w:left="6800" w:hanging="360"/>
      </w:pPr>
      <w:rPr>
        <w:rFonts w:hint="default"/>
        <w:lang w:val="en-US" w:eastAsia="en-US" w:bidi="en-US"/>
      </w:rPr>
    </w:lvl>
    <w:lvl w:ilvl="7" w:tplc="6764D614">
      <w:numFmt w:val="bullet"/>
      <w:lvlText w:val="•"/>
      <w:lvlJc w:val="left"/>
      <w:pPr>
        <w:ind w:left="7730" w:hanging="360"/>
      </w:pPr>
      <w:rPr>
        <w:rFonts w:hint="default"/>
        <w:lang w:val="en-US" w:eastAsia="en-US" w:bidi="en-US"/>
      </w:rPr>
    </w:lvl>
    <w:lvl w:ilvl="8" w:tplc="664874BA">
      <w:numFmt w:val="bullet"/>
      <w:lvlText w:val="•"/>
      <w:lvlJc w:val="left"/>
      <w:pPr>
        <w:ind w:left="8660" w:hanging="360"/>
      </w:pPr>
      <w:rPr>
        <w:rFonts w:hint="default"/>
        <w:lang w:val="en-US" w:eastAsia="en-US" w:bidi="en-US"/>
      </w:rPr>
    </w:lvl>
  </w:abstractNum>
  <w:abstractNum w:abstractNumId="62" w15:restartNumberingAfterBreak="0">
    <w:nsid w:val="3C793E67"/>
    <w:multiLevelType w:val="hybridMultilevel"/>
    <w:tmpl w:val="7C0C72D2"/>
    <w:lvl w:ilvl="0" w:tplc="7BF29188">
      <w:numFmt w:val="bullet"/>
      <w:lvlText w:val=""/>
      <w:lvlJc w:val="left"/>
      <w:pPr>
        <w:ind w:left="472" w:hanging="360"/>
      </w:pPr>
      <w:rPr>
        <w:rFonts w:ascii="Symbol" w:eastAsia="Symbol" w:hAnsi="Symbol" w:cs="Symbol" w:hint="default"/>
        <w:w w:val="99"/>
        <w:sz w:val="20"/>
        <w:szCs w:val="20"/>
        <w:lang w:val="en-US" w:eastAsia="en-US" w:bidi="en-US"/>
      </w:rPr>
    </w:lvl>
    <w:lvl w:ilvl="1" w:tplc="9CFCFC7E">
      <w:numFmt w:val="bullet"/>
      <w:lvlText w:val="o"/>
      <w:lvlJc w:val="left"/>
      <w:pPr>
        <w:ind w:left="1193" w:hanging="360"/>
      </w:pPr>
      <w:rPr>
        <w:rFonts w:ascii="Courier New" w:eastAsia="Courier New" w:hAnsi="Courier New" w:cs="Courier New" w:hint="default"/>
        <w:w w:val="99"/>
        <w:sz w:val="20"/>
        <w:szCs w:val="20"/>
        <w:lang w:val="en-US" w:eastAsia="en-US" w:bidi="en-US"/>
      </w:rPr>
    </w:lvl>
    <w:lvl w:ilvl="2" w:tplc="2B108A24">
      <w:numFmt w:val="bullet"/>
      <w:lvlText w:val="•"/>
      <w:lvlJc w:val="left"/>
      <w:pPr>
        <w:ind w:left="1947" w:hanging="360"/>
      </w:pPr>
      <w:rPr>
        <w:rFonts w:hint="default"/>
        <w:lang w:val="en-US" w:eastAsia="en-US" w:bidi="en-US"/>
      </w:rPr>
    </w:lvl>
    <w:lvl w:ilvl="3" w:tplc="06AA223C">
      <w:numFmt w:val="bullet"/>
      <w:lvlText w:val="•"/>
      <w:lvlJc w:val="left"/>
      <w:pPr>
        <w:ind w:left="2694" w:hanging="360"/>
      </w:pPr>
      <w:rPr>
        <w:rFonts w:hint="default"/>
        <w:lang w:val="en-US" w:eastAsia="en-US" w:bidi="en-US"/>
      </w:rPr>
    </w:lvl>
    <w:lvl w:ilvl="4" w:tplc="A022D188">
      <w:numFmt w:val="bullet"/>
      <w:lvlText w:val="•"/>
      <w:lvlJc w:val="left"/>
      <w:pPr>
        <w:ind w:left="3441" w:hanging="360"/>
      </w:pPr>
      <w:rPr>
        <w:rFonts w:hint="default"/>
        <w:lang w:val="en-US" w:eastAsia="en-US" w:bidi="en-US"/>
      </w:rPr>
    </w:lvl>
    <w:lvl w:ilvl="5" w:tplc="FA541C6A">
      <w:numFmt w:val="bullet"/>
      <w:lvlText w:val="•"/>
      <w:lvlJc w:val="left"/>
      <w:pPr>
        <w:ind w:left="4188" w:hanging="360"/>
      </w:pPr>
      <w:rPr>
        <w:rFonts w:hint="default"/>
        <w:lang w:val="en-US" w:eastAsia="en-US" w:bidi="en-US"/>
      </w:rPr>
    </w:lvl>
    <w:lvl w:ilvl="6" w:tplc="6508393E">
      <w:numFmt w:val="bullet"/>
      <w:lvlText w:val="•"/>
      <w:lvlJc w:val="left"/>
      <w:pPr>
        <w:ind w:left="4935" w:hanging="360"/>
      </w:pPr>
      <w:rPr>
        <w:rFonts w:hint="default"/>
        <w:lang w:val="en-US" w:eastAsia="en-US" w:bidi="en-US"/>
      </w:rPr>
    </w:lvl>
    <w:lvl w:ilvl="7" w:tplc="849CD240">
      <w:numFmt w:val="bullet"/>
      <w:lvlText w:val="•"/>
      <w:lvlJc w:val="left"/>
      <w:pPr>
        <w:ind w:left="5682" w:hanging="360"/>
      </w:pPr>
      <w:rPr>
        <w:rFonts w:hint="default"/>
        <w:lang w:val="en-US" w:eastAsia="en-US" w:bidi="en-US"/>
      </w:rPr>
    </w:lvl>
    <w:lvl w:ilvl="8" w:tplc="5FA25E5C">
      <w:numFmt w:val="bullet"/>
      <w:lvlText w:val="•"/>
      <w:lvlJc w:val="left"/>
      <w:pPr>
        <w:ind w:left="6429" w:hanging="360"/>
      </w:pPr>
      <w:rPr>
        <w:rFonts w:hint="default"/>
        <w:lang w:val="en-US" w:eastAsia="en-US" w:bidi="en-US"/>
      </w:rPr>
    </w:lvl>
  </w:abstractNum>
  <w:abstractNum w:abstractNumId="63" w15:restartNumberingAfterBreak="0">
    <w:nsid w:val="3EBF67C3"/>
    <w:multiLevelType w:val="hybridMultilevel"/>
    <w:tmpl w:val="D8B8BB7A"/>
    <w:lvl w:ilvl="0" w:tplc="BBBCD500">
      <w:start w:val="1"/>
      <w:numFmt w:val="decimal"/>
      <w:lvlText w:val="%1."/>
      <w:lvlJc w:val="left"/>
      <w:pPr>
        <w:ind w:left="1588" w:hanging="360"/>
      </w:pPr>
      <w:rPr>
        <w:rFonts w:ascii="Calibri" w:eastAsia="Calibri" w:hAnsi="Calibri" w:cs="Calibri" w:hint="default"/>
        <w:w w:val="100"/>
        <w:sz w:val="22"/>
        <w:szCs w:val="22"/>
        <w:lang w:val="en-US" w:eastAsia="en-US" w:bidi="en-US"/>
      </w:rPr>
    </w:lvl>
    <w:lvl w:ilvl="1" w:tplc="1F4CF26A">
      <w:numFmt w:val="bullet"/>
      <w:lvlText w:val="•"/>
      <w:lvlJc w:val="left"/>
      <w:pPr>
        <w:ind w:left="2474" w:hanging="360"/>
      </w:pPr>
      <w:rPr>
        <w:rFonts w:hint="default"/>
        <w:lang w:val="en-US" w:eastAsia="en-US" w:bidi="en-US"/>
      </w:rPr>
    </w:lvl>
    <w:lvl w:ilvl="2" w:tplc="56DCA7AC">
      <w:numFmt w:val="bullet"/>
      <w:lvlText w:val="•"/>
      <w:lvlJc w:val="left"/>
      <w:pPr>
        <w:ind w:left="3368" w:hanging="360"/>
      </w:pPr>
      <w:rPr>
        <w:rFonts w:hint="default"/>
        <w:lang w:val="en-US" w:eastAsia="en-US" w:bidi="en-US"/>
      </w:rPr>
    </w:lvl>
    <w:lvl w:ilvl="3" w:tplc="FEDE1AE6">
      <w:numFmt w:val="bullet"/>
      <w:lvlText w:val="•"/>
      <w:lvlJc w:val="left"/>
      <w:pPr>
        <w:ind w:left="4262" w:hanging="360"/>
      </w:pPr>
      <w:rPr>
        <w:rFonts w:hint="default"/>
        <w:lang w:val="en-US" w:eastAsia="en-US" w:bidi="en-US"/>
      </w:rPr>
    </w:lvl>
    <w:lvl w:ilvl="4" w:tplc="63F2C2DC">
      <w:numFmt w:val="bullet"/>
      <w:lvlText w:val="•"/>
      <w:lvlJc w:val="left"/>
      <w:pPr>
        <w:ind w:left="5156" w:hanging="360"/>
      </w:pPr>
      <w:rPr>
        <w:rFonts w:hint="default"/>
        <w:lang w:val="en-US" w:eastAsia="en-US" w:bidi="en-US"/>
      </w:rPr>
    </w:lvl>
    <w:lvl w:ilvl="5" w:tplc="22824174">
      <w:numFmt w:val="bullet"/>
      <w:lvlText w:val="•"/>
      <w:lvlJc w:val="left"/>
      <w:pPr>
        <w:ind w:left="6050" w:hanging="360"/>
      </w:pPr>
      <w:rPr>
        <w:rFonts w:hint="default"/>
        <w:lang w:val="en-US" w:eastAsia="en-US" w:bidi="en-US"/>
      </w:rPr>
    </w:lvl>
    <w:lvl w:ilvl="6" w:tplc="6E10CC86">
      <w:numFmt w:val="bullet"/>
      <w:lvlText w:val="•"/>
      <w:lvlJc w:val="left"/>
      <w:pPr>
        <w:ind w:left="6944" w:hanging="360"/>
      </w:pPr>
      <w:rPr>
        <w:rFonts w:hint="default"/>
        <w:lang w:val="en-US" w:eastAsia="en-US" w:bidi="en-US"/>
      </w:rPr>
    </w:lvl>
    <w:lvl w:ilvl="7" w:tplc="D0AC0E26">
      <w:numFmt w:val="bullet"/>
      <w:lvlText w:val="•"/>
      <w:lvlJc w:val="left"/>
      <w:pPr>
        <w:ind w:left="7838" w:hanging="360"/>
      </w:pPr>
      <w:rPr>
        <w:rFonts w:hint="default"/>
        <w:lang w:val="en-US" w:eastAsia="en-US" w:bidi="en-US"/>
      </w:rPr>
    </w:lvl>
    <w:lvl w:ilvl="8" w:tplc="28B28710">
      <w:numFmt w:val="bullet"/>
      <w:lvlText w:val="•"/>
      <w:lvlJc w:val="left"/>
      <w:pPr>
        <w:ind w:left="8732" w:hanging="360"/>
      </w:pPr>
      <w:rPr>
        <w:rFonts w:hint="default"/>
        <w:lang w:val="en-US" w:eastAsia="en-US" w:bidi="en-US"/>
      </w:rPr>
    </w:lvl>
  </w:abstractNum>
  <w:abstractNum w:abstractNumId="64" w15:restartNumberingAfterBreak="0">
    <w:nsid w:val="40A23632"/>
    <w:multiLevelType w:val="multilevel"/>
    <w:tmpl w:val="A8C8A094"/>
    <w:lvl w:ilvl="0">
      <w:start w:val="1"/>
      <w:numFmt w:val="decimal"/>
      <w:lvlText w:val="%1"/>
      <w:lvlJc w:val="left"/>
      <w:pPr>
        <w:ind w:left="2380" w:hanging="1296"/>
      </w:pPr>
      <w:rPr>
        <w:rFonts w:hint="default"/>
        <w:lang w:val="en-US" w:eastAsia="en-US" w:bidi="en-US"/>
      </w:rPr>
    </w:lvl>
    <w:lvl w:ilvl="1">
      <w:start w:val="4"/>
      <w:numFmt w:val="decimal"/>
      <w:lvlText w:val="%1.%2"/>
      <w:lvlJc w:val="left"/>
      <w:pPr>
        <w:ind w:left="2380" w:hanging="1296"/>
      </w:pPr>
      <w:rPr>
        <w:rFonts w:hint="default"/>
        <w:lang w:val="en-US" w:eastAsia="en-US" w:bidi="en-US"/>
      </w:rPr>
    </w:lvl>
    <w:lvl w:ilvl="2">
      <w:start w:val="3"/>
      <w:numFmt w:val="decimal"/>
      <w:lvlText w:val="%1.%2.%3"/>
      <w:lvlJc w:val="left"/>
      <w:pPr>
        <w:ind w:left="2380" w:hanging="1296"/>
        <w:jc w:val="right"/>
      </w:pPr>
      <w:rPr>
        <w:rFonts w:hint="default"/>
        <w:lang w:val="en-US" w:eastAsia="en-US" w:bidi="en-US"/>
      </w:rPr>
    </w:lvl>
    <w:lvl w:ilvl="3">
      <w:start w:val="5"/>
      <w:numFmt w:val="decimal"/>
      <w:lvlText w:val="%1.%2.%3.%4"/>
      <w:lvlJc w:val="left"/>
      <w:pPr>
        <w:ind w:left="2380" w:hanging="1296"/>
        <w:jc w:val="right"/>
      </w:pPr>
      <w:rPr>
        <w:rFonts w:hint="default"/>
        <w:lang w:val="en-US" w:eastAsia="en-US" w:bidi="en-US"/>
      </w:rPr>
    </w:lvl>
    <w:lvl w:ilvl="4">
      <w:start w:val="1"/>
      <w:numFmt w:val="decimal"/>
      <w:lvlText w:val="%1.%2.%3.%4.%5"/>
      <w:lvlJc w:val="left"/>
      <w:pPr>
        <w:ind w:left="2380" w:hanging="1296"/>
      </w:pPr>
      <w:rPr>
        <w:rFonts w:ascii="Calibri" w:eastAsia="Calibri" w:hAnsi="Calibri" w:cs="Calibri" w:hint="default"/>
        <w:b/>
        <w:bCs/>
        <w:spacing w:val="-1"/>
        <w:w w:val="100"/>
        <w:sz w:val="24"/>
        <w:szCs w:val="24"/>
        <w:lang w:val="en-US" w:eastAsia="en-US" w:bidi="en-US"/>
      </w:rPr>
    </w:lvl>
    <w:lvl w:ilvl="5">
      <w:start w:val="1"/>
      <w:numFmt w:val="decimal"/>
      <w:lvlText w:val="%6."/>
      <w:lvlJc w:val="left"/>
      <w:pPr>
        <w:ind w:left="1732" w:hanging="360"/>
      </w:pPr>
      <w:rPr>
        <w:rFonts w:ascii="Calibri" w:eastAsia="Calibri" w:hAnsi="Calibri" w:cs="Calibri" w:hint="default"/>
        <w:w w:val="100"/>
        <w:sz w:val="22"/>
        <w:szCs w:val="22"/>
        <w:lang w:val="en-US" w:eastAsia="en-US" w:bidi="en-US"/>
      </w:rPr>
    </w:lvl>
    <w:lvl w:ilvl="6">
      <w:start w:val="1"/>
      <w:numFmt w:val="lowerLetter"/>
      <w:lvlText w:val="%7."/>
      <w:lvlJc w:val="left"/>
      <w:pPr>
        <w:ind w:left="2164" w:hanging="360"/>
      </w:pPr>
      <w:rPr>
        <w:rFonts w:ascii="Calibri" w:eastAsia="Calibri" w:hAnsi="Calibri" w:cs="Calibri" w:hint="default"/>
        <w:spacing w:val="-1"/>
        <w:w w:val="100"/>
        <w:sz w:val="22"/>
        <w:szCs w:val="22"/>
        <w:lang w:val="en-US" w:eastAsia="en-US" w:bidi="en-US"/>
      </w:rPr>
    </w:lvl>
    <w:lvl w:ilvl="7">
      <w:start w:val="1"/>
      <w:numFmt w:val="lowerRoman"/>
      <w:lvlText w:val="%8."/>
      <w:lvlJc w:val="left"/>
      <w:pPr>
        <w:ind w:left="2668" w:hanging="250"/>
      </w:pPr>
      <w:rPr>
        <w:rFonts w:ascii="Calibri" w:eastAsia="Calibri" w:hAnsi="Calibri" w:cs="Calibri" w:hint="default"/>
        <w:spacing w:val="-1"/>
        <w:w w:val="100"/>
        <w:sz w:val="22"/>
        <w:szCs w:val="22"/>
        <w:lang w:val="en-US" w:eastAsia="en-US" w:bidi="en-US"/>
      </w:rPr>
    </w:lvl>
    <w:lvl w:ilvl="8">
      <w:numFmt w:val="bullet"/>
      <w:lvlText w:val="•"/>
      <w:lvlJc w:val="left"/>
      <w:pPr>
        <w:ind w:left="5280" w:hanging="250"/>
      </w:pPr>
      <w:rPr>
        <w:rFonts w:hint="default"/>
        <w:lang w:val="en-US" w:eastAsia="en-US" w:bidi="en-US"/>
      </w:rPr>
    </w:lvl>
  </w:abstractNum>
  <w:abstractNum w:abstractNumId="65" w15:restartNumberingAfterBreak="0">
    <w:nsid w:val="43974B83"/>
    <w:multiLevelType w:val="hybridMultilevel"/>
    <w:tmpl w:val="6F4E9A74"/>
    <w:lvl w:ilvl="0" w:tplc="F0FC946A">
      <w:numFmt w:val="bullet"/>
      <w:lvlText w:val="•"/>
      <w:lvlJc w:val="left"/>
      <w:pPr>
        <w:ind w:left="472" w:hanging="360"/>
      </w:pPr>
      <w:rPr>
        <w:rFonts w:ascii="Calibri" w:eastAsia="Calibri" w:hAnsi="Calibri" w:cs="Calibri" w:hint="default"/>
        <w:w w:val="100"/>
        <w:sz w:val="22"/>
        <w:szCs w:val="22"/>
        <w:lang w:val="en-US" w:eastAsia="en-US" w:bidi="en-US"/>
      </w:rPr>
    </w:lvl>
    <w:lvl w:ilvl="1" w:tplc="17CEC2BE">
      <w:numFmt w:val="bullet"/>
      <w:lvlText w:val="•"/>
      <w:lvlJc w:val="left"/>
      <w:pPr>
        <w:ind w:left="1224" w:hanging="360"/>
      </w:pPr>
      <w:rPr>
        <w:rFonts w:hint="default"/>
        <w:lang w:val="en-US" w:eastAsia="en-US" w:bidi="en-US"/>
      </w:rPr>
    </w:lvl>
    <w:lvl w:ilvl="2" w:tplc="A670B3EE">
      <w:numFmt w:val="bullet"/>
      <w:lvlText w:val="•"/>
      <w:lvlJc w:val="left"/>
      <w:pPr>
        <w:ind w:left="1968" w:hanging="360"/>
      </w:pPr>
      <w:rPr>
        <w:rFonts w:hint="default"/>
        <w:lang w:val="en-US" w:eastAsia="en-US" w:bidi="en-US"/>
      </w:rPr>
    </w:lvl>
    <w:lvl w:ilvl="3" w:tplc="2710FE14">
      <w:numFmt w:val="bullet"/>
      <w:lvlText w:val="•"/>
      <w:lvlJc w:val="left"/>
      <w:pPr>
        <w:ind w:left="2712" w:hanging="360"/>
      </w:pPr>
      <w:rPr>
        <w:rFonts w:hint="default"/>
        <w:lang w:val="en-US" w:eastAsia="en-US" w:bidi="en-US"/>
      </w:rPr>
    </w:lvl>
    <w:lvl w:ilvl="4" w:tplc="003C46C4">
      <w:numFmt w:val="bullet"/>
      <w:lvlText w:val="•"/>
      <w:lvlJc w:val="left"/>
      <w:pPr>
        <w:ind w:left="3457" w:hanging="360"/>
      </w:pPr>
      <w:rPr>
        <w:rFonts w:hint="default"/>
        <w:lang w:val="en-US" w:eastAsia="en-US" w:bidi="en-US"/>
      </w:rPr>
    </w:lvl>
    <w:lvl w:ilvl="5" w:tplc="5E509586">
      <w:numFmt w:val="bullet"/>
      <w:lvlText w:val="•"/>
      <w:lvlJc w:val="left"/>
      <w:pPr>
        <w:ind w:left="4201" w:hanging="360"/>
      </w:pPr>
      <w:rPr>
        <w:rFonts w:hint="default"/>
        <w:lang w:val="en-US" w:eastAsia="en-US" w:bidi="en-US"/>
      </w:rPr>
    </w:lvl>
    <w:lvl w:ilvl="6" w:tplc="D0CA8272">
      <w:numFmt w:val="bullet"/>
      <w:lvlText w:val="•"/>
      <w:lvlJc w:val="left"/>
      <w:pPr>
        <w:ind w:left="4945" w:hanging="360"/>
      </w:pPr>
      <w:rPr>
        <w:rFonts w:hint="default"/>
        <w:lang w:val="en-US" w:eastAsia="en-US" w:bidi="en-US"/>
      </w:rPr>
    </w:lvl>
    <w:lvl w:ilvl="7" w:tplc="F2508B3A">
      <w:numFmt w:val="bullet"/>
      <w:lvlText w:val="•"/>
      <w:lvlJc w:val="left"/>
      <w:pPr>
        <w:ind w:left="5690" w:hanging="360"/>
      </w:pPr>
      <w:rPr>
        <w:rFonts w:hint="default"/>
        <w:lang w:val="en-US" w:eastAsia="en-US" w:bidi="en-US"/>
      </w:rPr>
    </w:lvl>
    <w:lvl w:ilvl="8" w:tplc="90741580">
      <w:numFmt w:val="bullet"/>
      <w:lvlText w:val="•"/>
      <w:lvlJc w:val="left"/>
      <w:pPr>
        <w:ind w:left="6434" w:hanging="360"/>
      </w:pPr>
      <w:rPr>
        <w:rFonts w:hint="default"/>
        <w:lang w:val="en-US" w:eastAsia="en-US" w:bidi="en-US"/>
      </w:rPr>
    </w:lvl>
  </w:abstractNum>
  <w:abstractNum w:abstractNumId="66" w15:restartNumberingAfterBreak="0">
    <w:nsid w:val="43B1203D"/>
    <w:multiLevelType w:val="hybridMultilevel"/>
    <w:tmpl w:val="1BD4F05A"/>
    <w:lvl w:ilvl="0" w:tplc="2FB81470">
      <w:start w:val="1"/>
      <w:numFmt w:val="decimal"/>
      <w:lvlText w:val="%1."/>
      <w:lvlJc w:val="left"/>
      <w:pPr>
        <w:ind w:left="1156" w:hanging="360"/>
      </w:pPr>
      <w:rPr>
        <w:rFonts w:ascii="Calibri" w:eastAsia="Calibri" w:hAnsi="Calibri" w:cs="Calibri" w:hint="default"/>
        <w:w w:val="100"/>
        <w:sz w:val="22"/>
        <w:szCs w:val="22"/>
        <w:lang w:val="en-US" w:eastAsia="en-US" w:bidi="en-US"/>
      </w:rPr>
    </w:lvl>
    <w:lvl w:ilvl="1" w:tplc="518CF302">
      <w:numFmt w:val="bullet"/>
      <w:lvlText w:val="•"/>
      <w:lvlJc w:val="left"/>
      <w:pPr>
        <w:ind w:left="2096" w:hanging="360"/>
      </w:pPr>
      <w:rPr>
        <w:rFonts w:hint="default"/>
        <w:lang w:val="en-US" w:eastAsia="en-US" w:bidi="en-US"/>
      </w:rPr>
    </w:lvl>
    <w:lvl w:ilvl="2" w:tplc="36BAC52A">
      <w:numFmt w:val="bullet"/>
      <w:lvlText w:val="•"/>
      <w:lvlJc w:val="left"/>
      <w:pPr>
        <w:ind w:left="3032" w:hanging="360"/>
      </w:pPr>
      <w:rPr>
        <w:rFonts w:hint="default"/>
        <w:lang w:val="en-US" w:eastAsia="en-US" w:bidi="en-US"/>
      </w:rPr>
    </w:lvl>
    <w:lvl w:ilvl="3" w:tplc="8142263A">
      <w:numFmt w:val="bullet"/>
      <w:lvlText w:val="•"/>
      <w:lvlJc w:val="left"/>
      <w:pPr>
        <w:ind w:left="3968" w:hanging="360"/>
      </w:pPr>
      <w:rPr>
        <w:rFonts w:hint="default"/>
        <w:lang w:val="en-US" w:eastAsia="en-US" w:bidi="en-US"/>
      </w:rPr>
    </w:lvl>
    <w:lvl w:ilvl="4" w:tplc="E8D86816">
      <w:numFmt w:val="bullet"/>
      <w:lvlText w:val="•"/>
      <w:lvlJc w:val="left"/>
      <w:pPr>
        <w:ind w:left="4904" w:hanging="360"/>
      </w:pPr>
      <w:rPr>
        <w:rFonts w:hint="default"/>
        <w:lang w:val="en-US" w:eastAsia="en-US" w:bidi="en-US"/>
      </w:rPr>
    </w:lvl>
    <w:lvl w:ilvl="5" w:tplc="9FBA4130">
      <w:numFmt w:val="bullet"/>
      <w:lvlText w:val="•"/>
      <w:lvlJc w:val="left"/>
      <w:pPr>
        <w:ind w:left="5840" w:hanging="360"/>
      </w:pPr>
      <w:rPr>
        <w:rFonts w:hint="default"/>
        <w:lang w:val="en-US" w:eastAsia="en-US" w:bidi="en-US"/>
      </w:rPr>
    </w:lvl>
    <w:lvl w:ilvl="6" w:tplc="34A4EA50">
      <w:numFmt w:val="bullet"/>
      <w:lvlText w:val="•"/>
      <w:lvlJc w:val="left"/>
      <w:pPr>
        <w:ind w:left="6776" w:hanging="360"/>
      </w:pPr>
      <w:rPr>
        <w:rFonts w:hint="default"/>
        <w:lang w:val="en-US" w:eastAsia="en-US" w:bidi="en-US"/>
      </w:rPr>
    </w:lvl>
    <w:lvl w:ilvl="7" w:tplc="85626EFA">
      <w:numFmt w:val="bullet"/>
      <w:lvlText w:val="•"/>
      <w:lvlJc w:val="left"/>
      <w:pPr>
        <w:ind w:left="7712" w:hanging="360"/>
      </w:pPr>
      <w:rPr>
        <w:rFonts w:hint="default"/>
        <w:lang w:val="en-US" w:eastAsia="en-US" w:bidi="en-US"/>
      </w:rPr>
    </w:lvl>
    <w:lvl w:ilvl="8" w:tplc="08BEE226">
      <w:numFmt w:val="bullet"/>
      <w:lvlText w:val="•"/>
      <w:lvlJc w:val="left"/>
      <w:pPr>
        <w:ind w:left="8648" w:hanging="360"/>
      </w:pPr>
      <w:rPr>
        <w:rFonts w:hint="default"/>
        <w:lang w:val="en-US" w:eastAsia="en-US" w:bidi="en-US"/>
      </w:rPr>
    </w:lvl>
  </w:abstractNum>
  <w:abstractNum w:abstractNumId="67" w15:restartNumberingAfterBreak="0">
    <w:nsid w:val="43BC484E"/>
    <w:multiLevelType w:val="multilevel"/>
    <w:tmpl w:val="4718CC18"/>
    <w:lvl w:ilvl="0">
      <w:start w:val="1"/>
      <w:numFmt w:val="decimal"/>
      <w:lvlText w:val="%1"/>
      <w:lvlJc w:val="left"/>
      <w:pPr>
        <w:ind w:left="1660" w:hanging="864"/>
      </w:pPr>
      <w:rPr>
        <w:rFonts w:hint="default"/>
        <w:lang w:val="en-US" w:eastAsia="en-US" w:bidi="en-US"/>
      </w:rPr>
    </w:lvl>
    <w:lvl w:ilvl="1">
      <w:start w:val="2"/>
      <w:numFmt w:val="decimal"/>
      <w:lvlText w:val="%1.%2"/>
      <w:lvlJc w:val="left"/>
      <w:pPr>
        <w:ind w:left="1660" w:hanging="864"/>
      </w:pPr>
      <w:rPr>
        <w:rFonts w:hint="default"/>
        <w:lang w:val="en-US" w:eastAsia="en-US" w:bidi="en-US"/>
      </w:rPr>
    </w:lvl>
    <w:lvl w:ilvl="2">
      <w:start w:val="1"/>
      <w:numFmt w:val="decimal"/>
      <w:lvlText w:val="%1.%2.%3"/>
      <w:lvlJc w:val="left"/>
      <w:pPr>
        <w:ind w:left="1660" w:hanging="864"/>
      </w:pPr>
      <w:rPr>
        <w:rFonts w:hint="default"/>
        <w:lang w:val="en-US" w:eastAsia="en-US" w:bidi="en-US"/>
      </w:rPr>
    </w:lvl>
    <w:lvl w:ilvl="3">
      <w:start w:val="1"/>
      <w:numFmt w:val="decimal"/>
      <w:lvlText w:val="%1.%2.%3.%4"/>
      <w:lvlJc w:val="left"/>
      <w:pPr>
        <w:ind w:left="1660" w:hanging="864"/>
      </w:pPr>
      <w:rPr>
        <w:rFonts w:ascii="Calibri" w:eastAsia="Calibri" w:hAnsi="Calibri" w:cs="Calibri" w:hint="default"/>
        <w:b/>
        <w:bCs/>
        <w:spacing w:val="-3"/>
        <w:w w:val="100"/>
        <w:sz w:val="24"/>
        <w:szCs w:val="24"/>
        <w:lang w:val="en-US" w:eastAsia="en-US" w:bidi="en-US"/>
      </w:rPr>
    </w:lvl>
    <w:lvl w:ilvl="4">
      <w:start w:val="1"/>
      <w:numFmt w:val="decimal"/>
      <w:lvlText w:val="%5."/>
      <w:lvlJc w:val="left"/>
      <w:pPr>
        <w:ind w:left="1443" w:hanging="361"/>
      </w:pPr>
      <w:rPr>
        <w:rFonts w:ascii="Calibri" w:eastAsia="Calibri" w:hAnsi="Calibri" w:cs="Calibri" w:hint="default"/>
        <w:w w:val="100"/>
        <w:sz w:val="22"/>
        <w:szCs w:val="22"/>
        <w:lang w:val="en-US" w:eastAsia="en-US" w:bidi="en-US"/>
      </w:rPr>
    </w:lvl>
    <w:lvl w:ilvl="5">
      <w:numFmt w:val="bullet"/>
      <w:lvlText w:val="•"/>
      <w:lvlJc w:val="left"/>
      <w:pPr>
        <w:ind w:left="5597" w:hanging="361"/>
      </w:pPr>
      <w:rPr>
        <w:rFonts w:hint="default"/>
        <w:lang w:val="en-US" w:eastAsia="en-US" w:bidi="en-US"/>
      </w:rPr>
    </w:lvl>
    <w:lvl w:ilvl="6">
      <w:numFmt w:val="bullet"/>
      <w:lvlText w:val="•"/>
      <w:lvlJc w:val="left"/>
      <w:pPr>
        <w:ind w:left="6582" w:hanging="361"/>
      </w:pPr>
      <w:rPr>
        <w:rFonts w:hint="default"/>
        <w:lang w:val="en-US" w:eastAsia="en-US" w:bidi="en-US"/>
      </w:rPr>
    </w:lvl>
    <w:lvl w:ilvl="7">
      <w:numFmt w:val="bullet"/>
      <w:lvlText w:val="•"/>
      <w:lvlJc w:val="left"/>
      <w:pPr>
        <w:ind w:left="7566" w:hanging="361"/>
      </w:pPr>
      <w:rPr>
        <w:rFonts w:hint="default"/>
        <w:lang w:val="en-US" w:eastAsia="en-US" w:bidi="en-US"/>
      </w:rPr>
    </w:lvl>
    <w:lvl w:ilvl="8">
      <w:numFmt w:val="bullet"/>
      <w:lvlText w:val="•"/>
      <w:lvlJc w:val="left"/>
      <w:pPr>
        <w:ind w:left="8551" w:hanging="361"/>
      </w:pPr>
      <w:rPr>
        <w:rFonts w:hint="default"/>
        <w:lang w:val="en-US" w:eastAsia="en-US" w:bidi="en-US"/>
      </w:rPr>
    </w:lvl>
  </w:abstractNum>
  <w:abstractNum w:abstractNumId="68" w15:restartNumberingAfterBreak="0">
    <w:nsid w:val="46F55AC7"/>
    <w:multiLevelType w:val="multilevel"/>
    <w:tmpl w:val="AAF03D70"/>
    <w:lvl w:ilvl="0">
      <w:start w:val="1"/>
      <w:numFmt w:val="decimal"/>
      <w:lvlText w:val="%1"/>
      <w:lvlJc w:val="left"/>
      <w:pPr>
        <w:ind w:left="722" w:hanging="502"/>
      </w:pPr>
      <w:rPr>
        <w:rFonts w:hint="default"/>
        <w:lang w:val="en-US" w:eastAsia="en-US" w:bidi="en-US"/>
      </w:rPr>
    </w:lvl>
    <w:lvl w:ilvl="1">
      <w:start w:val="3"/>
      <w:numFmt w:val="decimal"/>
      <w:lvlText w:val="%1.%2"/>
      <w:lvlJc w:val="left"/>
      <w:pPr>
        <w:ind w:left="722" w:hanging="502"/>
      </w:pPr>
      <w:rPr>
        <w:rFonts w:ascii="Calibri" w:eastAsia="Calibri" w:hAnsi="Calibri" w:cs="Calibri" w:hint="default"/>
        <w:b/>
        <w:bCs/>
        <w:spacing w:val="-2"/>
        <w:w w:val="100"/>
        <w:sz w:val="22"/>
        <w:szCs w:val="22"/>
        <w:lang w:val="en-US" w:eastAsia="en-US" w:bidi="en-US"/>
      </w:rPr>
    </w:lvl>
    <w:lvl w:ilvl="2">
      <w:start w:val="1"/>
      <w:numFmt w:val="decimal"/>
      <w:lvlText w:val="%1.%2.%3"/>
      <w:lvlJc w:val="left"/>
      <w:pPr>
        <w:ind w:left="887" w:hanging="668"/>
      </w:pPr>
      <w:rPr>
        <w:rFonts w:ascii="Calibri" w:eastAsia="Calibri" w:hAnsi="Calibri" w:cs="Calibri" w:hint="default"/>
        <w:spacing w:val="-1"/>
        <w:w w:val="100"/>
        <w:sz w:val="22"/>
        <w:szCs w:val="22"/>
        <w:lang w:val="en-US" w:eastAsia="en-US" w:bidi="en-US"/>
      </w:rPr>
    </w:lvl>
    <w:lvl w:ilvl="3">
      <w:numFmt w:val="bullet"/>
      <w:lvlText w:val="•"/>
      <w:lvlJc w:val="left"/>
      <w:pPr>
        <w:ind w:left="3022" w:hanging="668"/>
      </w:pPr>
      <w:rPr>
        <w:rFonts w:hint="default"/>
        <w:lang w:val="en-US" w:eastAsia="en-US" w:bidi="en-US"/>
      </w:rPr>
    </w:lvl>
    <w:lvl w:ilvl="4">
      <w:numFmt w:val="bullet"/>
      <w:lvlText w:val="•"/>
      <w:lvlJc w:val="left"/>
      <w:pPr>
        <w:ind w:left="4093" w:hanging="668"/>
      </w:pPr>
      <w:rPr>
        <w:rFonts w:hint="default"/>
        <w:lang w:val="en-US" w:eastAsia="en-US" w:bidi="en-US"/>
      </w:rPr>
    </w:lvl>
    <w:lvl w:ilvl="5">
      <w:numFmt w:val="bullet"/>
      <w:lvlText w:val="•"/>
      <w:lvlJc w:val="left"/>
      <w:pPr>
        <w:ind w:left="5164" w:hanging="668"/>
      </w:pPr>
      <w:rPr>
        <w:rFonts w:hint="default"/>
        <w:lang w:val="en-US" w:eastAsia="en-US" w:bidi="en-US"/>
      </w:rPr>
    </w:lvl>
    <w:lvl w:ilvl="6">
      <w:numFmt w:val="bullet"/>
      <w:lvlText w:val="•"/>
      <w:lvlJc w:val="left"/>
      <w:pPr>
        <w:ind w:left="6235" w:hanging="668"/>
      </w:pPr>
      <w:rPr>
        <w:rFonts w:hint="default"/>
        <w:lang w:val="en-US" w:eastAsia="en-US" w:bidi="en-US"/>
      </w:rPr>
    </w:lvl>
    <w:lvl w:ilvl="7">
      <w:numFmt w:val="bullet"/>
      <w:lvlText w:val="•"/>
      <w:lvlJc w:val="left"/>
      <w:pPr>
        <w:ind w:left="7306" w:hanging="668"/>
      </w:pPr>
      <w:rPr>
        <w:rFonts w:hint="default"/>
        <w:lang w:val="en-US" w:eastAsia="en-US" w:bidi="en-US"/>
      </w:rPr>
    </w:lvl>
    <w:lvl w:ilvl="8">
      <w:numFmt w:val="bullet"/>
      <w:lvlText w:val="•"/>
      <w:lvlJc w:val="left"/>
      <w:pPr>
        <w:ind w:left="8377" w:hanging="668"/>
      </w:pPr>
      <w:rPr>
        <w:rFonts w:hint="default"/>
        <w:lang w:val="en-US" w:eastAsia="en-US" w:bidi="en-US"/>
      </w:rPr>
    </w:lvl>
  </w:abstractNum>
  <w:abstractNum w:abstractNumId="69" w15:restartNumberingAfterBreak="0">
    <w:nsid w:val="46F8650F"/>
    <w:multiLevelType w:val="hybridMultilevel"/>
    <w:tmpl w:val="81BEC152"/>
    <w:lvl w:ilvl="0" w:tplc="EAEAC070">
      <w:numFmt w:val="bullet"/>
      <w:lvlText w:val="•"/>
      <w:lvlJc w:val="left"/>
      <w:pPr>
        <w:ind w:left="1193" w:hanging="360"/>
      </w:pPr>
      <w:rPr>
        <w:rFonts w:ascii="Calibri" w:eastAsia="Calibri" w:hAnsi="Calibri" w:cs="Calibri" w:hint="default"/>
        <w:w w:val="100"/>
        <w:sz w:val="22"/>
        <w:szCs w:val="22"/>
        <w:lang w:val="en-US" w:eastAsia="en-US" w:bidi="en-US"/>
      </w:rPr>
    </w:lvl>
    <w:lvl w:ilvl="1" w:tplc="0E704BF0">
      <w:numFmt w:val="bullet"/>
      <w:lvlText w:val="•"/>
      <w:lvlJc w:val="left"/>
      <w:pPr>
        <w:ind w:left="1872" w:hanging="360"/>
      </w:pPr>
      <w:rPr>
        <w:rFonts w:hint="default"/>
        <w:lang w:val="en-US" w:eastAsia="en-US" w:bidi="en-US"/>
      </w:rPr>
    </w:lvl>
    <w:lvl w:ilvl="2" w:tplc="C0ACF914">
      <w:numFmt w:val="bullet"/>
      <w:lvlText w:val="•"/>
      <w:lvlJc w:val="left"/>
      <w:pPr>
        <w:ind w:left="2544" w:hanging="360"/>
      </w:pPr>
      <w:rPr>
        <w:rFonts w:hint="default"/>
        <w:lang w:val="en-US" w:eastAsia="en-US" w:bidi="en-US"/>
      </w:rPr>
    </w:lvl>
    <w:lvl w:ilvl="3" w:tplc="32A8C9C0">
      <w:numFmt w:val="bullet"/>
      <w:lvlText w:val="•"/>
      <w:lvlJc w:val="left"/>
      <w:pPr>
        <w:ind w:left="3216" w:hanging="360"/>
      </w:pPr>
      <w:rPr>
        <w:rFonts w:hint="default"/>
        <w:lang w:val="en-US" w:eastAsia="en-US" w:bidi="en-US"/>
      </w:rPr>
    </w:lvl>
    <w:lvl w:ilvl="4" w:tplc="4E6C1146">
      <w:numFmt w:val="bullet"/>
      <w:lvlText w:val="•"/>
      <w:lvlJc w:val="left"/>
      <w:pPr>
        <w:ind w:left="3889" w:hanging="360"/>
      </w:pPr>
      <w:rPr>
        <w:rFonts w:hint="default"/>
        <w:lang w:val="en-US" w:eastAsia="en-US" w:bidi="en-US"/>
      </w:rPr>
    </w:lvl>
    <w:lvl w:ilvl="5" w:tplc="EBD02CE0">
      <w:numFmt w:val="bullet"/>
      <w:lvlText w:val="•"/>
      <w:lvlJc w:val="left"/>
      <w:pPr>
        <w:ind w:left="4561" w:hanging="360"/>
      </w:pPr>
      <w:rPr>
        <w:rFonts w:hint="default"/>
        <w:lang w:val="en-US" w:eastAsia="en-US" w:bidi="en-US"/>
      </w:rPr>
    </w:lvl>
    <w:lvl w:ilvl="6" w:tplc="E73EF582">
      <w:numFmt w:val="bullet"/>
      <w:lvlText w:val="•"/>
      <w:lvlJc w:val="left"/>
      <w:pPr>
        <w:ind w:left="5233" w:hanging="360"/>
      </w:pPr>
      <w:rPr>
        <w:rFonts w:hint="default"/>
        <w:lang w:val="en-US" w:eastAsia="en-US" w:bidi="en-US"/>
      </w:rPr>
    </w:lvl>
    <w:lvl w:ilvl="7" w:tplc="0AE66EA6">
      <w:numFmt w:val="bullet"/>
      <w:lvlText w:val="•"/>
      <w:lvlJc w:val="left"/>
      <w:pPr>
        <w:ind w:left="5906" w:hanging="360"/>
      </w:pPr>
      <w:rPr>
        <w:rFonts w:hint="default"/>
        <w:lang w:val="en-US" w:eastAsia="en-US" w:bidi="en-US"/>
      </w:rPr>
    </w:lvl>
    <w:lvl w:ilvl="8" w:tplc="70ACEC8C">
      <w:numFmt w:val="bullet"/>
      <w:lvlText w:val="•"/>
      <w:lvlJc w:val="left"/>
      <w:pPr>
        <w:ind w:left="6578" w:hanging="360"/>
      </w:pPr>
      <w:rPr>
        <w:rFonts w:hint="default"/>
        <w:lang w:val="en-US" w:eastAsia="en-US" w:bidi="en-US"/>
      </w:rPr>
    </w:lvl>
  </w:abstractNum>
  <w:abstractNum w:abstractNumId="70" w15:restartNumberingAfterBreak="0">
    <w:nsid w:val="483F509C"/>
    <w:multiLevelType w:val="multilevel"/>
    <w:tmpl w:val="7D660F92"/>
    <w:lvl w:ilvl="0">
      <w:start w:val="6"/>
      <w:numFmt w:val="decimal"/>
      <w:lvlText w:val="%1"/>
      <w:lvlJc w:val="left"/>
      <w:pPr>
        <w:ind w:left="722" w:hanging="502"/>
      </w:pPr>
      <w:rPr>
        <w:rFonts w:hint="default"/>
        <w:lang w:val="en-US" w:eastAsia="en-US" w:bidi="en-US"/>
      </w:rPr>
    </w:lvl>
    <w:lvl w:ilvl="1">
      <w:start w:val="3"/>
      <w:numFmt w:val="decimal"/>
      <w:lvlText w:val="%1.%2"/>
      <w:lvlJc w:val="left"/>
      <w:pPr>
        <w:ind w:left="722" w:hanging="502"/>
      </w:pPr>
      <w:rPr>
        <w:rFonts w:ascii="Calibri" w:eastAsia="Calibri" w:hAnsi="Calibri" w:cs="Calibri" w:hint="default"/>
        <w:b/>
        <w:bCs/>
        <w:spacing w:val="-2"/>
        <w:w w:val="100"/>
        <w:sz w:val="22"/>
        <w:szCs w:val="22"/>
        <w:lang w:val="en-US" w:eastAsia="en-US" w:bidi="en-US"/>
      </w:rPr>
    </w:lvl>
    <w:lvl w:ilvl="2">
      <w:start w:val="1"/>
      <w:numFmt w:val="decimal"/>
      <w:lvlText w:val="%1.%2.%3"/>
      <w:lvlJc w:val="left"/>
      <w:pPr>
        <w:ind w:left="887" w:hanging="668"/>
      </w:pPr>
      <w:rPr>
        <w:rFonts w:ascii="Calibri" w:eastAsia="Calibri" w:hAnsi="Calibri" w:cs="Calibri" w:hint="default"/>
        <w:spacing w:val="-1"/>
        <w:w w:val="100"/>
        <w:sz w:val="22"/>
        <w:szCs w:val="22"/>
        <w:lang w:val="en-US" w:eastAsia="en-US" w:bidi="en-US"/>
      </w:rPr>
    </w:lvl>
    <w:lvl w:ilvl="3">
      <w:numFmt w:val="bullet"/>
      <w:lvlText w:val="•"/>
      <w:lvlJc w:val="left"/>
      <w:pPr>
        <w:ind w:left="3022" w:hanging="668"/>
      </w:pPr>
      <w:rPr>
        <w:rFonts w:hint="default"/>
        <w:lang w:val="en-US" w:eastAsia="en-US" w:bidi="en-US"/>
      </w:rPr>
    </w:lvl>
    <w:lvl w:ilvl="4">
      <w:numFmt w:val="bullet"/>
      <w:lvlText w:val="•"/>
      <w:lvlJc w:val="left"/>
      <w:pPr>
        <w:ind w:left="4093" w:hanging="668"/>
      </w:pPr>
      <w:rPr>
        <w:rFonts w:hint="default"/>
        <w:lang w:val="en-US" w:eastAsia="en-US" w:bidi="en-US"/>
      </w:rPr>
    </w:lvl>
    <w:lvl w:ilvl="5">
      <w:numFmt w:val="bullet"/>
      <w:lvlText w:val="•"/>
      <w:lvlJc w:val="left"/>
      <w:pPr>
        <w:ind w:left="5164" w:hanging="668"/>
      </w:pPr>
      <w:rPr>
        <w:rFonts w:hint="default"/>
        <w:lang w:val="en-US" w:eastAsia="en-US" w:bidi="en-US"/>
      </w:rPr>
    </w:lvl>
    <w:lvl w:ilvl="6">
      <w:numFmt w:val="bullet"/>
      <w:lvlText w:val="•"/>
      <w:lvlJc w:val="left"/>
      <w:pPr>
        <w:ind w:left="6235" w:hanging="668"/>
      </w:pPr>
      <w:rPr>
        <w:rFonts w:hint="default"/>
        <w:lang w:val="en-US" w:eastAsia="en-US" w:bidi="en-US"/>
      </w:rPr>
    </w:lvl>
    <w:lvl w:ilvl="7">
      <w:numFmt w:val="bullet"/>
      <w:lvlText w:val="•"/>
      <w:lvlJc w:val="left"/>
      <w:pPr>
        <w:ind w:left="7306" w:hanging="668"/>
      </w:pPr>
      <w:rPr>
        <w:rFonts w:hint="default"/>
        <w:lang w:val="en-US" w:eastAsia="en-US" w:bidi="en-US"/>
      </w:rPr>
    </w:lvl>
    <w:lvl w:ilvl="8">
      <w:numFmt w:val="bullet"/>
      <w:lvlText w:val="•"/>
      <w:lvlJc w:val="left"/>
      <w:pPr>
        <w:ind w:left="8377" w:hanging="668"/>
      </w:pPr>
      <w:rPr>
        <w:rFonts w:hint="default"/>
        <w:lang w:val="en-US" w:eastAsia="en-US" w:bidi="en-US"/>
      </w:rPr>
    </w:lvl>
  </w:abstractNum>
  <w:abstractNum w:abstractNumId="71" w15:restartNumberingAfterBreak="0">
    <w:nsid w:val="490B746C"/>
    <w:multiLevelType w:val="hybridMultilevel"/>
    <w:tmpl w:val="55644D3C"/>
    <w:lvl w:ilvl="0" w:tplc="69E62724">
      <w:start w:val="1"/>
      <w:numFmt w:val="decimal"/>
      <w:lvlText w:val="%1."/>
      <w:lvlJc w:val="left"/>
      <w:pPr>
        <w:ind w:left="1300" w:hanging="360"/>
      </w:pPr>
      <w:rPr>
        <w:rFonts w:ascii="Calibri" w:eastAsia="Calibri" w:hAnsi="Calibri" w:cs="Calibri" w:hint="default"/>
        <w:w w:val="100"/>
        <w:sz w:val="22"/>
        <w:szCs w:val="22"/>
        <w:lang w:val="en-US" w:eastAsia="en-US" w:bidi="en-US"/>
      </w:rPr>
    </w:lvl>
    <w:lvl w:ilvl="1" w:tplc="DA92BB80">
      <w:numFmt w:val="bullet"/>
      <w:lvlText w:val="•"/>
      <w:lvlJc w:val="left"/>
      <w:pPr>
        <w:ind w:left="2222" w:hanging="360"/>
      </w:pPr>
      <w:rPr>
        <w:rFonts w:hint="default"/>
        <w:lang w:val="en-US" w:eastAsia="en-US" w:bidi="en-US"/>
      </w:rPr>
    </w:lvl>
    <w:lvl w:ilvl="2" w:tplc="A57E3ADA">
      <w:numFmt w:val="bullet"/>
      <w:lvlText w:val="•"/>
      <w:lvlJc w:val="left"/>
      <w:pPr>
        <w:ind w:left="3144" w:hanging="360"/>
      </w:pPr>
      <w:rPr>
        <w:rFonts w:hint="default"/>
        <w:lang w:val="en-US" w:eastAsia="en-US" w:bidi="en-US"/>
      </w:rPr>
    </w:lvl>
    <w:lvl w:ilvl="3" w:tplc="481E0DEC">
      <w:numFmt w:val="bullet"/>
      <w:lvlText w:val="•"/>
      <w:lvlJc w:val="left"/>
      <w:pPr>
        <w:ind w:left="4066" w:hanging="360"/>
      </w:pPr>
      <w:rPr>
        <w:rFonts w:hint="default"/>
        <w:lang w:val="en-US" w:eastAsia="en-US" w:bidi="en-US"/>
      </w:rPr>
    </w:lvl>
    <w:lvl w:ilvl="4" w:tplc="7D4093A2">
      <w:numFmt w:val="bullet"/>
      <w:lvlText w:val="•"/>
      <w:lvlJc w:val="left"/>
      <w:pPr>
        <w:ind w:left="4988" w:hanging="360"/>
      </w:pPr>
      <w:rPr>
        <w:rFonts w:hint="default"/>
        <w:lang w:val="en-US" w:eastAsia="en-US" w:bidi="en-US"/>
      </w:rPr>
    </w:lvl>
    <w:lvl w:ilvl="5" w:tplc="58AA0616">
      <w:numFmt w:val="bullet"/>
      <w:lvlText w:val="•"/>
      <w:lvlJc w:val="left"/>
      <w:pPr>
        <w:ind w:left="5910" w:hanging="360"/>
      </w:pPr>
      <w:rPr>
        <w:rFonts w:hint="default"/>
        <w:lang w:val="en-US" w:eastAsia="en-US" w:bidi="en-US"/>
      </w:rPr>
    </w:lvl>
    <w:lvl w:ilvl="6" w:tplc="DE0C2CC2">
      <w:numFmt w:val="bullet"/>
      <w:lvlText w:val="•"/>
      <w:lvlJc w:val="left"/>
      <w:pPr>
        <w:ind w:left="6832" w:hanging="360"/>
      </w:pPr>
      <w:rPr>
        <w:rFonts w:hint="default"/>
        <w:lang w:val="en-US" w:eastAsia="en-US" w:bidi="en-US"/>
      </w:rPr>
    </w:lvl>
    <w:lvl w:ilvl="7" w:tplc="846CC3BE">
      <w:numFmt w:val="bullet"/>
      <w:lvlText w:val="•"/>
      <w:lvlJc w:val="left"/>
      <w:pPr>
        <w:ind w:left="7754" w:hanging="360"/>
      </w:pPr>
      <w:rPr>
        <w:rFonts w:hint="default"/>
        <w:lang w:val="en-US" w:eastAsia="en-US" w:bidi="en-US"/>
      </w:rPr>
    </w:lvl>
    <w:lvl w:ilvl="8" w:tplc="DD3A7AC0">
      <w:numFmt w:val="bullet"/>
      <w:lvlText w:val="•"/>
      <w:lvlJc w:val="left"/>
      <w:pPr>
        <w:ind w:left="8676" w:hanging="360"/>
      </w:pPr>
      <w:rPr>
        <w:rFonts w:hint="default"/>
        <w:lang w:val="en-US" w:eastAsia="en-US" w:bidi="en-US"/>
      </w:rPr>
    </w:lvl>
  </w:abstractNum>
  <w:abstractNum w:abstractNumId="72" w15:restartNumberingAfterBreak="0">
    <w:nsid w:val="4A027753"/>
    <w:multiLevelType w:val="multilevel"/>
    <w:tmpl w:val="E08296D8"/>
    <w:lvl w:ilvl="0">
      <w:start w:val="7"/>
      <w:numFmt w:val="decimal"/>
      <w:lvlText w:val="%1"/>
      <w:lvlJc w:val="left"/>
      <w:pPr>
        <w:ind w:left="1660" w:hanging="864"/>
      </w:pPr>
      <w:rPr>
        <w:rFonts w:hint="default"/>
        <w:lang w:val="en-US" w:eastAsia="en-US" w:bidi="en-US"/>
      </w:rPr>
    </w:lvl>
    <w:lvl w:ilvl="1">
      <w:start w:val="4"/>
      <w:numFmt w:val="decimal"/>
      <w:lvlText w:val="%1.%2"/>
      <w:lvlJc w:val="left"/>
      <w:pPr>
        <w:ind w:left="1660" w:hanging="864"/>
      </w:pPr>
      <w:rPr>
        <w:rFonts w:hint="default"/>
        <w:lang w:val="en-US" w:eastAsia="en-US" w:bidi="en-US"/>
      </w:rPr>
    </w:lvl>
    <w:lvl w:ilvl="2">
      <w:start w:val="2"/>
      <w:numFmt w:val="decimal"/>
      <w:lvlText w:val="%1.%2.%3"/>
      <w:lvlJc w:val="left"/>
      <w:pPr>
        <w:ind w:left="1660" w:hanging="864"/>
        <w:jc w:val="right"/>
      </w:pPr>
      <w:rPr>
        <w:rFonts w:hint="default"/>
        <w:lang w:val="en-US" w:eastAsia="en-US" w:bidi="en-US"/>
      </w:rPr>
    </w:lvl>
    <w:lvl w:ilvl="3">
      <w:start w:val="1"/>
      <w:numFmt w:val="decimal"/>
      <w:lvlText w:val="%1.%2.%3.%4"/>
      <w:lvlJc w:val="left"/>
      <w:pPr>
        <w:ind w:left="1660" w:hanging="864"/>
      </w:pPr>
      <w:rPr>
        <w:rFonts w:ascii="Calibri" w:eastAsia="Calibri" w:hAnsi="Calibri" w:cs="Calibri" w:hint="default"/>
        <w:b/>
        <w:bCs/>
        <w:spacing w:val="-2"/>
        <w:w w:val="100"/>
        <w:sz w:val="24"/>
        <w:szCs w:val="24"/>
        <w:lang w:val="en-US" w:eastAsia="en-US" w:bidi="en-US"/>
      </w:rPr>
    </w:lvl>
    <w:lvl w:ilvl="4">
      <w:start w:val="1"/>
      <w:numFmt w:val="decimal"/>
      <w:lvlText w:val="%5."/>
      <w:lvlJc w:val="left"/>
      <w:pPr>
        <w:ind w:left="1588" w:hanging="360"/>
      </w:pPr>
      <w:rPr>
        <w:rFonts w:ascii="Calibri" w:eastAsia="Calibri" w:hAnsi="Calibri" w:cs="Calibri" w:hint="default"/>
        <w:w w:val="100"/>
        <w:sz w:val="22"/>
        <w:szCs w:val="22"/>
        <w:lang w:val="en-US" w:eastAsia="en-US" w:bidi="en-US"/>
      </w:rPr>
    </w:lvl>
    <w:lvl w:ilvl="5">
      <w:start w:val="1"/>
      <w:numFmt w:val="lowerLetter"/>
      <w:lvlText w:val="%6."/>
      <w:lvlJc w:val="left"/>
      <w:pPr>
        <w:ind w:left="1948" w:hanging="360"/>
      </w:pPr>
      <w:rPr>
        <w:rFonts w:ascii="Calibri" w:eastAsia="Calibri" w:hAnsi="Calibri" w:cs="Calibri" w:hint="default"/>
        <w:spacing w:val="-1"/>
        <w:w w:val="100"/>
        <w:sz w:val="22"/>
        <w:szCs w:val="22"/>
        <w:lang w:val="en-US" w:eastAsia="en-US" w:bidi="en-US"/>
      </w:rPr>
    </w:lvl>
    <w:lvl w:ilvl="6">
      <w:numFmt w:val="bullet"/>
      <w:lvlText w:val="•"/>
      <w:lvlJc w:val="left"/>
      <w:pPr>
        <w:ind w:left="5617" w:hanging="360"/>
      </w:pPr>
      <w:rPr>
        <w:rFonts w:hint="default"/>
        <w:lang w:val="en-US" w:eastAsia="en-US" w:bidi="en-US"/>
      </w:rPr>
    </w:lvl>
    <w:lvl w:ilvl="7">
      <w:numFmt w:val="bullet"/>
      <w:lvlText w:val="•"/>
      <w:lvlJc w:val="left"/>
      <w:pPr>
        <w:ind w:left="6842" w:hanging="360"/>
      </w:pPr>
      <w:rPr>
        <w:rFonts w:hint="default"/>
        <w:lang w:val="en-US" w:eastAsia="en-US" w:bidi="en-US"/>
      </w:rPr>
    </w:lvl>
    <w:lvl w:ilvl="8">
      <w:numFmt w:val="bullet"/>
      <w:lvlText w:val="•"/>
      <w:lvlJc w:val="left"/>
      <w:pPr>
        <w:ind w:left="8068" w:hanging="360"/>
      </w:pPr>
      <w:rPr>
        <w:rFonts w:hint="default"/>
        <w:lang w:val="en-US" w:eastAsia="en-US" w:bidi="en-US"/>
      </w:rPr>
    </w:lvl>
  </w:abstractNum>
  <w:abstractNum w:abstractNumId="73" w15:restartNumberingAfterBreak="0">
    <w:nsid w:val="4CD13D4A"/>
    <w:multiLevelType w:val="hybridMultilevel"/>
    <w:tmpl w:val="1C5A10E6"/>
    <w:lvl w:ilvl="0" w:tplc="C11A7E8E">
      <w:numFmt w:val="bullet"/>
      <w:lvlText w:val=""/>
      <w:lvlJc w:val="left"/>
      <w:pPr>
        <w:ind w:left="472" w:hanging="360"/>
      </w:pPr>
      <w:rPr>
        <w:rFonts w:ascii="Symbol" w:eastAsia="Symbol" w:hAnsi="Symbol" w:cs="Symbol" w:hint="default"/>
        <w:w w:val="99"/>
        <w:sz w:val="20"/>
        <w:szCs w:val="20"/>
        <w:lang w:val="en-US" w:eastAsia="en-US" w:bidi="en-US"/>
      </w:rPr>
    </w:lvl>
    <w:lvl w:ilvl="1" w:tplc="A524E484">
      <w:numFmt w:val="bullet"/>
      <w:lvlText w:val="•"/>
      <w:lvlJc w:val="left"/>
      <w:pPr>
        <w:ind w:left="1224" w:hanging="360"/>
      </w:pPr>
      <w:rPr>
        <w:rFonts w:hint="default"/>
        <w:lang w:val="en-US" w:eastAsia="en-US" w:bidi="en-US"/>
      </w:rPr>
    </w:lvl>
    <w:lvl w:ilvl="2" w:tplc="2360A2C8">
      <w:numFmt w:val="bullet"/>
      <w:lvlText w:val="•"/>
      <w:lvlJc w:val="left"/>
      <w:pPr>
        <w:ind w:left="1968" w:hanging="360"/>
      </w:pPr>
      <w:rPr>
        <w:rFonts w:hint="default"/>
        <w:lang w:val="en-US" w:eastAsia="en-US" w:bidi="en-US"/>
      </w:rPr>
    </w:lvl>
    <w:lvl w:ilvl="3" w:tplc="5E4E3B8C">
      <w:numFmt w:val="bullet"/>
      <w:lvlText w:val="•"/>
      <w:lvlJc w:val="left"/>
      <w:pPr>
        <w:ind w:left="2712" w:hanging="360"/>
      </w:pPr>
      <w:rPr>
        <w:rFonts w:hint="default"/>
        <w:lang w:val="en-US" w:eastAsia="en-US" w:bidi="en-US"/>
      </w:rPr>
    </w:lvl>
    <w:lvl w:ilvl="4" w:tplc="B56436DC">
      <w:numFmt w:val="bullet"/>
      <w:lvlText w:val="•"/>
      <w:lvlJc w:val="left"/>
      <w:pPr>
        <w:ind w:left="3457" w:hanging="360"/>
      </w:pPr>
      <w:rPr>
        <w:rFonts w:hint="default"/>
        <w:lang w:val="en-US" w:eastAsia="en-US" w:bidi="en-US"/>
      </w:rPr>
    </w:lvl>
    <w:lvl w:ilvl="5" w:tplc="0A9C56A4">
      <w:numFmt w:val="bullet"/>
      <w:lvlText w:val="•"/>
      <w:lvlJc w:val="left"/>
      <w:pPr>
        <w:ind w:left="4201" w:hanging="360"/>
      </w:pPr>
      <w:rPr>
        <w:rFonts w:hint="default"/>
        <w:lang w:val="en-US" w:eastAsia="en-US" w:bidi="en-US"/>
      </w:rPr>
    </w:lvl>
    <w:lvl w:ilvl="6" w:tplc="4A3AF9F0">
      <w:numFmt w:val="bullet"/>
      <w:lvlText w:val="•"/>
      <w:lvlJc w:val="left"/>
      <w:pPr>
        <w:ind w:left="4945" w:hanging="360"/>
      </w:pPr>
      <w:rPr>
        <w:rFonts w:hint="default"/>
        <w:lang w:val="en-US" w:eastAsia="en-US" w:bidi="en-US"/>
      </w:rPr>
    </w:lvl>
    <w:lvl w:ilvl="7" w:tplc="F7A40D3C">
      <w:numFmt w:val="bullet"/>
      <w:lvlText w:val="•"/>
      <w:lvlJc w:val="left"/>
      <w:pPr>
        <w:ind w:left="5690" w:hanging="360"/>
      </w:pPr>
      <w:rPr>
        <w:rFonts w:hint="default"/>
        <w:lang w:val="en-US" w:eastAsia="en-US" w:bidi="en-US"/>
      </w:rPr>
    </w:lvl>
    <w:lvl w:ilvl="8" w:tplc="0CE640FA">
      <w:numFmt w:val="bullet"/>
      <w:lvlText w:val="•"/>
      <w:lvlJc w:val="left"/>
      <w:pPr>
        <w:ind w:left="6434" w:hanging="360"/>
      </w:pPr>
      <w:rPr>
        <w:rFonts w:hint="default"/>
        <w:lang w:val="en-US" w:eastAsia="en-US" w:bidi="en-US"/>
      </w:rPr>
    </w:lvl>
  </w:abstractNum>
  <w:abstractNum w:abstractNumId="74" w15:restartNumberingAfterBreak="0">
    <w:nsid w:val="4F165558"/>
    <w:multiLevelType w:val="multilevel"/>
    <w:tmpl w:val="D5CEE512"/>
    <w:lvl w:ilvl="0">
      <w:start w:val="4"/>
      <w:numFmt w:val="decimal"/>
      <w:lvlText w:val="%1"/>
      <w:lvlJc w:val="left"/>
      <w:pPr>
        <w:ind w:left="2164" w:hanging="1080"/>
      </w:pPr>
      <w:rPr>
        <w:rFonts w:hint="default"/>
        <w:lang w:val="en-US" w:eastAsia="en-US" w:bidi="en-US"/>
      </w:rPr>
    </w:lvl>
    <w:lvl w:ilvl="1">
      <w:start w:val="10"/>
      <w:numFmt w:val="decimal"/>
      <w:lvlText w:val="%1.%2"/>
      <w:lvlJc w:val="left"/>
      <w:pPr>
        <w:ind w:left="2164" w:hanging="1080"/>
      </w:pPr>
      <w:rPr>
        <w:rFonts w:hint="default"/>
        <w:lang w:val="en-US" w:eastAsia="en-US" w:bidi="en-US"/>
      </w:rPr>
    </w:lvl>
    <w:lvl w:ilvl="2">
      <w:start w:val="2"/>
      <w:numFmt w:val="decimal"/>
      <w:lvlText w:val="%1.%2.%3"/>
      <w:lvlJc w:val="left"/>
      <w:pPr>
        <w:ind w:left="2164" w:hanging="1080"/>
        <w:jc w:val="right"/>
      </w:pPr>
      <w:rPr>
        <w:rFonts w:hint="default"/>
        <w:lang w:val="en-US" w:eastAsia="en-US" w:bidi="en-US"/>
      </w:rPr>
    </w:lvl>
    <w:lvl w:ilvl="3">
      <w:start w:val="3"/>
      <w:numFmt w:val="decimal"/>
      <w:lvlText w:val="%1.%2.%3.%4"/>
      <w:lvlJc w:val="left"/>
      <w:pPr>
        <w:ind w:left="2164" w:hanging="1080"/>
        <w:jc w:val="right"/>
      </w:pPr>
      <w:rPr>
        <w:rFonts w:hint="default"/>
        <w:lang w:val="en-US" w:eastAsia="en-US" w:bidi="en-US"/>
      </w:rPr>
    </w:lvl>
    <w:lvl w:ilvl="4">
      <w:start w:val="1"/>
      <w:numFmt w:val="decimal"/>
      <w:lvlText w:val="%1.%2.%3.%4.%5"/>
      <w:lvlJc w:val="left"/>
      <w:pPr>
        <w:ind w:left="2164" w:hanging="1080"/>
      </w:pPr>
      <w:rPr>
        <w:rFonts w:ascii="Calibri" w:eastAsia="Calibri" w:hAnsi="Calibri" w:cs="Calibri" w:hint="default"/>
        <w:b/>
        <w:bCs/>
        <w:spacing w:val="-16"/>
        <w:w w:val="100"/>
        <w:sz w:val="24"/>
        <w:szCs w:val="24"/>
        <w:lang w:val="en-US" w:eastAsia="en-US" w:bidi="en-US"/>
      </w:rPr>
    </w:lvl>
    <w:lvl w:ilvl="5">
      <w:start w:val="1"/>
      <w:numFmt w:val="decimal"/>
      <w:lvlText w:val="%6."/>
      <w:lvlJc w:val="left"/>
      <w:pPr>
        <w:ind w:left="1660" w:hanging="288"/>
      </w:pPr>
      <w:rPr>
        <w:rFonts w:ascii="Calibri" w:eastAsia="Calibri" w:hAnsi="Calibri" w:cs="Calibri" w:hint="default"/>
        <w:w w:val="100"/>
        <w:sz w:val="22"/>
        <w:szCs w:val="22"/>
        <w:lang w:val="en-US" w:eastAsia="en-US" w:bidi="en-US"/>
      </w:rPr>
    </w:lvl>
    <w:lvl w:ilvl="6">
      <w:numFmt w:val="bullet"/>
      <w:lvlText w:val="•"/>
      <w:lvlJc w:val="left"/>
      <w:pPr>
        <w:ind w:left="6340" w:hanging="288"/>
      </w:pPr>
      <w:rPr>
        <w:rFonts w:hint="default"/>
        <w:lang w:val="en-US" w:eastAsia="en-US" w:bidi="en-US"/>
      </w:rPr>
    </w:lvl>
    <w:lvl w:ilvl="7">
      <w:numFmt w:val="bullet"/>
      <w:lvlText w:val="•"/>
      <w:lvlJc w:val="left"/>
      <w:pPr>
        <w:ind w:left="7385" w:hanging="288"/>
      </w:pPr>
      <w:rPr>
        <w:rFonts w:hint="default"/>
        <w:lang w:val="en-US" w:eastAsia="en-US" w:bidi="en-US"/>
      </w:rPr>
    </w:lvl>
    <w:lvl w:ilvl="8">
      <w:numFmt w:val="bullet"/>
      <w:lvlText w:val="•"/>
      <w:lvlJc w:val="left"/>
      <w:pPr>
        <w:ind w:left="8430" w:hanging="288"/>
      </w:pPr>
      <w:rPr>
        <w:rFonts w:hint="default"/>
        <w:lang w:val="en-US" w:eastAsia="en-US" w:bidi="en-US"/>
      </w:rPr>
    </w:lvl>
  </w:abstractNum>
  <w:abstractNum w:abstractNumId="75" w15:restartNumberingAfterBreak="0">
    <w:nsid w:val="5140479F"/>
    <w:multiLevelType w:val="hybridMultilevel"/>
    <w:tmpl w:val="DD06D9BE"/>
    <w:lvl w:ilvl="0" w:tplc="E1566494">
      <w:numFmt w:val="bullet"/>
      <w:lvlText w:val=""/>
      <w:lvlJc w:val="left"/>
      <w:pPr>
        <w:ind w:left="1372" w:hanging="360"/>
      </w:pPr>
      <w:rPr>
        <w:rFonts w:ascii="Symbol" w:eastAsia="Symbol" w:hAnsi="Symbol" w:cs="Symbol" w:hint="default"/>
        <w:w w:val="100"/>
        <w:sz w:val="22"/>
        <w:szCs w:val="22"/>
        <w:lang w:val="en-US" w:eastAsia="en-US" w:bidi="en-US"/>
      </w:rPr>
    </w:lvl>
    <w:lvl w:ilvl="1" w:tplc="F642EA4A">
      <w:numFmt w:val="bullet"/>
      <w:lvlText w:val="•"/>
      <w:lvlJc w:val="left"/>
      <w:pPr>
        <w:ind w:left="2294" w:hanging="360"/>
      </w:pPr>
      <w:rPr>
        <w:rFonts w:hint="default"/>
        <w:lang w:val="en-US" w:eastAsia="en-US" w:bidi="en-US"/>
      </w:rPr>
    </w:lvl>
    <w:lvl w:ilvl="2" w:tplc="C1AA4642">
      <w:numFmt w:val="bullet"/>
      <w:lvlText w:val="•"/>
      <w:lvlJc w:val="left"/>
      <w:pPr>
        <w:ind w:left="3208" w:hanging="360"/>
      </w:pPr>
      <w:rPr>
        <w:rFonts w:hint="default"/>
        <w:lang w:val="en-US" w:eastAsia="en-US" w:bidi="en-US"/>
      </w:rPr>
    </w:lvl>
    <w:lvl w:ilvl="3" w:tplc="D48EDA00">
      <w:numFmt w:val="bullet"/>
      <w:lvlText w:val="•"/>
      <w:lvlJc w:val="left"/>
      <w:pPr>
        <w:ind w:left="4122" w:hanging="360"/>
      </w:pPr>
      <w:rPr>
        <w:rFonts w:hint="default"/>
        <w:lang w:val="en-US" w:eastAsia="en-US" w:bidi="en-US"/>
      </w:rPr>
    </w:lvl>
    <w:lvl w:ilvl="4" w:tplc="B3822C96">
      <w:numFmt w:val="bullet"/>
      <w:lvlText w:val="•"/>
      <w:lvlJc w:val="left"/>
      <w:pPr>
        <w:ind w:left="5036" w:hanging="360"/>
      </w:pPr>
      <w:rPr>
        <w:rFonts w:hint="default"/>
        <w:lang w:val="en-US" w:eastAsia="en-US" w:bidi="en-US"/>
      </w:rPr>
    </w:lvl>
    <w:lvl w:ilvl="5" w:tplc="D7FEB5C6">
      <w:numFmt w:val="bullet"/>
      <w:lvlText w:val="•"/>
      <w:lvlJc w:val="left"/>
      <w:pPr>
        <w:ind w:left="5950" w:hanging="360"/>
      </w:pPr>
      <w:rPr>
        <w:rFonts w:hint="default"/>
        <w:lang w:val="en-US" w:eastAsia="en-US" w:bidi="en-US"/>
      </w:rPr>
    </w:lvl>
    <w:lvl w:ilvl="6" w:tplc="1122C502">
      <w:numFmt w:val="bullet"/>
      <w:lvlText w:val="•"/>
      <w:lvlJc w:val="left"/>
      <w:pPr>
        <w:ind w:left="6864" w:hanging="360"/>
      </w:pPr>
      <w:rPr>
        <w:rFonts w:hint="default"/>
        <w:lang w:val="en-US" w:eastAsia="en-US" w:bidi="en-US"/>
      </w:rPr>
    </w:lvl>
    <w:lvl w:ilvl="7" w:tplc="9A8C7FE2">
      <w:numFmt w:val="bullet"/>
      <w:lvlText w:val="•"/>
      <w:lvlJc w:val="left"/>
      <w:pPr>
        <w:ind w:left="7778" w:hanging="360"/>
      </w:pPr>
      <w:rPr>
        <w:rFonts w:hint="default"/>
        <w:lang w:val="en-US" w:eastAsia="en-US" w:bidi="en-US"/>
      </w:rPr>
    </w:lvl>
    <w:lvl w:ilvl="8" w:tplc="A726CB00">
      <w:numFmt w:val="bullet"/>
      <w:lvlText w:val="•"/>
      <w:lvlJc w:val="left"/>
      <w:pPr>
        <w:ind w:left="8692" w:hanging="360"/>
      </w:pPr>
      <w:rPr>
        <w:rFonts w:hint="default"/>
        <w:lang w:val="en-US" w:eastAsia="en-US" w:bidi="en-US"/>
      </w:rPr>
    </w:lvl>
  </w:abstractNum>
  <w:abstractNum w:abstractNumId="76" w15:restartNumberingAfterBreak="0">
    <w:nsid w:val="52E977D0"/>
    <w:multiLevelType w:val="multilevel"/>
    <w:tmpl w:val="96E67412"/>
    <w:lvl w:ilvl="0">
      <w:start w:val="7"/>
      <w:numFmt w:val="decimal"/>
      <w:lvlText w:val="%1"/>
      <w:lvlJc w:val="left"/>
      <w:pPr>
        <w:ind w:left="1660" w:hanging="864"/>
      </w:pPr>
      <w:rPr>
        <w:rFonts w:hint="default"/>
        <w:lang w:val="en-US" w:eastAsia="en-US" w:bidi="en-US"/>
      </w:rPr>
    </w:lvl>
    <w:lvl w:ilvl="1">
      <w:start w:val="4"/>
      <w:numFmt w:val="decimal"/>
      <w:lvlText w:val="%1.%2"/>
      <w:lvlJc w:val="left"/>
      <w:pPr>
        <w:ind w:left="1660" w:hanging="864"/>
        <w:jc w:val="right"/>
      </w:pPr>
      <w:rPr>
        <w:rFonts w:hint="default"/>
        <w:lang w:val="en-US" w:eastAsia="en-US" w:bidi="en-US"/>
      </w:rPr>
    </w:lvl>
    <w:lvl w:ilvl="2">
      <w:start w:val="5"/>
      <w:numFmt w:val="decimal"/>
      <w:lvlText w:val="%1.%2.%3"/>
      <w:lvlJc w:val="left"/>
      <w:pPr>
        <w:ind w:left="1660" w:hanging="864"/>
        <w:jc w:val="right"/>
      </w:pPr>
      <w:rPr>
        <w:rFonts w:hint="default"/>
        <w:lang w:val="en-US" w:eastAsia="en-US" w:bidi="en-US"/>
      </w:rPr>
    </w:lvl>
    <w:lvl w:ilvl="3">
      <w:start w:val="1"/>
      <w:numFmt w:val="decimal"/>
      <w:lvlText w:val="%1.%2.%3.%4"/>
      <w:lvlJc w:val="left"/>
      <w:pPr>
        <w:ind w:left="1660" w:hanging="864"/>
      </w:pPr>
      <w:rPr>
        <w:rFonts w:ascii="Calibri" w:eastAsia="Calibri" w:hAnsi="Calibri" w:cs="Calibri" w:hint="default"/>
        <w:b/>
        <w:bCs/>
        <w:spacing w:val="-2"/>
        <w:w w:val="100"/>
        <w:sz w:val="24"/>
        <w:szCs w:val="24"/>
        <w:lang w:val="en-US" w:eastAsia="en-US" w:bidi="en-US"/>
      </w:rPr>
    </w:lvl>
    <w:lvl w:ilvl="4">
      <w:start w:val="1"/>
      <w:numFmt w:val="decimal"/>
      <w:lvlText w:val="%5."/>
      <w:lvlJc w:val="left"/>
      <w:pPr>
        <w:ind w:left="1588" w:hanging="360"/>
      </w:pPr>
      <w:rPr>
        <w:rFonts w:ascii="Calibri" w:eastAsia="Calibri" w:hAnsi="Calibri" w:cs="Calibri" w:hint="default"/>
        <w:w w:val="100"/>
        <w:sz w:val="22"/>
        <w:szCs w:val="22"/>
        <w:lang w:val="en-US" w:eastAsia="en-US" w:bidi="en-US"/>
      </w:rPr>
    </w:lvl>
    <w:lvl w:ilvl="5">
      <w:numFmt w:val="bullet"/>
      <w:lvlText w:val="•"/>
      <w:lvlJc w:val="left"/>
      <w:pPr>
        <w:ind w:left="5597" w:hanging="360"/>
      </w:pPr>
      <w:rPr>
        <w:rFonts w:hint="default"/>
        <w:lang w:val="en-US" w:eastAsia="en-US" w:bidi="en-US"/>
      </w:rPr>
    </w:lvl>
    <w:lvl w:ilvl="6">
      <w:numFmt w:val="bullet"/>
      <w:lvlText w:val="•"/>
      <w:lvlJc w:val="left"/>
      <w:pPr>
        <w:ind w:left="6582" w:hanging="360"/>
      </w:pPr>
      <w:rPr>
        <w:rFonts w:hint="default"/>
        <w:lang w:val="en-US" w:eastAsia="en-US" w:bidi="en-US"/>
      </w:rPr>
    </w:lvl>
    <w:lvl w:ilvl="7">
      <w:numFmt w:val="bullet"/>
      <w:lvlText w:val="•"/>
      <w:lvlJc w:val="left"/>
      <w:pPr>
        <w:ind w:left="7566" w:hanging="360"/>
      </w:pPr>
      <w:rPr>
        <w:rFonts w:hint="default"/>
        <w:lang w:val="en-US" w:eastAsia="en-US" w:bidi="en-US"/>
      </w:rPr>
    </w:lvl>
    <w:lvl w:ilvl="8">
      <w:numFmt w:val="bullet"/>
      <w:lvlText w:val="•"/>
      <w:lvlJc w:val="left"/>
      <w:pPr>
        <w:ind w:left="8551" w:hanging="360"/>
      </w:pPr>
      <w:rPr>
        <w:rFonts w:hint="default"/>
        <w:lang w:val="en-US" w:eastAsia="en-US" w:bidi="en-US"/>
      </w:rPr>
    </w:lvl>
  </w:abstractNum>
  <w:abstractNum w:abstractNumId="77" w15:restartNumberingAfterBreak="0">
    <w:nsid w:val="541B67B5"/>
    <w:multiLevelType w:val="hybridMultilevel"/>
    <w:tmpl w:val="8EEEBB2C"/>
    <w:lvl w:ilvl="0" w:tplc="037E6594">
      <w:start w:val="1"/>
      <w:numFmt w:val="decimal"/>
      <w:lvlText w:val="%1."/>
      <w:lvlJc w:val="left"/>
      <w:pPr>
        <w:ind w:left="1588" w:hanging="360"/>
      </w:pPr>
      <w:rPr>
        <w:rFonts w:ascii="Calibri" w:eastAsia="Calibri" w:hAnsi="Calibri" w:cs="Calibri" w:hint="default"/>
        <w:w w:val="100"/>
        <w:sz w:val="22"/>
        <w:szCs w:val="22"/>
        <w:lang w:val="en-US" w:eastAsia="en-US" w:bidi="en-US"/>
      </w:rPr>
    </w:lvl>
    <w:lvl w:ilvl="1" w:tplc="71E0328E">
      <w:numFmt w:val="bullet"/>
      <w:lvlText w:val="•"/>
      <w:lvlJc w:val="left"/>
      <w:pPr>
        <w:ind w:left="2474" w:hanging="360"/>
      </w:pPr>
      <w:rPr>
        <w:rFonts w:hint="default"/>
        <w:lang w:val="en-US" w:eastAsia="en-US" w:bidi="en-US"/>
      </w:rPr>
    </w:lvl>
    <w:lvl w:ilvl="2" w:tplc="E9D2AEA4">
      <w:numFmt w:val="bullet"/>
      <w:lvlText w:val="•"/>
      <w:lvlJc w:val="left"/>
      <w:pPr>
        <w:ind w:left="3368" w:hanging="360"/>
      </w:pPr>
      <w:rPr>
        <w:rFonts w:hint="default"/>
        <w:lang w:val="en-US" w:eastAsia="en-US" w:bidi="en-US"/>
      </w:rPr>
    </w:lvl>
    <w:lvl w:ilvl="3" w:tplc="56BAB5D6">
      <w:numFmt w:val="bullet"/>
      <w:lvlText w:val="•"/>
      <w:lvlJc w:val="left"/>
      <w:pPr>
        <w:ind w:left="4262" w:hanging="360"/>
      </w:pPr>
      <w:rPr>
        <w:rFonts w:hint="default"/>
        <w:lang w:val="en-US" w:eastAsia="en-US" w:bidi="en-US"/>
      </w:rPr>
    </w:lvl>
    <w:lvl w:ilvl="4" w:tplc="5E5C6D18">
      <w:numFmt w:val="bullet"/>
      <w:lvlText w:val="•"/>
      <w:lvlJc w:val="left"/>
      <w:pPr>
        <w:ind w:left="5156" w:hanging="360"/>
      </w:pPr>
      <w:rPr>
        <w:rFonts w:hint="default"/>
        <w:lang w:val="en-US" w:eastAsia="en-US" w:bidi="en-US"/>
      </w:rPr>
    </w:lvl>
    <w:lvl w:ilvl="5" w:tplc="A1F856EA">
      <w:numFmt w:val="bullet"/>
      <w:lvlText w:val="•"/>
      <w:lvlJc w:val="left"/>
      <w:pPr>
        <w:ind w:left="6050" w:hanging="360"/>
      </w:pPr>
      <w:rPr>
        <w:rFonts w:hint="default"/>
        <w:lang w:val="en-US" w:eastAsia="en-US" w:bidi="en-US"/>
      </w:rPr>
    </w:lvl>
    <w:lvl w:ilvl="6" w:tplc="AEA6C308">
      <w:numFmt w:val="bullet"/>
      <w:lvlText w:val="•"/>
      <w:lvlJc w:val="left"/>
      <w:pPr>
        <w:ind w:left="6944" w:hanging="360"/>
      </w:pPr>
      <w:rPr>
        <w:rFonts w:hint="default"/>
        <w:lang w:val="en-US" w:eastAsia="en-US" w:bidi="en-US"/>
      </w:rPr>
    </w:lvl>
    <w:lvl w:ilvl="7" w:tplc="7F766B82">
      <w:numFmt w:val="bullet"/>
      <w:lvlText w:val="•"/>
      <w:lvlJc w:val="left"/>
      <w:pPr>
        <w:ind w:left="7838" w:hanging="360"/>
      </w:pPr>
      <w:rPr>
        <w:rFonts w:hint="default"/>
        <w:lang w:val="en-US" w:eastAsia="en-US" w:bidi="en-US"/>
      </w:rPr>
    </w:lvl>
    <w:lvl w:ilvl="8" w:tplc="BD90C506">
      <w:numFmt w:val="bullet"/>
      <w:lvlText w:val="•"/>
      <w:lvlJc w:val="left"/>
      <w:pPr>
        <w:ind w:left="8732" w:hanging="360"/>
      </w:pPr>
      <w:rPr>
        <w:rFonts w:hint="default"/>
        <w:lang w:val="en-US" w:eastAsia="en-US" w:bidi="en-US"/>
      </w:rPr>
    </w:lvl>
  </w:abstractNum>
  <w:abstractNum w:abstractNumId="78" w15:restartNumberingAfterBreak="0">
    <w:nsid w:val="54992B7F"/>
    <w:multiLevelType w:val="multilevel"/>
    <w:tmpl w:val="D80CDB9E"/>
    <w:lvl w:ilvl="0">
      <w:start w:val="5"/>
      <w:numFmt w:val="decimal"/>
      <w:lvlText w:val="%1"/>
      <w:lvlJc w:val="left"/>
      <w:pPr>
        <w:ind w:left="940" w:hanging="720"/>
      </w:pPr>
      <w:rPr>
        <w:rFonts w:hint="default"/>
        <w:lang w:val="en-US" w:eastAsia="en-US" w:bidi="en-US"/>
      </w:rPr>
    </w:lvl>
    <w:lvl w:ilvl="1">
      <w:start w:val="1"/>
      <w:numFmt w:val="decimal"/>
      <w:lvlText w:val="%1.%2"/>
      <w:lvlJc w:val="left"/>
      <w:pPr>
        <w:ind w:left="940" w:hanging="720"/>
      </w:pPr>
      <w:rPr>
        <w:rFonts w:ascii="Calibri" w:eastAsia="Calibri" w:hAnsi="Calibri" w:cs="Calibri" w:hint="default"/>
        <w:b/>
        <w:bCs/>
        <w:spacing w:val="-1"/>
        <w:w w:val="100"/>
        <w:sz w:val="28"/>
        <w:szCs w:val="28"/>
        <w:lang w:val="en-US" w:eastAsia="en-US" w:bidi="en-US"/>
      </w:rPr>
    </w:lvl>
    <w:lvl w:ilvl="2">
      <w:start w:val="1"/>
      <w:numFmt w:val="decimal"/>
      <w:lvlText w:val="%1.%2.%3"/>
      <w:lvlJc w:val="left"/>
      <w:pPr>
        <w:ind w:left="1660" w:hanging="1152"/>
      </w:pPr>
      <w:rPr>
        <w:rFonts w:ascii="Calibri" w:eastAsia="Calibri" w:hAnsi="Calibri" w:cs="Calibri" w:hint="default"/>
        <w:b/>
        <w:bCs/>
        <w:spacing w:val="-1"/>
        <w:w w:val="100"/>
        <w:sz w:val="28"/>
        <w:szCs w:val="28"/>
        <w:lang w:val="en-US" w:eastAsia="en-US" w:bidi="en-US"/>
      </w:rPr>
    </w:lvl>
    <w:lvl w:ilvl="3">
      <w:start w:val="1"/>
      <w:numFmt w:val="decimal"/>
      <w:lvlText w:val="%4."/>
      <w:lvlJc w:val="left"/>
      <w:pPr>
        <w:ind w:left="1300" w:hanging="360"/>
      </w:pPr>
      <w:rPr>
        <w:rFonts w:ascii="Calibri" w:eastAsia="Calibri" w:hAnsi="Calibri" w:cs="Calibri" w:hint="default"/>
        <w:w w:val="100"/>
        <w:sz w:val="22"/>
        <w:szCs w:val="22"/>
        <w:lang w:val="en-US" w:eastAsia="en-US" w:bidi="en-US"/>
      </w:rPr>
    </w:lvl>
    <w:lvl w:ilvl="4">
      <w:numFmt w:val="bullet"/>
      <w:lvlText w:val="•"/>
      <w:lvlJc w:val="left"/>
      <w:pPr>
        <w:ind w:left="1660" w:hanging="360"/>
      </w:pPr>
      <w:rPr>
        <w:rFonts w:hint="default"/>
        <w:lang w:val="en-US" w:eastAsia="en-US" w:bidi="en-US"/>
      </w:rPr>
    </w:lvl>
    <w:lvl w:ilvl="5">
      <w:numFmt w:val="bullet"/>
      <w:lvlText w:val="•"/>
      <w:lvlJc w:val="left"/>
      <w:pPr>
        <w:ind w:left="3136" w:hanging="360"/>
      </w:pPr>
      <w:rPr>
        <w:rFonts w:hint="default"/>
        <w:lang w:val="en-US" w:eastAsia="en-US" w:bidi="en-US"/>
      </w:rPr>
    </w:lvl>
    <w:lvl w:ilvl="6">
      <w:numFmt w:val="bullet"/>
      <w:lvlText w:val="•"/>
      <w:lvlJc w:val="left"/>
      <w:pPr>
        <w:ind w:left="4613" w:hanging="360"/>
      </w:pPr>
      <w:rPr>
        <w:rFonts w:hint="default"/>
        <w:lang w:val="en-US" w:eastAsia="en-US" w:bidi="en-US"/>
      </w:rPr>
    </w:lvl>
    <w:lvl w:ilvl="7">
      <w:numFmt w:val="bullet"/>
      <w:lvlText w:val="•"/>
      <w:lvlJc w:val="left"/>
      <w:pPr>
        <w:ind w:left="6090" w:hanging="360"/>
      </w:pPr>
      <w:rPr>
        <w:rFonts w:hint="default"/>
        <w:lang w:val="en-US" w:eastAsia="en-US" w:bidi="en-US"/>
      </w:rPr>
    </w:lvl>
    <w:lvl w:ilvl="8">
      <w:numFmt w:val="bullet"/>
      <w:lvlText w:val="•"/>
      <w:lvlJc w:val="left"/>
      <w:pPr>
        <w:ind w:left="7566" w:hanging="360"/>
      </w:pPr>
      <w:rPr>
        <w:rFonts w:hint="default"/>
        <w:lang w:val="en-US" w:eastAsia="en-US" w:bidi="en-US"/>
      </w:rPr>
    </w:lvl>
  </w:abstractNum>
  <w:abstractNum w:abstractNumId="79" w15:restartNumberingAfterBreak="0">
    <w:nsid w:val="54FB59DC"/>
    <w:multiLevelType w:val="hybridMultilevel"/>
    <w:tmpl w:val="0836544C"/>
    <w:lvl w:ilvl="0" w:tplc="652E2898">
      <w:start w:val="1"/>
      <w:numFmt w:val="decimal"/>
      <w:lvlText w:val="%1."/>
      <w:lvlJc w:val="left"/>
      <w:pPr>
        <w:ind w:left="1156" w:hanging="360"/>
      </w:pPr>
      <w:rPr>
        <w:rFonts w:ascii="Calibri" w:eastAsia="Calibri" w:hAnsi="Calibri" w:cs="Calibri" w:hint="default"/>
        <w:w w:val="100"/>
        <w:sz w:val="22"/>
        <w:szCs w:val="22"/>
        <w:lang w:val="en-US" w:eastAsia="en-US" w:bidi="en-US"/>
      </w:rPr>
    </w:lvl>
    <w:lvl w:ilvl="1" w:tplc="AB545238">
      <w:numFmt w:val="bullet"/>
      <w:lvlText w:val="•"/>
      <w:lvlJc w:val="left"/>
      <w:pPr>
        <w:ind w:left="2096" w:hanging="360"/>
      </w:pPr>
      <w:rPr>
        <w:rFonts w:hint="default"/>
        <w:lang w:val="en-US" w:eastAsia="en-US" w:bidi="en-US"/>
      </w:rPr>
    </w:lvl>
    <w:lvl w:ilvl="2" w:tplc="87EE1724">
      <w:numFmt w:val="bullet"/>
      <w:lvlText w:val="•"/>
      <w:lvlJc w:val="left"/>
      <w:pPr>
        <w:ind w:left="3032" w:hanging="360"/>
      </w:pPr>
      <w:rPr>
        <w:rFonts w:hint="default"/>
        <w:lang w:val="en-US" w:eastAsia="en-US" w:bidi="en-US"/>
      </w:rPr>
    </w:lvl>
    <w:lvl w:ilvl="3" w:tplc="45B6EAF2">
      <w:numFmt w:val="bullet"/>
      <w:lvlText w:val="•"/>
      <w:lvlJc w:val="left"/>
      <w:pPr>
        <w:ind w:left="3968" w:hanging="360"/>
      </w:pPr>
      <w:rPr>
        <w:rFonts w:hint="default"/>
        <w:lang w:val="en-US" w:eastAsia="en-US" w:bidi="en-US"/>
      </w:rPr>
    </w:lvl>
    <w:lvl w:ilvl="4" w:tplc="EEDCF1C6">
      <w:numFmt w:val="bullet"/>
      <w:lvlText w:val="•"/>
      <w:lvlJc w:val="left"/>
      <w:pPr>
        <w:ind w:left="4904" w:hanging="360"/>
      </w:pPr>
      <w:rPr>
        <w:rFonts w:hint="default"/>
        <w:lang w:val="en-US" w:eastAsia="en-US" w:bidi="en-US"/>
      </w:rPr>
    </w:lvl>
    <w:lvl w:ilvl="5" w:tplc="C400BE34">
      <w:numFmt w:val="bullet"/>
      <w:lvlText w:val="•"/>
      <w:lvlJc w:val="left"/>
      <w:pPr>
        <w:ind w:left="5840" w:hanging="360"/>
      </w:pPr>
      <w:rPr>
        <w:rFonts w:hint="default"/>
        <w:lang w:val="en-US" w:eastAsia="en-US" w:bidi="en-US"/>
      </w:rPr>
    </w:lvl>
    <w:lvl w:ilvl="6" w:tplc="4412BB44">
      <w:numFmt w:val="bullet"/>
      <w:lvlText w:val="•"/>
      <w:lvlJc w:val="left"/>
      <w:pPr>
        <w:ind w:left="6776" w:hanging="360"/>
      </w:pPr>
      <w:rPr>
        <w:rFonts w:hint="default"/>
        <w:lang w:val="en-US" w:eastAsia="en-US" w:bidi="en-US"/>
      </w:rPr>
    </w:lvl>
    <w:lvl w:ilvl="7" w:tplc="B33449FA">
      <w:numFmt w:val="bullet"/>
      <w:lvlText w:val="•"/>
      <w:lvlJc w:val="left"/>
      <w:pPr>
        <w:ind w:left="7712" w:hanging="360"/>
      </w:pPr>
      <w:rPr>
        <w:rFonts w:hint="default"/>
        <w:lang w:val="en-US" w:eastAsia="en-US" w:bidi="en-US"/>
      </w:rPr>
    </w:lvl>
    <w:lvl w:ilvl="8" w:tplc="69E2670A">
      <w:numFmt w:val="bullet"/>
      <w:lvlText w:val="•"/>
      <w:lvlJc w:val="left"/>
      <w:pPr>
        <w:ind w:left="8648" w:hanging="360"/>
      </w:pPr>
      <w:rPr>
        <w:rFonts w:hint="default"/>
        <w:lang w:val="en-US" w:eastAsia="en-US" w:bidi="en-US"/>
      </w:rPr>
    </w:lvl>
  </w:abstractNum>
  <w:abstractNum w:abstractNumId="80" w15:restartNumberingAfterBreak="0">
    <w:nsid w:val="55A305A4"/>
    <w:multiLevelType w:val="hybridMultilevel"/>
    <w:tmpl w:val="198C5A66"/>
    <w:lvl w:ilvl="0" w:tplc="8B967C4A">
      <w:numFmt w:val="bullet"/>
      <w:lvlText w:val=""/>
      <w:lvlJc w:val="left"/>
      <w:pPr>
        <w:ind w:left="472" w:hanging="360"/>
      </w:pPr>
      <w:rPr>
        <w:rFonts w:ascii="Symbol" w:eastAsia="Symbol" w:hAnsi="Symbol" w:cs="Symbol" w:hint="default"/>
        <w:w w:val="99"/>
        <w:sz w:val="20"/>
        <w:szCs w:val="20"/>
        <w:lang w:val="en-US" w:eastAsia="en-US" w:bidi="en-US"/>
      </w:rPr>
    </w:lvl>
    <w:lvl w:ilvl="1" w:tplc="B83E9214">
      <w:numFmt w:val="bullet"/>
      <w:lvlText w:val="o"/>
      <w:lvlJc w:val="left"/>
      <w:pPr>
        <w:ind w:left="1193" w:hanging="360"/>
      </w:pPr>
      <w:rPr>
        <w:rFonts w:ascii="Courier New" w:eastAsia="Courier New" w:hAnsi="Courier New" w:cs="Courier New" w:hint="default"/>
        <w:w w:val="99"/>
        <w:sz w:val="20"/>
        <w:szCs w:val="20"/>
        <w:lang w:val="en-US" w:eastAsia="en-US" w:bidi="en-US"/>
      </w:rPr>
    </w:lvl>
    <w:lvl w:ilvl="2" w:tplc="79A0950E">
      <w:numFmt w:val="bullet"/>
      <w:lvlText w:val=""/>
      <w:lvlJc w:val="left"/>
      <w:pPr>
        <w:ind w:left="1913" w:hanging="360"/>
      </w:pPr>
      <w:rPr>
        <w:rFonts w:ascii="Wingdings" w:eastAsia="Wingdings" w:hAnsi="Wingdings" w:cs="Wingdings" w:hint="default"/>
        <w:w w:val="99"/>
        <w:sz w:val="20"/>
        <w:szCs w:val="20"/>
        <w:lang w:val="en-US" w:eastAsia="en-US" w:bidi="en-US"/>
      </w:rPr>
    </w:lvl>
    <w:lvl w:ilvl="3" w:tplc="9E3877C2">
      <w:numFmt w:val="bullet"/>
      <w:lvlText w:val="•"/>
      <w:lvlJc w:val="left"/>
      <w:pPr>
        <w:ind w:left="2670" w:hanging="360"/>
      </w:pPr>
      <w:rPr>
        <w:rFonts w:hint="default"/>
        <w:lang w:val="en-US" w:eastAsia="en-US" w:bidi="en-US"/>
      </w:rPr>
    </w:lvl>
    <w:lvl w:ilvl="4" w:tplc="EC3EAE60">
      <w:numFmt w:val="bullet"/>
      <w:lvlText w:val="•"/>
      <w:lvlJc w:val="left"/>
      <w:pPr>
        <w:ind w:left="3420" w:hanging="360"/>
      </w:pPr>
      <w:rPr>
        <w:rFonts w:hint="default"/>
        <w:lang w:val="en-US" w:eastAsia="en-US" w:bidi="en-US"/>
      </w:rPr>
    </w:lvl>
    <w:lvl w:ilvl="5" w:tplc="4D26135E">
      <w:numFmt w:val="bullet"/>
      <w:lvlText w:val="•"/>
      <w:lvlJc w:val="left"/>
      <w:pPr>
        <w:ind w:left="4171" w:hanging="360"/>
      </w:pPr>
      <w:rPr>
        <w:rFonts w:hint="default"/>
        <w:lang w:val="en-US" w:eastAsia="en-US" w:bidi="en-US"/>
      </w:rPr>
    </w:lvl>
    <w:lvl w:ilvl="6" w:tplc="3F04C738">
      <w:numFmt w:val="bullet"/>
      <w:lvlText w:val="•"/>
      <w:lvlJc w:val="left"/>
      <w:pPr>
        <w:ind w:left="4921" w:hanging="360"/>
      </w:pPr>
      <w:rPr>
        <w:rFonts w:hint="default"/>
        <w:lang w:val="en-US" w:eastAsia="en-US" w:bidi="en-US"/>
      </w:rPr>
    </w:lvl>
    <w:lvl w:ilvl="7" w:tplc="35ECF50A">
      <w:numFmt w:val="bullet"/>
      <w:lvlText w:val="•"/>
      <w:lvlJc w:val="left"/>
      <w:pPr>
        <w:ind w:left="5671" w:hanging="360"/>
      </w:pPr>
      <w:rPr>
        <w:rFonts w:hint="default"/>
        <w:lang w:val="en-US" w:eastAsia="en-US" w:bidi="en-US"/>
      </w:rPr>
    </w:lvl>
    <w:lvl w:ilvl="8" w:tplc="22F433FA">
      <w:numFmt w:val="bullet"/>
      <w:lvlText w:val="•"/>
      <w:lvlJc w:val="left"/>
      <w:pPr>
        <w:ind w:left="6422" w:hanging="360"/>
      </w:pPr>
      <w:rPr>
        <w:rFonts w:hint="default"/>
        <w:lang w:val="en-US" w:eastAsia="en-US" w:bidi="en-US"/>
      </w:rPr>
    </w:lvl>
  </w:abstractNum>
  <w:abstractNum w:abstractNumId="81" w15:restartNumberingAfterBreak="0">
    <w:nsid w:val="56E00A1B"/>
    <w:multiLevelType w:val="hybridMultilevel"/>
    <w:tmpl w:val="DBC4A0F8"/>
    <w:lvl w:ilvl="0" w:tplc="C90EC88C">
      <w:numFmt w:val="bullet"/>
      <w:lvlText w:val="•"/>
      <w:lvlJc w:val="left"/>
      <w:pPr>
        <w:ind w:left="1193" w:hanging="360"/>
      </w:pPr>
      <w:rPr>
        <w:rFonts w:ascii="Calibri" w:eastAsia="Calibri" w:hAnsi="Calibri" w:cs="Calibri" w:hint="default"/>
        <w:w w:val="100"/>
        <w:sz w:val="22"/>
        <w:szCs w:val="22"/>
        <w:lang w:val="en-US" w:eastAsia="en-US" w:bidi="en-US"/>
      </w:rPr>
    </w:lvl>
    <w:lvl w:ilvl="1" w:tplc="2E562332">
      <w:numFmt w:val="bullet"/>
      <w:lvlText w:val="•"/>
      <w:lvlJc w:val="left"/>
      <w:pPr>
        <w:ind w:left="1872" w:hanging="360"/>
      </w:pPr>
      <w:rPr>
        <w:rFonts w:hint="default"/>
        <w:lang w:val="en-US" w:eastAsia="en-US" w:bidi="en-US"/>
      </w:rPr>
    </w:lvl>
    <w:lvl w:ilvl="2" w:tplc="95705410">
      <w:numFmt w:val="bullet"/>
      <w:lvlText w:val="•"/>
      <w:lvlJc w:val="left"/>
      <w:pPr>
        <w:ind w:left="2544" w:hanging="360"/>
      </w:pPr>
      <w:rPr>
        <w:rFonts w:hint="default"/>
        <w:lang w:val="en-US" w:eastAsia="en-US" w:bidi="en-US"/>
      </w:rPr>
    </w:lvl>
    <w:lvl w:ilvl="3" w:tplc="5A8ABF3A">
      <w:numFmt w:val="bullet"/>
      <w:lvlText w:val="•"/>
      <w:lvlJc w:val="left"/>
      <w:pPr>
        <w:ind w:left="3216" w:hanging="360"/>
      </w:pPr>
      <w:rPr>
        <w:rFonts w:hint="default"/>
        <w:lang w:val="en-US" w:eastAsia="en-US" w:bidi="en-US"/>
      </w:rPr>
    </w:lvl>
    <w:lvl w:ilvl="4" w:tplc="89368780">
      <w:numFmt w:val="bullet"/>
      <w:lvlText w:val="•"/>
      <w:lvlJc w:val="left"/>
      <w:pPr>
        <w:ind w:left="3889" w:hanging="360"/>
      </w:pPr>
      <w:rPr>
        <w:rFonts w:hint="default"/>
        <w:lang w:val="en-US" w:eastAsia="en-US" w:bidi="en-US"/>
      </w:rPr>
    </w:lvl>
    <w:lvl w:ilvl="5" w:tplc="A3BACA44">
      <w:numFmt w:val="bullet"/>
      <w:lvlText w:val="•"/>
      <w:lvlJc w:val="left"/>
      <w:pPr>
        <w:ind w:left="4561" w:hanging="360"/>
      </w:pPr>
      <w:rPr>
        <w:rFonts w:hint="default"/>
        <w:lang w:val="en-US" w:eastAsia="en-US" w:bidi="en-US"/>
      </w:rPr>
    </w:lvl>
    <w:lvl w:ilvl="6" w:tplc="37CACDF8">
      <w:numFmt w:val="bullet"/>
      <w:lvlText w:val="•"/>
      <w:lvlJc w:val="left"/>
      <w:pPr>
        <w:ind w:left="5233" w:hanging="360"/>
      </w:pPr>
      <w:rPr>
        <w:rFonts w:hint="default"/>
        <w:lang w:val="en-US" w:eastAsia="en-US" w:bidi="en-US"/>
      </w:rPr>
    </w:lvl>
    <w:lvl w:ilvl="7" w:tplc="4502AFFA">
      <w:numFmt w:val="bullet"/>
      <w:lvlText w:val="•"/>
      <w:lvlJc w:val="left"/>
      <w:pPr>
        <w:ind w:left="5906" w:hanging="360"/>
      </w:pPr>
      <w:rPr>
        <w:rFonts w:hint="default"/>
        <w:lang w:val="en-US" w:eastAsia="en-US" w:bidi="en-US"/>
      </w:rPr>
    </w:lvl>
    <w:lvl w:ilvl="8" w:tplc="9F5E7540">
      <w:numFmt w:val="bullet"/>
      <w:lvlText w:val="•"/>
      <w:lvlJc w:val="left"/>
      <w:pPr>
        <w:ind w:left="6578" w:hanging="360"/>
      </w:pPr>
      <w:rPr>
        <w:rFonts w:hint="default"/>
        <w:lang w:val="en-US" w:eastAsia="en-US" w:bidi="en-US"/>
      </w:rPr>
    </w:lvl>
  </w:abstractNum>
  <w:abstractNum w:abstractNumId="82" w15:restartNumberingAfterBreak="0">
    <w:nsid w:val="56F54686"/>
    <w:multiLevelType w:val="hybridMultilevel"/>
    <w:tmpl w:val="8428716C"/>
    <w:lvl w:ilvl="0" w:tplc="95EE3852">
      <w:numFmt w:val="bullet"/>
      <w:lvlText w:val=""/>
      <w:lvlJc w:val="left"/>
      <w:pPr>
        <w:ind w:left="472" w:hanging="360"/>
      </w:pPr>
      <w:rPr>
        <w:rFonts w:ascii="Symbol" w:eastAsia="Symbol" w:hAnsi="Symbol" w:cs="Symbol" w:hint="default"/>
        <w:w w:val="99"/>
        <w:sz w:val="20"/>
        <w:szCs w:val="20"/>
        <w:lang w:val="en-US" w:eastAsia="en-US" w:bidi="en-US"/>
      </w:rPr>
    </w:lvl>
    <w:lvl w:ilvl="1" w:tplc="F4609AA2">
      <w:numFmt w:val="bullet"/>
      <w:lvlText w:val=""/>
      <w:lvlJc w:val="left"/>
      <w:pPr>
        <w:ind w:left="1193" w:hanging="360"/>
      </w:pPr>
      <w:rPr>
        <w:rFonts w:ascii="Symbol" w:eastAsia="Symbol" w:hAnsi="Symbol" w:cs="Symbol" w:hint="default"/>
        <w:w w:val="99"/>
        <w:sz w:val="20"/>
        <w:szCs w:val="20"/>
        <w:lang w:val="en-US" w:eastAsia="en-US" w:bidi="en-US"/>
      </w:rPr>
    </w:lvl>
    <w:lvl w:ilvl="2" w:tplc="B426B186">
      <w:numFmt w:val="bullet"/>
      <w:lvlText w:val="•"/>
      <w:lvlJc w:val="left"/>
      <w:pPr>
        <w:ind w:left="1947" w:hanging="360"/>
      </w:pPr>
      <w:rPr>
        <w:rFonts w:hint="default"/>
        <w:lang w:val="en-US" w:eastAsia="en-US" w:bidi="en-US"/>
      </w:rPr>
    </w:lvl>
    <w:lvl w:ilvl="3" w:tplc="F2CABF32">
      <w:numFmt w:val="bullet"/>
      <w:lvlText w:val="•"/>
      <w:lvlJc w:val="left"/>
      <w:pPr>
        <w:ind w:left="2694" w:hanging="360"/>
      </w:pPr>
      <w:rPr>
        <w:rFonts w:hint="default"/>
        <w:lang w:val="en-US" w:eastAsia="en-US" w:bidi="en-US"/>
      </w:rPr>
    </w:lvl>
    <w:lvl w:ilvl="4" w:tplc="7542FC70">
      <w:numFmt w:val="bullet"/>
      <w:lvlText w:val="•"/>
      <w:lvlJc w:val="left"/>
      <w:pPr>
        <w:ind w:left="3441" w:hanging="360"/>
      </w:pPr>
      <w:rPr>
        <w:rFonts w:hint="default"/>
        <w:lang w:val="en-US" w:eastAsia="en-US" w:bidi="en-US"/>
      </w:rPr>
    </w:lvl>
    <w:lvl w:ilvl="5" w:tplc="FBC8EB16">
      <w:numFmt w:val="bullet"/>
      <w:lvlText w:val="•"/>
      <w:lvlJc w:val="left"/>
      <w:pPr>
        <w:ind w:left="4188" w:hanging="360"/>
      </w:pPr>
      <w:rPr>
        <w:rFonts w:hint="default"/>
        <w:lang w:val="en-US" w:eastAsia="en-US" w:bidi="en-US"/>
      </w:rPr>
    </w:lvl>
    <w:lvl w:ilvl="6" w:tplc="5CE098FE">
      <w:numFmt w:val="bullet"/>
      <w:lvlText w:val="•"/>
      <w:lvlJc w:val="left"/>
      <w:pPr>
        <w:ind w:left="4935" w:hanging="360"/>
      </w:pPr>
      <w:rPr>
        <w:rFonts w:hint="default"/>
        <w:lang w:val="en-US" w:eastAsia="en-US" w:bidi="en-US"/>
      </w:rPr>
    </w:lvl>
    <w:lvl w:ilvl="7" w:tplc="C428C572">
      <w:numFmt w:val="bullet"/>
      <w:lvlText w:val="•"/>
      <w:lvlJc w:val="left"/>
      <w:pPr>
        <w:ind w:left="5682" w:hanging="360"/>
      </w:pPr>
      <w:rPr>
        <w:rFonts w:hint="default"/>
        <w:lang w:val="en-US" w:eastAsia="en-US" w:bidi="en-US"/>
      </w:rPr>
    </w:lvl>
    <w:lvl w:ilvl="8" w:tplc="40FED540">
      <w:numFmt w:val="bullet"/>
      <w:lvlText w:val="•"/>
      <w:lvlJc w:val="left"/>
      <w:pPr>
        <w:ind w:left="6429" w:hanging="360"/>
      </w:pPr>
      <w:rPr>
        <w:rFonts w:hint="default"/>
        <w:lang w:val="en-US" w:eastAsia="en-US" w:bidi="en-US"/>
      </w:rPr>
    </w:lvl>
  </w:abstractNum>
  <w:abstractNum w:abstractNumId="83" w15:restartNumberingAfterBreak="0">
    <w:nsid w:val="57215A71"/>
    <w:multiLevelType w:val="multilevel"/>
    <w:tmpl w:val="BAA62CC8"/>
    <w:lvl w:ilvl="0">
      <w:start w:val="1"/>
      <w:numFmt w:val="decimal"/>
      <w:lvlText w:val="%1"/>
      <w:lvlJc w:val="left"/>
      <w:pPr>
        <w:ind w:left="1660" w:hanging="864"/>
      </w:pPr>
      <w:rPr>
        <w:rFonts w:hint="default"/>
        <w:lang w:val="en-US" w:eastAsia="en-US" w:bidi="en-US"/>
      </w:rPr>
    </w:lvl>
    <w:lvl w:ilvl="1">
      <w:start w:val="4"/>
      <w:numFmt w:val="decimal"/>
      <w:lvlText w:val="%1.%2"/>
      <w:lvlJc w:val="left"/>
      <w:pPr>
        <w:ind w:left="1660" w:hanging="864"/>
        <w:jc w:val="right"/>
      </w:pPr>
      <w:rPr>
        <w:rFonts w:hint="default"/>
        <w:lang w:val="en-US" w:eastAsia="en-US" w:bidi="en-US"/>
      </w:rPr>
    </w:lvl>
    <w:lvl w:ilvl="2">
      <w:start w:val="4"/>
      <w:numFmt w:val="decimal"/>
      <w:lvlText w:val="%1.%2.%3"/>
      <w:lvlJc w:val="left"/>
      <w:pPr>
        <w:ind w:left="1660" w:hanging="864"/>
        <w:jc w:val="right"/>
      </w:pPr>
      <w:rPr>
        <w:rFonts w:hint="default"/>
        <w:lang w:val="en-US" w:eastAsia="en-US" w:bidi="en-US"/>
      </w:rPr>
    </w:lvl>
    <w:lvl w:ilvl="3">
      <w:start w:val="1"/>
      <w:numFmt w:val="decimal"/>
      <w:lvlText w:val="%1.%2.%3.%4"/>
      <w:lvlJc w:val="left"/>
      <w:pPr>
        <w:ind w:left="1660" w:hanging="864"/>
      </w:pPr>
      <w:rPr>
        <w:rFonts w:ascii="Calibri" w:eastAsia="Calibri" w:hAnsi="Calibri" w:cs="Calibri" w:hint="default"/>
        <w:b/>
        <w:bCs/>
        <w:spacing w:val="-3"/>
        <w:w w:val="100"/>
        <w:sz w:val="24"/>
        <w:szCs w:val="24"/>
        <w:lang w:val="en-US" w:eastAsia="en-US" w:bidi="en-US"/>
      </w:rPr>
    </w:lvl>
    <w:lvl w:ilvl="4">
      <w:start w:val="1"/>
      <w:numFmt w:val="decimal"/>
      <w:lvlText w:val="%1.%2.%3.%4.%5"/>
      <w:lvlJc w:val="left"/>
      <w:pPr>
        <w:ind w:left="2380" w:hanging="1296"/>
      </w:pPr>
      <w:rPr>
        <w:rFonts w:ascii="Calibri" w:eastAsia="Calibri" w:hAnsi="Calibri" w:cs="Calibri" w:hint="default"/>
        <w:b/>
        <w:bCs/>
        <w:spacing w:val="-3"/>
        <w:w w:val="100"/>
        <w:sz w:val="24"/>
        <w:szCs w:val="24"/>
        <w:lang w:val="en-US" w:eastAsia="en-US" w:bidi="en-US"/>
      </w:rPr>
    </w:lvl>
    <w:lvl w:ilvl="5">
      <w:start w:val="1"/>
      <w:numFmt w:val="decimal"/>
      <w:lvlText w:val="%6."/>
      <w:lvlJc w:val="left"/>
      <w:pPr>
        <w:ind w:left="1751" w:hanging="360"/>
      </w:pPr>
      <w:rPr>
        <w:rFonts w:ascii="Calibri" w:eastAsia="Calibri" w:hAnsi="Calibri" w:cs="Calibri" w:hint="default"/>
        <w:w w:val="100"/>
        <w:sz w:val="22"/>
        <w:szCs w:val="22"/>
        <w:lang w:val="en-US" w:eastAsia="en-US" w:bidi="en-US"/>
      </w:rPr>
    </w:lvl>
    <w:lvl w:ilvl="6">
      <w:numFmt w:val="bullet"/>
      <w:lvlText w:val="•"/>
      <w:lvlJc w:val="left"/>
      <w:pPr>
        <w:ind w:left="6450" w:hanging="360"/>
      </w:pPr>
      <w:rPr>
        <w:rFonts w:hint="default"/>
        <w:lang w:val="en-US" w:eastAsia="en-US" w:bidi="en-US"/>
      </w:rPr>
    </w:lvl>
    <w:lvl w:ilvl="7">
      <w:numFmt w:val="bullet"/>
      <w:lvlText w:val="•"/>
      <w:lvlJc w:val="left"/>
      <w:pPr>
        <w:ind w:left="7467" w:hanging="360"/>
      </w:pPr>
      <w:rPr>
        <w:rFonts w:hint="default"/>
        <w:lang w:val="en-US" w:eastAsia="en-US" w:bidi="en-US"/>
      </w:rPr>
    </w:lvl>
    <w:lvl w:ilvl="8">
      <w:numFmt w:val="bullet"/>
      <w:lvlText w:val="•"/>
      <w:lvlJc w:val="left"/>
      <w:pPr>
        <w:ind w:left="8485" w:hanging="360"/>
      </w:pPr>
      <w:rPr>
        <w:rFonts w:hint="default"/>
        <w:lang w:val="en-US" w:eastAsia="en-US" w:bidi="en-US"/>
      </w:rPr>
    </w:lvl>
  </w:abstractNum>
  <w:abstractNum w:abstractNumId="84" w15:restartNumberingAfterBreak="0">
    <w:nsid w:val="59183EED"/>
    <w:multiLevelType w:val="hybridMultilevel"/>
    <w:tmpl w:val="9514BE6E"/>
    <w:lvl w:ilvl="0" w:tplc="F5068586">
      <w:numFmt w:val="bullet"/>
      <w:lvlText w:val=""/>
      <w:lvlJc w:val="left"/>
      <w:pPr>
        <w:ind w:left="472" w:hanging="360"/>
      </w:pPr>
      <w:rPr>
        <w:rFonts w:ascii="Symbol" w:eastAsia="Symbol" w:hAnsi="Symbol" w:cs="Symbol" w:hint="default"/>
        <w:w w:val="99"/>
        <w:sz w:val="20"/>
        <w:szCs w:val="20"/>
        <w:lang w:val="en-US" w:eastAsia="en-US" w:bidi="en-US"/>
      </w:rPr>
    </w:lvl>
    <w:lvl w:ilvl="1" w:tplc="DB2CC52C">
      <w:numFmt w:val="bullet"/>
      <w:lvlText w:val="o"/>
      <w:lvlJc w:val="left"/>
      <w:pPr>
        <w:ind w:left="1193" w:hanging="360"/>
      </w:pPr>
      <w:rPr>
        <w:rFonts w:ascii="Courier New" w:eastAsia="Courier New" w:hAnsi="Courier New" w:cs="Courier New" w:hint="default"/>
        <w:w w:val="99"/>
        <w:sz w:val="20"/>
        <w:szCs w:val="20"/>
        <w:lang w:val="en-US" w:eastAsia="en-US" w:bidi="en-US"/>
      </w:rPr>
    </w:lvl>
    <w:lvl w:ilvl="2" w:tplc="D5A2351A">
      <w:numFmt w:val="bullet"/>
      <w:lvlText w:val="•"/>
      <w:lvlJc w:val="left"/>
      <w:pPr>
        <w:ind w:left="1947" w:hanging="360"/>
      </w:pPr>
      <w:rPr>
        <w:rFonts w:hint="default"/>
        <w:lang w:val="en-US" w:eastAsia="en-US" w:bidi="en-US"/>
      </w:rPr>
    </w:lvl>
    <w:lvl w:ilvl="3" w:tplc="A18CE44E">
      <w:numFmt w:val="bullet"/>
      <w:lvlText w:val="•"/>
      <w:lvlJc w:val="left"/>
      <w:pPr>
        <w:ind w:left="2694" w:hanging="360"/>
      </w:pPr>
      <w:rPr>
        <w:rFonts w:hint="default"/>
        <w:lang w:val="en-US" w:eastAsia="en-US" w:bidi="en-US"/>
      </w:rPr>
    </w:lvl>
    <w:lvl w:ilvl="4" w:tplc="25D00FF4">
      <w:numFmt w:val="bullet"/>
      <w:lvlText w:val="•"/>
      <w:lvlJc w:val="left"/>
      <w:pPr>
        <w:ind w:left="3441" w:hanging="360"/>
      </w:pPr>
      <w:rPr>
        <w:rFonts w:hint="default"/>
        <w:lang w:val="en-US" w:eastAsia="en-US" w:bidi="en-US"/>
      </w:rPr>
    </w:lvl>
    <w:lvl w:ilvl="5" w:tplc="7F264D82">
      <w:numFmt w:val="bullet"/>
      <w:lvlText w:val="•"/>
      <w:lvlJc w:val="left"/>
      <w:pPr>
        <w:ind w:left="4188" w:hanging="360"/>
      </w:pPr>
      <w:rPr>
        <w:rFonts w:hint="default"/>
        <w:lang w:val="en-US" w:eastAsia="en-US" w:bidi="en-US"/>
      </w:rPr>
    </w:lvl>
    <w:lvl w:ilvl="6" w:tplc="0A023FB6">
      <w:numFmt w:val="bullet"/>
      <w:lvlText w:val="•"/>
      <w:lvlJc w:val="left"/>
      <w:pPr>
        <w:ind w:left="4935" w:hanging="360"/>
      </w:pPr>
      <w:rPr>
        <w:rFonts w:hint="default"/>
        <w:lang w:val="en-US" w:eastAsia="en-US" w:bidi="en-US"/>
      </w:rPr>
    </w:lvl>
    <w:lvl w:ilvl="7" w:tplc="7B7CA66A">
      <w:numFmt w:val="bullet"/>
      <w:lvlText w:val="•"/>
      <w:lvlJc w:val="left"/>
      <w:pPr>
        <w:ind w:left="5682" w:hanging="360"/>
      </w:pPr>
      <w:rPr>
        <w:rFonts w:hint="default"/>
        <w:lang w:val="en-US" w:eastAsia="en-US" w:bidi="en-US"/>
      </w:rPr>
    </w:lvl>
    <w:lvl w:ilvl="8" w:tplc="CD7A5BDC">
      <w:numFmt w:val="bullet"/>
      <w:lvlText w:val="•"/>
      <w:lvlJc w:val="left"/>
      <w:pPr>
        <w:ind w:left="6429" w:hanging="360"/>
      </w:pPr>
      <w:rPr>
        <w:rFonts w:hint="default"/>
        <w:lang w:val="en-US" w:eastAsia="en-US" w:bidi="en-US"/>
      </w:rPr>
    </w:lvl>
  </w:abstractNum>
  <w:abstractNum w:abstractNumId="85" w15:restartNumberingAfterBreak="0">
    <w:nsid w:val="5B093853"/>
    <w:multiLevelType w:val="hybridMultilevel"/>
    <w:tmpl w:val="0F66271E"/>
    <w:lvl w:ilvl="0" w:tplc="1F148588">
      <w:numFmt w:val="bullet"/>
      <w:lvlText w:val=""/>
      <w:lvlJc w:val="left"/>
      <w:pPr>
        <w:ind w:left="472" w:hanging="360"/>
      </w:pPr>
      <w:rPr>
        <w:rFonts w:ascii="Symbol" w:eastAsia="Symbol" w:hAnsi="Symbol" w:cs="Symbol" w:hint="default"/>
        <w:w w:val="99"/>
        <w:sz w:val="20"/>
        <w:szCs w:val="20"/>
        <w:lang w:val="en-US" w:eastAsia="en-US" w:bidi="en-US"/>
      </w:rPr>
    </w:lvl>
    <w:lvl w:ilvl="1" w:tplc="22789F66">
      <w:numFmt w:val="bullet"/>
      <w:lvlText w:val="o"/>
      <w:lvlJc w:val="left"/>
      <w:pPr>
        <w:ind w:left="1193" w:hanging="360"/>
      </w:pPr>
      <w:rPr>
        <w:rFonts w:ascii="Courier New" w:eastAsia="Courier New" w:hAnsi="Courier New" w:cs="Courier New" w:hint="default"/>
        <w:w w:val="99"/>
        <w:sz w:val="20"/>
        <w:szCs w:val="20"/>
        <w:lang w:val="en-US" w:eastAsia="en-US" w:bidi="en-US"/>
      </w:rPr>
    </w:lvl>
    <w:lvl w:ilvl="2" w:tplc="8612ECEE">
      <w:numFmt w:val="bullet"/>
      <w:lvlText w:val="•"/>
      <w:lvlJc w:val="left"/>
      <w:pPr>
        <w:ind w:left="1947" w:hanging="360"/>
      </w:pPr>
      <w:rPr>
        <w:rFonts w:hint="default"/>
        <w:lang w:val="en-US" w:eastAsia="en-US" w:bidi="en-US"/>
      </w:rPr>
    </w:lvl>
    <w:lvl w:ilvl="3" w:tplc="FA1A6B62">
      <w:numFmt w:val="bullet"/>
      <w:lvlText w:val="•"/>
      <w:lvlJc w:val="left"/>
      <w:pPr>
        <w:ind w:left="2694" w:hanging="360"/>
      </w:pPr>
      <w:rPr>
        <w:rFonts w:hint="default"/>
        <w:lang w:val="en-US" w:eastAsia="en-US" w:bidi="en-US"/>
      </w:rPr>
    </w:lvl>
    <w:lvl w:ilvl="4" w:tplc="033E9F46">
      <w:numFmt w:val="bullet"/>
      <w:lvlText w:val="•"/>
      <w:lvlJc w:val="left"/>
      <w:pPr>
        <w:ind w:left="3441" w:hanging="360"/>
      </w:pPr>
      <w:rPr>
        <w:rFonts w:hint="default"/>
        <w:lang w:val="en-US" w:eastAsia="en-US" w:bidi="en-US"/>
      </w:rPr>
    </w:lvl>
    <w:lvl w:ilvl="5" w:tplc="B79A13A6">
      <w:numFmt w:val="bullet"/>
      <w:lvlText w:val="•"/>
      <w:lvlJc w:val="left"/>
      <w:pPr>
        <w:ind w:left="4188" w:hanging="360"/>
      </w:pPr>
      <w:rPr>
        <w:rFonts w:hint="default"/>
        <w:lang w:val="en-US" w:eastAsia="en-US" w:bidi="en-US"/>
      </w:rPr>
    </w:lvl>
    <w:lvl w:ilvl="6" w:tplc="3CA63E90">
      <w:numFmt w:val="bullet"/>
      <w:lvlText w:val="•"/>
      <w:lvlJc w:val="left"/>
      <w:pPr>
        <w:ind w:left="4935" w:hanging="360"/>
      </w:pPr>
      <w:rPr>
        <w:rFonts w:hint="default"/>
        <w:lang w:val="en-US" w:eastAsia="en-US" w:bidi="en-US"/>
      </w:rPr>
    </w:lvl>
    <w:lvl w:ilvl="7" w:tplc="7570C7D6">
      <w:numFmt w:val="bullet"/>
      <w:lvlText w:val="•"/>
      <w:lvlJc w:val="left"/>
      <w:pPr>
        <w:ind w:left="5682" w:hanging="360"/>
      </w:pPr>
      <w:rPr>
        <w:rFonts w:hint="default"/>
        <w:lang w:val="en-US" w:eastAsia="en-US" w:bidi="en-US"/>
      </w:rPr>
    </w:lvl>
    <w:lvl w:ilvl="8" w:tplc="E92A897C">
      <w:numFmt w:val="bullet"/>
      <w:lvlText w:val="•"/>
      <w:lvlJc w:val="left"/>
      <w:pPr>
        <w:ind w:left="6429" w:hanging="360"/>
      </w:pPr>
      <w:rPr>
        <w:rFonts w:hint="default"/>
        <w:lang w:val="en-US" w:eastAsia="en-US" w:bidi="en-US"/>
      </w:rPr>
    </w:lvl>
  </w:abstractNum>
  <w:abstractNum w:abstractNumId="86" w15:restartNumberingAfterBreak="0">
    <w:nsid w:val="5BC13277"/>
    <w:multiLevelType w:val="hybridMultilevel"/>
    <w:tmpl w:val="7C0A083A"/>
    <w:lvl w:ilvl="0" w:tplc="E3F489A8">
      <w:start w:val="1"/>
      <w:numFmt w:val="decimal"/>
      <w:lvlText w:val="%1."/>
      <w:lvlJc w:val="left"/>
      <w:pPr>
        <w:ind w:left="1588" w:hanging="360"/>
      </w:pPr>
      <w:rPr>
        <w:rFonts w:ascii="Calibri" w:eastAsia="Calibri" w:hAnsi="Calibri" w:cs="Calibri" w:hint="default"/>
        <w:w w:val="100"/>
        <w:sz w:val="22"/>
        <w:szCs w:val="22"/>
        <w:lang w:val="en-US" w:eastAsia="en-US" w:bidi="en-US"/>
      </w:rPr>
    </w:lvl>
    <w:lvl w:ilvl="1" w:tplc="6BD66790">
      <w:numFmt w:val="bullet"/>
      <w:lvlText w:val="•"/>
      <w:lvlJc w:val="left"/>
      <w:pPr>
        <w:ind w:left="2474" w:hanging="360"/>
      </w:pPr>
      <w:rPr>
        <w:rFonts w:hint="default"/>
        <w:lang w:val="en-US" w:eastAsia="en-US" w:bidi="en-US"/>
      </w:rPr>
    </w:lvl>
    <w:lvl w:ilvl="2" w:tplc="56849048">
      <w:numFmt w:val="bullet"/>
      <w:lvlText w:val="•"/>
      <w:lvlJc w:val="left"/>
      <w:pPr>
        <w:ind w:left="3368" w:hanging="360"/>
      </w:pPr>
      <w:rPr>
        <w:rFonts w:hint="default"/>
        <w:lang w:val="en-US" w:eastAsia="en-US" w:bidi="en-US"/>
      </w:rPr>
    </w:lvl>
    <w:lvl w:ilvl="3" w:tplc="AA782D76">
      <w:numFmt w:val="bullet"/>
      <w:lvlText w:val="•"/>
      <w:lvlJc w:val="left"/>
      <w:pPr>
        <w:ind w:left="4262" w:hanging="360"/>
      </w:pPr>
      <w:rPr>
        <w:rFonts w:hint="default"/>
        <w:lang w:val="en-US" w:eastAsia="en-US" w:bidi="en-US"/>
      </w:rPr>
    </w:lvl>
    <w:lvl w:ilvl="4" w:tplc="63FAD3BE">
      <w:numFmt w:val="bullet"/>
      <w:lvlText w:val="•"/>
      <w:lvlJc w:val="left"/>
      <w:pPr>
        <w:ind w:left="5156" w:hanging="360"/>
      </w:pPr>
      <w:rPr>
        <w:rFonts w:hint="default"/>
        <w:lang w:val="en-US" w:eastAsia="en-US" w:bidi="en-US"/>
      </w:rPr>
    </w:lvl>
    <w:lvl w:ilvl="5" w:tplc="CE8C8A42">
      <w:numFmt w:val="bullet"/>
      <w:lvlText w:val="•"/>
      <w:lvlJc w:val="left"/>
      <w:pPr>
        <w:ind w:left="6050" w:hanging="360"/>
      </w:pPr>
      <w:rPr>
        <w:rFonts w:hint="default"/>
        <w:lang w:val="en-US" w:eastAsia="en-US" w:bidi="en-US"/>
      </w:rPr>
    </w:lvl>
    <w:lvl w:ilvl="6" w:tplc="82743812">
      <w:numFmt w:val="bullet"/>
      <w:lvlText w:val="•"/>
      <w:lvlJc w:val="left"/>
      <w:pPr>
        <w:ind w:left="6944" w:hanging="360"/>
      </w:pPr>
      <w:rPr>
        <w:rFonts w:hint="default"/>
        <w:lang w:val="en-US" w:eastAsia="en-US" w:bidi="en-US"/>
      </w:rPr>
    </w:lvl>
    <w:lvl w:ilvl="7" w:tplc="91AC0CB4">
      <w:numFmt w:val="bullet"/>
      <w:lvlText w:val="•"/>
      <w:lvlJc w:val="left"/>
      <w:pPr>
        <w:ind w:left="7838" w:hanging="360"/>
      </w:pPr>
      <w:rPr>
        <w:rFonts w:hint="default"/>
        <w:lang w:val="en-US" w:eastAsia="en-US" w:bidi="en-US"/>
      </w:rPr>
    </w:lvl>
    <w:lvl w:ilvl="8" w:tplc="BA44310A">
      <w:numFmt w:val="bullet"/>
      <w:lvlText w:val="•"/>
      <w:lvlJc w:val="left"/>
      <w:pPr>
        <w:ind w:left="8732" w:hanging="360"/>
      </w:pPr>
      <w:rPr>
        <w:rFonts w:hint="default"/>
        <w:lang w:val="en-US" w:eastAsia="en-US" w:bidi="en-US"/>
      </w:rPr>
    </w:lvl>
  </w:abstractNum>
  <w:abstractNum w:abstractNumId="87" w15:restartNumberingAfterBreak="0">
    <w:nsid w:val="5F3B1961"/>
    <w:multiLevelType w:val="multilevel"/>
    <w:tmpl w:val="A22291B6"/>
    <w:lvl w:ilvl="0">
      <w:start w:val="4"/>
      <w:numFmt w:val="decimal"/>
      <w:lvlText w:val="%1"/>
      <w:lvlJc w:val="left"/>
      <w:pPr>
        <w:ind w:left="722" w:hanging="502"/>
      </w:pPr>
      <w:rPr>
        <w:rFonts w:hint="default"/>
        <w:lang w:val="en-US" w:eastAsia="en-US" w:bidi="en-US"/>
      </w:rPr>
    </w:lvl>
    <w:lvl w:ilvl="1">
      <w:start w:val="9"/>
      <w:numFmt w:val="decimal"/>
      <w:lvlText w:val="%1.%2"/>
      <w:lvlJc w:val="left"/>
      <w:pPr>
        <w:ind w:left="722" w:hanging="502"/>
      </w:pPr>
      <w:rPr>
        <w:rFonts w:ascii="Calibri" w:eastAsia="Calibri" w:hAnsi="Calibri" w:cs="Calibri" w:hint="default"/>
        <w:b/>
        <w:bCs/>
        <w:spacing w:val="-2"/>
        <w:w w:val="100"/>
        <w:sz w:val="22"/>
        <w:szCs w:val="22"/>
        <w:lang w:val="en-US" w:eastAsia="en-US" w:bidi="en-US"/>
      </w:rPr>
    </w:lvl>
    <w:lvl w:ilvl="2">
      <w:start w:val="1"/>
      <w:numFmt w:val="decimal"/>
      <w:lvlText w:val="%1.%2.%3"/>
      <w:lvlJc w:val="left"/>
      <w:pPr>
        <w:ind w:left="887" w:hanging="668"/>
      </w:pPr>
      <w:rPr>
        <w:rFonts w:ascii="Calibri" w:eastAsia="Calibri" w:hAnsi="Calibri" w:cs="Calibri" w:hint="default"/>
        <w:spacing w:val="-1"/>
        <w:w w:val="100"/>
        <w:sz w:val="22"/>
        <w:szCs w:val="22"/>
        <w:lang w:val="en-US" w:eastAsia="en-US" w:bidi="en-US"/>
      </w:rPr>
    </w:lvl>
    <w:lvl w:ilvl="3">
      <w:numFmt w:val="bullet"/>
      <w:lvlText w:val="•"/>
      <w:lvlJc w:val="left"/>
      <w:pPr>
        <w:ind w:left="2190" w:hanging="668"/>
      </w:pPr>
      <w:rPr>
        <w:rFonts w:hint="default"/>
        <w:lang w:val="en-US" w:eastAsia="en-US" w:bidi="en-US"/>
      </w:rPr>
    </w:lvl>
    <w:lvl w:ilvl="4">
      <w:numFmt w:val="bullet"/>
      <w:lvlText w:val="•"/>
      <w:lvlJc w:val="left"/>
      <w:pPr>
        <w:ind w:left="3380" w:hanging="668"/>
      </w:pPr>
      <w:rPr>
        <w:rFonts w:hint="default"/>
        <w:lang w:val="en-US" w:eastAsia="en-US" w:bidi="en-US"/>
      </w:rPr>
    </w:lvl>
    <w:lvl w:ilvl="5">
      <w:numFmt w:val="bullet"/>
      <w:lvlText w:val="•"/>
      <w:lvlJc w:val="left"/>
      <w:pPr>
        <w:ind w:left="4570" w:hanging="668"/>
      </w:pPr>
      <w:rPr>
        <w:rFonts w:hint="default"/>
        <w:lang w:val="en-US" w:eastAsia="en-US" w:bidi="en-US"/>
      </w:rPr>
    </w:lvl>
    <w:lvl w:ilvl="6">
      <w:numFmt w:val="bullet"/>
      <w:lvlText w:val="•"/>
      <w:lvlJc w:val="left"/>
      <w:pPr>
        <w:ind w:left="5760" w:hanging="668"/>
      </w:pPr>
      <w:rPr>
        <w:rFonts w:hint="default"/>
        <w:lang w:val="en-US" w:eastAsia="en-US" w:bidi="en-US"/>
      </w:rPr>
    </w:lvl>
    <w:lvl w:ilvl="7">
      <w:numFmt w:val="bullet"/>
      <w:lvlText w:val="•"/>
      <w:lvlJc w:val="left"/>
      <w:pPr>
        <w:ind w:left="6950" w:hanging="668"/>
      </w:pPr>
      <w:rPr>
        <w:rFonts w:hint="default"/>
        <w:lang w:val="en-US" w:eastAsia="en-US" w:bidi="en-US"/>
      </w:rPr>
    </w:lvl>
    <w:lvl w:ilvl="8">
      <w:numFmt w:val="bullet"/>
      <w:lvlText w:val="•"/>
      <w:lvlJc w:val="left"/>
      <w:pPr>
        <w:ind w:left="8140" w:hanging="668"/>
      </w:pPr>
      <w:rPr>
        <w:rFonts w:hint="default"/>
        <w:lang w:val="en-US" w:eastAsia="en-US" w:bidi="en-US"/>
      </w:rPr>
    </w:lvl>
  </w:abstractNum>
  <w:abstractNum w:abstractNumId="88" w15:restartNumberingAfterBreak="0">
    <w:nsid w:val="5F935C64"/>
    <w:multiLevelType w:val="hybridMultilevel"/>
    <w:tmpl w:val="57445A4E"/>
    <w:lvl w:ilvl="0" w:tplc="C7A212D8">
      <w:start w:val="1"/>
      <w:numFmt w:val="decimal"/>
      <w:lvlText w:val="%1."/>
      <w:lvlJc w:val="left"/>
      <w:pPr>
        <w:ind w:left="1931" w:hanging="360"/>
      </w:pPr>
      <w:rPr>
        <w:rFonts w:ascii="Calibri" w:eastAsia="Calibri" w:hAnsi="Calibri" w:cs="Calibri" w:hint="default"/>
        <w:w w:val="100"/>
        <w:sz w:val="22"/>
        <w:szCs w:val="22"/>
        <w:lang w:val="en-US" w:eastAsia="en-US" w:bidi="en-US"/>
      </w:rPr>
    </w:lvl>
    <w:lvl w:ilvl="1" w:tplc="36C47A74">
      <w:start w:val="1"/>
      <w:numFmt w:val="lowerLetter"/>
      <w:lvlText w:val="%2."/>
      <w:lvlJc w:val="left"/>
      <w:pPr>
        <w:ind w:left="2560" w:hanging="269"/>
      </w:pPr>
      <w:rPr>
        <w:rFonts w:ascii="Calibri" w:eastAsia="Calibri" w:hAnsi="Calibri" w:cs="Calibri" w:hint="default"/>
        <w:spacing w:val="-1"/>
        <w:w w:val="100"/>
        <w:sz w:val="22"/>
        <w:szCs w:val="22"/>
        <w:lang w:val="en-US" w:eastAsia="en-US" w:bidi="en-US"/>
      </w:rPr>
    </w:lvl>
    <w:lvl w:ilvl="2" w:tplc="0F0ECD56">
      <w:numFmt w:val="bullet"/>
      <w:lvlText w:val="•"/>
      <w:lvlJc w:val="left"/>
      <w:pPr>
        <w:ind w:left="3444" w:hanging="269"/>
      </w:pPr>
      <w:rPr>
        <w:rFonts w:hint="default"/>
        <w:lang w:val="en-US" w:eastAsia="en-US" w:bidi="en-US"/>
      </w:rPr>
    </w:lvl>
    <w:lvl w:ilvl="3" w:tplc="E68063B4">
      <w:numFmt w:val="bullet"/>
      <w:lvlText w:val="•"/>
      <w:lvlJc w:val="left"/>
      <w:pPr>
        <w:ind w:left="4328" w:hanging="269"/>
      </w:pPr>
      <w:rPr>
        <w:rFonts w:hint="default"/>
        <w:lang w:val="en-US" w:eastAsia="en-US" w:bidi="en-US"/>
      </w:rPr>
    </w:lvl>
    <w:lvl w:ilvl="4" w:tplc="74E4DA7C">
      <w:numFmt w:val="bullet"/>
      <w:lvlText w:val="•"/>
      <w:lvlJc w:val="left"/>
      <w:pPr>
        <w:ind w:left="5213" w:hanging="269"/>
      </w:pPr>
      <w:rPr>
        <w:rFonts w:hint="default"/>
        <w:lang w:val="en-US" w:eastAsia="en-US" w:bidi="en-US"/>
      </w:rPr>
    </w:lvl>
    <w:lvl w:ilvl="5" w:tplc="62D027DC">
      <w:numFmt w:val="bullet"/>
      <w:lvlText w:val="•"/>
      <w:lvlJc w:val="left"/>
      <w:pPr>
        <w:ind w:left="6097" w:hanging="269"/>
      </w:pPr>
      <w:rPr>
        <w:rFonts w:hint="default"/>
        <w:lang w:val="en-US" w:eastAsia="en-US" w:bidi="en-US"/>
      </w:rPr>
    </w:lvl>
    <w:lvl w:ilvl="6" w:tplc="A51CB500">
      <w:numFmt w:val="bullet"/>
      <w:lvlText w:val="•"/>
      <w:lvlJc w:val="left"/>
      <w:pPr>
        <w:ind w:left="6982" w:hanging="269"/>
      </w:pPr>
      <w:rPr>
        <w:rFonts w:hint="default"/>
        <w:lang w:val="en-US" w:eastAsia="en-US" w:bidi="en-US"/>
      </w:rPr>
    </w:lvl>
    <w:lvl w:ilvl="7" w:tplc="40708F7E">
      <w:numFmt w:val="bullet"/>
      <w:lvlText w:val="•"/>
      <w:lvlJc w:val="left"/>
      <w:pPr>
        <w:ind w:left="7866" w:hanging="269"/>
      </w:pPr>
      <w:rPr>
        <w:rFonts w:hint="default"/>
        <w:lang w:val="en-US" w:eastAsia="en-US" w:bidi="en-US"/>
      </w:rPr>
    </w:lvl>
    <w:lvl w:ilvl="8" w:tplc="7E46D84A">
      <w:numFmt w:val="bullet"/>
      <w:lvlText w:val="•"/>
      <w:lvlJc w:val="left"/>
      <w:pPr>
        <w:ind w:left="8751" w:hanging="269"/>
      </w:pPr>
      <w:rPr>
        <w:rFonts w:hint="default"/>
        <w:lang w:val="en-US" w:eastAsia="en-US" w:bidi="en-US"/>
      </w:rPr>
    </w:lvl>
  </w:abstractNum>
  <w:abstractNum w:abstractNumId="89" w15:restartNumberingAfterBreak="0">
    <w:nsid w:val="611077AD"/>
    <w:multiLevelType w:val="hybridMultilevel"/>
    <w:tmpl w:val="12DCC80C"/>
    <w:lvl w:ilvl="0" w:tplc="E8547108">
      <w:start w:val="1"/>
      <w:numFmt w:val="decimal"/>
      <w:lvlText w:val="%1."/>
      <w:lvlJc w:val="left"/>
      <w:pPr>
        <w:ind w:left="1156" w:hanging="360"/>
      </w:pPr>
      <w:rPr>
        <w:rFonts w:ascii="Calibri" w:eastAsia="Calibri" w:hAnsi="Calibri" w:cs="Calibri" w:hint="default"/>
        <w:w w:val="100"/>
        <w:sz w:val="22"/>
        <w:szCs w:val="22"/>
        <w:lang w:val="en-US" w:eastAsia="en-US" w:bidi="en-US"/>
      </w:rPr>
    </w:lvl>
    <w:lvl w:ilvl="1" w:tplc="C2E0818E">
      <w:numFmt w:val="bullet"/>
      <w:lvlText w:val="•"/>
      <w:lvlJc w:val="left"/>
      <w:pPr>
        <w:ind w:left="2096" w:hanging="360"/>
      </w:pPr>
      <w:rPr>
        <w:rFonts w:hint="default"/>
        <w:lang w:val="en-US" w:eastAsia="en-US" w:bidi="en-US"/>
      </w:rPr>
    </w:lvl>
    <w:lvl w:ilvl="2" w:tplc="C282A15E">
      <w:numFmt w:val="bullet"/>
      <w:lvlText w:val="•"/>
      <w:lvlJc w:val="left"/>
      <w:pPr>
        <w:ind w:left="3032" w:hanging="360"/>
      </w:pPr>
      <w:rPr>
        <w:rFonts w:hint="default"/>
        <w:lang w:val="en-US" w:eastAsia="en-US" w:bidi="en-US"/>
      </w:rPr>
    </w:lvl>
    <w:lvl w:ilvl="3" w:tplc="25BE740A">
      <w:numFmt w:val="bullet"/>
      <w:lvlText w:val="•"/>
      <w:lvlJc w:val="left"/>
      <w:pPr>
        <w:ind w:left="3968" w:hanging="360"/>
      </w:pPr>
      <w:rPr>
        <w:rFonts w:hint="default"/>
        <w:lang w:val="en-US" w:eastAsia="en-US" w:bidi="en-US"/>
      </w:rPr>
    </w:lvl>
    <w:lvl w:ilvl="4" w:tplc="46686A06">
      <w:numFmt w:val="bullet"/>
      <w:lvlText w:val="•"/>
      <w:lvlJc w:val="left"/>
      <w:pPr>
        <w:ind w:left="4904" w:hanging="360"/>
      </w:pPr>
      <w:rPr>
        <w:rFonts w:hint="default"/>
        <w:lang w:val="en-US" w:eastAsia="en-US" w:bidi="en-US"/>
      </w:rPr>
    </w:lvl>
    <w:lvl w:ilvl="5" w:tplc="BFA6E51C">
      <w:numFmt w:val="bullet"/>
      <w:lvlText w:val="•"/>
      <w:lvlJc w:val="left"/>
      <w:pPr>
        <w:ind w:left="5840" w:hanging="360"/>
      </w:pPr>
      <w:rPr>
        <w:rFonts w:hint="default"/>
        <w:lang w:val="en-US" w:eastAsia="en-US" w:bidi="en-US"/>
      </w:rPr>
    </w:lvl>
    <w:lvl w:ilvl="6" w:tplc="1CC2BE1C">
      <w:numFmt w:val="bullet"/>
      <w:lvlText w:val="•"/>
      <w:lvlJc w:val="left"/>
      <w:pPr>
        <w:ind w:left="6776" w:hanging="360"/>
      </w:pPr>
      <w:rPr>
        <w:rFonts w:hint="default"/>
        <w:lang w:val="en-US" w:eastAsia="en-US" w:bidi="en-US"/>
      </w:rPr>
    </w:lvl>
    <w:lvl w:ilvl="7" w:tplc="DE1A36DC">
      <w:numFmt w:val="bullet"/>
      <w:lvlText w:val="•"/>
      <w:lvlJc w:val="left"/>
      <w:pPr>
        <w:ind w:left="7712" w:hanging="360"/>
      </w:pPr>
      <w:rPr>
        <w:rFonts w:hint="default"/>
        <w:lang w:val="en-US" w:eastAsia="en-US" w:bidi="en-US"/>
      </w:rPr>
    </w:lvl>
    <w:lvl w:ilvl="8" w:tplc="283A81D6">
      <w:numFmt w:val="bullet"/>
      <w:lvlText w:val="•"/>
      <w:lvlJc w:val="left"/>
      <w:pPr>
        <w:ind w:left="8648" w:hanging="360"/>
      </w:pPr>
      <w:rPr>
        <w:rFonts w:hint="default"/>
        <w:lang w:val="en-US" w:eastAsia="en-US" w:bidi="en-US"/>
      </w:rPr>
    </w:lvl>
  </w:abstractNum>
  <w:abstractNum w:abstractNumId="90" w15:restartNumberingAfterBreak="0">
    <w:nsid w:val="61140CBD"/>
    <w:multiLevelType w:val="hybridMultilevel"/>
    <w:tmpl w:val="B430080E"/>
    <w:lvl w:ilvl="0" w:tplc="44C6EC22">
      <w:numFmt w:val="bullet"/>
      <w:lvlText w:val=""/>
      <w:lvlJc w:val="left"/>
      <w:pPr>
        <w:ind w:left="1444" w:hanging="360"/>
      </w:pPr>
      <w:rPr>
        <w:rFonts w:ascii="Wingdings" w:eastAsia="Wingdings" w:hAnsi="Wingdings" w:cs="Wingdings" w:hint="default"/>
        <w:w w:val="100"/>
        <w:sz w:val="22"/>
        <w:szCs w:val="22"/>
        <w:lang w:val="en-US" w:eastAsia="en-US" w:bidi="en-US"/>
      </w:rPr>
    </w:lvl>
    <w:lvl w:ilvl="1" w:tplc="8A926BE0">
      <w:numFmt w:val="bullet"/>
      <w:lvlText w:val="•"/>
      <w:lvlJc w:val="left"/>
      <w:pPr>
        <w:ind w:left="2348" w:hanging="360"/>
      </w:pPr>
      <w:rPr>
        <w:rFonts w:hint="default"/>
        <w:lang w:val="en-US" w:eastAsia="en-US" w:bidi="en-US"/>
      </w:rPr>
    </w:lvl>
    <w:lvl w:ilvl="2" w:tplc="FCBEC5DE">
      <w:numFmt w:val="bullet"/>
      <w:lvlText w:val="•"/>
      <w:lvlJc w:val="left"/>
      <w:pPr>
        <w:ind w:left="3256" w:hanging="360"/>
      </w:pPr>
      <w:rPr>
        <w:rFonts w:hint="default"/>
        <w:lang w:val="en-US" w:eastAsia="en-US" w:bidi="en-US"/>
      </w:rPr>
    </w:lvl>
    <w:lvl w:ilvl="3" w:tplc="792E4590">
      <w:numFmt w:val="bullet"/>
      <w:lvlText w:val="•"/>
      <w:lvlJc w:val="left"/>
      <w:pPr>
        <w:ind w:left="4164" w:hanging="360"/>
      </w:pPr>
      <w:rPr>
        <w:rFonts w:hint="default"/>
        <w:lang w:val="en-US" w:eastAsia="en-US" w:bidi="en-US"/>
      </w:rPr>
    </w:lvl>
    <w:lvl w:ilvl="4" w:tplc="F91EAE16">
      <w:numFmt w:val="bullet"/>
      <w:lvlText w:val="•"/>
      <w:lvlJc w:val="left"/>
      <w:pPr>
        <w:ind w:left="5072" w:hanging="360"/>
      </w:pPr>
      <w:rPr>
        <w:rFonts w:hint="default"/>
        <w:lang w:val="en-US" w:eastAsia="en-US" w:bidi="en-US"/>
      </w:rPr>
    </w:lvl>
    <w:lvl w:ilvl="5" w:tplc="10E0C492">
      <w:numFmt w:val="bullet"/>
      <w:lvlText w:val="•"/>
      <w:lvlJc w:val="left"/>
      <w:pPr>
        <w:ind w:left="5980" w:hanging="360"/>
      </w:pPr>
      <w:rPr>
        <w:rFonts w:hint="default"/>
        <w:lang w:val="en-US" w:eastAsia="en-US" w:bidi="en-US"/>
      </w:rPr>
    </w:lvl>
    <w:lvl w:ilvl="6" w:tplc="8F3C6148">
      <w:numFmt w:val="bullet"/>
      <w:lvlText w:val="•"/>
      <w:lvlJc w:val="left"/>
      <w:pPr>
        <w:ind w:left="6888" w:hanging="360"/>
      </w:pPr>
      <w:rPr>
        <w:rFonts w:hint="default"/>
        <w:lang w:val="en-US" w:eastAsia="en-US" w:bidi="en-US"/>
      </w:rPr>
    </w:lvl>
    <w:lvl w:ilvl="7" w:tplc="78A837A2">
      <w:numFmt w:val="bullet"/>
      <w:lvlText w:val="•"/>
      <w:lvlJc w:val="left"/>
      <w:pPr>
        <w:ind w:left="7796" w:hanging="360"/>
      </w:pPr>
      <w:rPr>
        <w:rFonts w:hint="default"/>
        <w:lang w:val="en-US" w:eastAsia="en-US" w:bidi="en-US"/>
      </w:rPr>
    </w:lvl>
    <w:lvl w:ilvl="8" w:tplc="9F088BFA">
      <w:numFmt w:val="bullet"/>
      <w:lvlText w:val="•"/>
      <w:lvlJc w:val="left"/>
      <w:pPr>
        <w:ind w:left="8704" w:hanging="360"/>
      </w:pPr>
      <w:rPr>
        <w:rFonts w:hint="default"/>
        <w:lang w:val="en-US" w:eastAsia="en-US" w:bidi="en-US"/>
      </w:rPr>
    </w:lvl>
  </w:abstractNum>
  <w:abstractNum w:abstractNumId="91" w15:restartNumberingAfterBreak="0">
    <w:nsid w:val="61677BC6"/>
    <w:multiLevelType w:val="multilevel"/>
    <w:tmpl w:val="711A6EC6"/>
    <w:lvl w:ilvl="0">
      <w:start w:val="1"/>
      <w:numFmt w:val="decimal"/>
      <w:lvlText w:val="%1"/>
      <w:lvlJc w:val="left"/>
      <w:pPr>
        <w:ind w:left="1660" w:hanging="864"/>
      </w:pPr>
      <w:rPr>
        <w:rFonts w:hint="default"/>
        <w:lang w:val="en-US" w:eastAsia="en-US" w:bidi="en-US"/>
      </w:rPr>
    </w:lvl>
    <w:lvl w:ilvl="1">
      <w:start w:val="2"/>
      <w:numFmt w:val="decimal"/>
      <w:lvlText w:val="%1.%2"/>
      <w:lvlJc w:val="left"/>
      <w:pPr>
        <w:ind w:left="1660" w:hanging="864"/>
        <w:jc w:val="right"/>
      </w:pPr>
      <w:rPr>
        <w:rFonts w:hint="default"/>
        <w:lang w:val="en-US" w:eastAsia="en-US" w:bidi="en-US"/>
      </w:rPr>
    </w:lvl>
    <w:lvl w:ilvl="2">
      <w:start w:val="1"/>
      <w:numFmt w:val="decimal"/>
      <w:lvlText w:val="%1.%2.%3"/>
      <w:lvlJc w:val="left"/>
      <w:pPr>
        <w:ind w:left="1660" w:hanging="1152"/>
      </w:pPr>
      <w:rPr>
        <w:rFonts w:hint="default"/>
        <w:b/>
        <w:bCs/>
        <w:spacing w:val="-1"/>
        <w:w w:val="100"/>
        <w:lang w:val="en-US" w:eastAsia="en-US" w:bidi="en-US"/>
      </w:rPr>
    </w:lvl>
    <w:lvl w:ilvl="3">
      <w:start w:val="1"/>
      <w:numFmt w:val="decimal"/>
      <w:lvlText w:val="%1.%2.%3.%4"/>
      <w:lvlJc w:val="left"/>
      <w:pPr>
        <w:ind w:left="1660" w:hanging="1152"/>
      </w:pPr>
      <w:rPr>
        <w:rFonts w:ascii="Calibri" w:eastAsia="Calibri" w:hAnsi="Calibri" w:cs="Calibri" w:hint="default"/>
        <w:b/>
        <w:bCs/>
        <w:spacing w:val="-3"/>
        <w:w w:val="100"/>
        <w:sz w:val="24"/>
        <w:szCs w:val="24"/>
        <w:lang w:val="en-US" w:eastAsia="en-US" w:bidi="en-US"/>
      </w:rPr>
    </w:lvl>
    <w:lvl w:ilvl="4">
      <w:start w:val="1"/>
      <w:numFmt w:val="decimal"/>
      <w:lvlText w:val="%5."/>
      <w:lvlJc w:val="left"/>
      <w:pPr>
        <w:ind w:left="1444" w:hanging="1152"/>
      </w:pPr>
      <w:rPr>
        <w:rFonts w:ascii="Calibri" w:eastAsia="Calibri" w:hAnsi="Calibri" w:cs="Calibri" w:hint="default"/>
        <w:w w:val="100"/>
        <w:sz w:val="22"/>
        <w:szCs w:val="22"/>
        <w:lang w:val="en-US" w:eastAsia="en-US" w:bidi="en-US"/>
      </w:rPr>
    </w:lvl>
    <w:lvl w:ilvl="5">
      <w:start w:val="1"/>
      <w:numFmt w:val="lowerLetter"/>
      <w:lvlText w:val="%6."/>
      <w:lvlJc w:val="left"/>
      <w:pPr>
        <w:ind w:left="1876" w:hanging="1152"/>
      </w:pPr>
      <w:rPr>
        <w:rFonts w:ascii="Calibri" w:eastAsia="Calibri" w:hAnsi="Calibri" w:cs="Calibri" w:hint="default"/>
        <w:spacing w:val="-1"/>
        <w:w w:val="100"/>
        <w:sz w:val="22"/>
        <w:szCs w:val="22"/>
        <w:lang w:val="en-US" w:eastAsia="en-US" w:bidi="en-US"/>
      </w:rPr>
    </w:lvl>
    <w:lvl w:ilvl="6">
      <w:numFmt w:val="bullet"/>
      <w:lvlText w:val="•"/>
      <w:lvlJc w:val="left"/>
      <w:pPr>
        <w:ind w:left="4760" w:hanging="1152"/>
      </w:pPr>
      <w:rPr>
        <w:rFonts w:hint="default"/>
        <w:lang w:val="en-US" w:eastAsia="en-US" w:bidi="en-US"/>
      </w:rPr>
    </w:lvl>
    <w:lvl w:ilvl="7">
      <w:numFmt w:val="bullet"/>
      <w:lvlText w:val="•"/>
      <w:lvlJc w:val="left"/>
      <w:pPr>
        <w:ind w:left="6200" w:hanging="1152"/>
      </w:pPr>
      <w:rPr>
        <w:rFonts w:hint="default"/>
        <w:lang w:val="en-US" w:eastAsia="en-US" w:bidi="en-US"/>
      </w:rPr>
    </w:lvl>
    <w:lvl w:ilvl="8">
      <w:numFmt w:val="bullet"/>
      <w:lvlText w:val="•"/>
      <w:lvlJc w:val="left"/>
      <w:pPr>
        <w:ind w:left="7640" w:hanging="1152"/>
      </w:pPr>
      <w:rPr>
        <w:rFonts w:hint="default"/>
        <w:lang w:val="en-US" w:eastAsia="en-US" w:bidi="en-US"/>
      </w:rPr>
    </w:lvl>
  </w:abstractNum>
  <w:abstractNum w:abstractNumId="92" w15:restartNumberingAfterBreak="0">
    <w:nsid w:val="618C753A"/>
    <w:multiLevelType w:val="hybridMultilevel"/>
    <w:tmpl w:val="EE48CAE8"/>
    <w:lvl w:ilvl="0" w:tplc="AD148C10">
      <w:start w:val="1"/>
      <w:numFmt w:val="decimal"/>
      <w:lvlText w:val="%1."/>
      <w:lvlJc w:val="left"/>
      <w:pPr>
        <w:ind w:left="1588" w:hanging="360"/>
      </w:pPr>
      <w:rPr>
        <w:rFonts w:ascii="Calibri" w:eastAsia="Calibri" w:hAnsi="Calibri" w:cs="Calibri" w:hint="default"/>
        <w:w w:val="100"/>
        <w:sz w:val="22"/>
        <w:szCs w:val="22"/>
        <w:lang w:val="en-US" w:eastAsia="en-US" w:bidi="en-US"/>
      </w:rPr>
    </w:lvl>
    <w:lvl w:ilvl="1" w:tplc="E96A3BE0">
      <w:numFmt w:val="bullet"/>
      <w:lvlText w:val="•"/>
      <w:lvlJc w:val="left"/>
      <w:pPr>
        <w:ind w:left="2474" w:hanging="360"/>
      </w:pPr>
      <w:rPr>
        <w:rFonts w:hint="default"/>
        <w:lang w:val="en-US" w:eastAsia="en-US" w:bidi="en-US"/>
      </w:rPr>
    </w:lvl>
    <w:lvl w:ilvl="2" w:tplc="70F840F6">
      <w:numFmt w:val="bullet"/>
      <w:lvlText w:val="•"/>
      <w:lvlJc w:val="left"/>
      <w:pPr>
        <w:ind w:left="3368" w:hanging="360"/>
      </w:pPr>
      <w:rPr>
        <w:rFonts w:hint="default"/>
        <w:lang w:val="en-US" w:eastAsia="en-US" w:bidi="en-US"/>
      </w:rPr>
    </w:lvl>
    <w:lvl w:ilvl="3" w:tplc="9F54D23E">
      <w:numFmt w:val="bullet"/>
      <w:lvlText w:val="•"/>
      <w:lvlJc w:val="left"/>
      <w:pPr>
        <w:ind w:left="4262" w:hanging="360"/>
      </w:pPr>
      <w:rPr>
        <w:rFonts w:hint="default"/>
        <w:lang w:val="en-US" w:eastAsia="en-US" w:bidi="en-US"/>
      </w:rPr>
    </w:lvl>
    <w:lvl w:ilvl="4" w:tplc="39D2BF52">
      <w:numFmt w:val="bullet"/>
      <w:lvlText w:val="•"/>
      <w:lvlJc w:val="left"/>
      <w:pPr>
        <w:ind w:left="5156" w:hanging="360"/>
      </w:pPr>
      <w:rPr>
        <w:rFonts w:hint="default"/>
        <w:lang w:val="en-US" w:eastAsia="en-US" w:bidi="en-US"/>
      </w:rPr>
    </w:lvl>
    <w:lvl w:ilvl="5" w:tplc="2C0AC92A">
      <w:numFmt w:val="bullet"/>
      <w:lvlText w:val="•"/>
      <w:lvlJc w:val="left"/>
      <w:pPr>
        <w:ind w:left="6050" w:hanging="360"/>
      </w:pPr>
      <w:rPr>
        <w:rFonts w:hint="default"/>
        <w:lang w:val="en-US" w:eastAsia="en-US" w:bidi="en-US"/>
      </w:rPr>
    </w:lvl>
    <w:lvl w:ilvl="6" w:tplc="C6EABD52">
      <w:numFmt w:val="bullet"/>
      <w:lvlText w:val="•"/>
      <w:lvlJc w:val="left"/>
      <w:pPr>
        <w:ind w:left="6944" w:hanging="360"/>
      </w:pPr>
      <w:rPr>
        <w:rFonts w:hint="default"/>
        <w:lang w:val="en-US" w:eastAsia="en-US" w:bidi="en-US"/>
      </w:rPr>
    </w:lvl>
    <w:lvl w:ilvl="7" w:tplc="A76C4334">
      <w:numFmt w:val="bullet"/>
      <w:lvlText w:val="•"/>
      <w:lvlJc w:val="left"/>
      <w:pPr>
        <w:ind w:left="7838" w:hanging="360"/>
      </w:pPr>
      <w:rPr>
        <w:rFonts w:hint="default"/>
        <w:lang w:val="en-US" w:eastAsia="en-US" w:bidi="en-US"/>
      </w:rPr>
    </w:lvl>
    <w:lvl w:ilvl="8" w:tplc="A4945C52">
      <w:numFmt w:val="bullet"/>
      <w:lvlText w:val="•"/>
      <w:lvlJc w:val="left"/>
      <w:pPr>
        <w:ind w:left="8732" w:hanging="360"/>
      </w:pPr>
      <w:rPr>
        <w:rFonts w:hint="default"/>
        <w:lang w:val="en-US" w:eastAsia="en-US" w:bidi="en-US"/>
      </w:rPr>
    </w:lvl>
  </w:abstractNum>
  <w:abstractNum w:abstractNumId="93" w15:restartNumberingAfterBreak="0">
    <w:nsid w:val="61E018CD"/>
    <w:multiLevelType w:val="multilevel"/>
    <w:tmpl w:val="6876F2CA"/>
    <w:lvl w:ilvl="0">
      <w:start w:val="7"/>
      <w:numFmt w:val="decimal"/>
      <w:lvlText w:val="%1"/>
      <w:lvlJc w:val="left"/>
      <w:pPr>
        <w:ind w:left="722" w:hanging="502"/>
      </w:pPr>
      <w:rPr>
        <w:rFonts w:hint="default"/>
        <w:lang w:val="en-US" w:eastAsia="en-US" w:bidi="en-US"/>
      </w:rPr>
    </w:lvl>
    <w:lvl w:ilvl="1">
      <w:start w:val="1"/>
      <w:numFmt w:val="decimal"/>
      <w:lvlText w:val="%1.%2"/>
      <w:lvlJc w:val="left"/>
      <w:pPr>
        <w:ind w:left="722" w:hanging="502"/>
      </w:pPr>
      <w:rPr>
        <w:rFonts w:ascii="Calibri" w:eastAsia="Calibri" w:hAnsi="Calibri" w:cs="Calibri" w:hint="default"/>
        <w:b/>
        <w:bCs/>
        <w:spacing w:val="-2"/>
        <w:w w:val="100"/>
        <w:sz w:val="22"/>
        <w:szCs w:val="22"/>
        <w:lang w:val="en-US" w:eastAsia="en-US" w:bidi="en-US"/>
      </w:rPr>
    </w:lvl>
    <w:lvl w:ilvl="2">
      <w:start w:val="1"/>
      <w:numFmt w:val="decimal"/>
      <w:lvlText w:val="%1.%2.%3"/>
      <w:lvlJc w:val="left"/>
      <w:pPr>
        <w:ind w:left="887" w:hanging="668"/>
      </w:pPr>
      <w:rPr>
        <w:rFonts w:ascii="Calibri" w:eastAsia="Calibri" w:hAnsi="Calibri" w:cs="Calibri" w:hint="default"/>
        <w:spacing w:val="-1"/>
        <w:w w:val="100"/>
        <w:sz w:val="22"/>
        <w:szCs w:val="22"/>
        <w:lang w:val="en-US" w:eastAsia="en-US" w:bidi="en-US"/>
      </w:rPr>
    </w:lvl>
    <w:lvl w:ilvl="3">
      <w:numFmt w:val="bullet"/>
      <w:lvlText w:val="•"/>
      <w:lvlJc w:val="left"/>
      <w:pPr>
        <w:ind w:left="3022" w:hanging="668"/>
      </w:pPr>
      <w:rPr>
        <w:rFonts w:hint="default"/>
        <w:lang w:val="en-US" w:eastAsia="en-US" w:bidi="en-US"/>
      </w:rPr>
    </w:lvl>
    <w:lvl w:ilvl="4">
      <w:numFmt w:val="bullet"/>
      <w:lvlText w:val="•"/>
      <w:lvlJc w:val="left"/>
      <w:pPr>
        <w:ind w:left="4093" w:hanging="668"/>
      </w:pPr>
      <w:rPr>
        <w:rFonts w:hint="default"/>
        <w:lang w:val="en-US" w:eastAsia="en-US" w:bidi="en-US"/>
      </w:rPr>
    </w:lvl>
    <w:lvl w:ilvl="5">
      <w:numFmt w:val="bullet"/>
      <w:lvlText w:val="•"/>
      <w:lvlJc w:val="left"/>
      <w:pPr>
        <w:ind w:left="5164" w:hanging="668"/>
      </w:pPr>
      <w:rPr>
        <w:rFonts w:hint="default"/>
        <w:lang w:val="en-US" w:eastAsia="en-US" w:bidi="en-US"/>
      </w:rPr>
    </w:lvl>
    <w:lvl w:ilvl="6">
      <w:numFmt w:val="bullet"/>
      <w:lvlText w:val="•"/>
      <w:lvlJc w:val="left"/>
      <w:pPr>
        <w:ind w:left="6235" w:hanging="668"/>
      </w:pPr>
      <w:rPr>
        <w:rFonts w:hint="default"/>
        <w:lang w:val="en-US" w:eastAsia="en-US" w:bidi="en-US"/>
      </w:rPr>
    </w:lvl>
    <w:lvl w:ilvl="7">
      <w:numFmt w:val="bullet"/>
      <w:lvlText w:val="•"/>
      <w:lvlJc w:val="left"/>
      <w:pPr>
        <w:ind w:left="7306" w:hanging="668"/>
      </w:pPr>
      <w:rPr>
        <w:rFonts w:hint="default"/>
        <w:lang w:val="en-US" w:eastAsia="en-US" w:bidi="en-US"/>
      </w:rPr>
    </w:lvl>
    <w:lvl w:ilvl="8">
      <w:numFmt w:val="bullet"/>
      <w:lvlText w:val="•"/>
      <w:lvlJc w:val="left"/>
      <w:pPr>
        <w:ind w:left="8377" w:hanging="668"/>
      </w:pPr>
      <w:rPr>
        <w:rFonts w:hint="default"/>
        <w:lang w:val="en-US" w:eastAsia="en-US" w:bidi="en-US"/>
      </w:rPr>
    </w:lvl>
  </w:abstractNum>
  <w:abstractNum w:abstractNumId="94" w15:restartNumberingAfterBreak="0">
    <w:nsid w:val="621B03B9"/>
    <w:multiLevelType w:val="multilevel"/>
    <w:tmpl w:val="DC3EDF7A"/>
    <w:lvl w:ilvl="0">
      <w:start w:val="4"/>
      <w:numFmt w:val="decimal"/>
      <w:lvlText w:val="%1"/>
      <w:lvlJc w:val="left"/>
      <w:pPr>
        <w:ind w:left="1228" w:hanging="720"/>
      </w:pPr>
      <w:rPr>
        <w:rFonts w:hint="default"/>
        <w:lang w:val="en-US" w:eastAsia="en-US" w:bidi="en-US"/>
      </w:rPr>
    </w:lvl>
    <w:lvl w:ilvl="1">
      <w:start w:val="9"/>
      <w:numFmt w:val="decimal"/>
      <w:lvlText w:val="%1.%2"/>
      <w:lvlJc w:val="left"/>
      <w:pPr>
        <w:ind w:left="1228" w:hanging="720"/>
        <w:jc w:val="right"/>
      </w:pPr>
      <w:rPr>
        <w:rFonts w:hint="default"/>
        <w:lang w:val="en-US" w:eastAsia="en-US" w:bidi="en-US"/>
      </w:rPr>
    </w:lvl>
    <w:lvl w:ilvl="2">
      <w:start w:val="1"/>
      <w:numFmt w:val="decimal"/>
      <w:lvlText w:val="%1.%2.%3"/>
      <w:lvlJc w:val="left"/>
      <w:pPr>
        <w:ind w:left="1228" w:hanging="720"/>
      </w:pPr>
      <w:rPr>
        <w:rFonts w:ascii="Calibri" w:eastAsia="Calibri" w:hAnsi="Calibri" w:cs="Calibri" w:hint="default"/>
        <w:b/>
        <w:bCs/>
        <w:spacing w:val="-1"/>
        <w:w w:val="100"/>
        <w:sz w:val="28"/>
        <w:szCs w:val="28"/>
        <w:lang w:val="en-US" w:eastAsia="en-US" w:bidi="en-US"/>
      </w:rPr>
    </w:lvl>
    <w:lvl w:ilvl="3">
      <w:start w:val="1"/>
      <w:numFmt w:val="decimal"/>
      <w:lvlText w:val="%1.%2.%3.%4"/>
      <w:lvlJc w:val="left"/>
      <w:pPr>
        <w:ind w:left="796" w:hanging="864"/>
      </w:pPr>
      <w:rPr>
        <w:rFonts w:ascii="Calibri" w:eastAsia="Calibri" w:hAnsi="Calibri" w:cs="Calibri" w:hint="default"/>
        <w:b/>
        <w:bCs/>
        <w:spacing w:val="-2"/>
        <w:w w:val="100"/>
        <w:sz w:val="24"/>
        <w:szCs w:val="24"/>
        <w:lang w:val="en-US" w:eastAsia="en-US" w:bidi="en-US"/>
      </w:rPr>
    </w:lvl>
    <w:lvl w:ilvl="4">
      <w:start w:val="1"/>
      <w:numFmt w:val="decimal"/>
      <w:lvlText w:val="%5."/>
      <w:lvlJc w:val="left"/>
      <w:pPr>
        <w:ind w:left="1228" w:hanging="252"/>
        <w:jc w:val="right"/>
      </w:pPr>
      <w:rPr>
        <w:rFonts w:ascii="Calibri" w:eastAsia="Calibri" w:hAnsi="Calibri" w:cs="Calibri" w:hint="default"/>
        <w:w w:val="100"/>
        <w:sz w:val="22"/>
        <w:szCs w:val="22"/>
        <w:lang w:val="en-US" w:eastAsia="en-US" w:bidi="en-US"/>
      </w:rPr>
    </w:lvl>
    <w:lvl w:ilvl="5">
      <w:start w:val="1"/>
      <w:numFmt w:val="lowerLetter"/>
      <w:lvlText w:val="%6."/>
      <w:lvlJc w:val="left"/>
      <w:pPr>
        <w:ind w:left="1660" w:hanging="298"/>
      </w:pPr>
      <w:rPr>
        <w:rFonts w:ascii="Calibri" w:eastAsia="Calibri" w:hAnsi="Calibri" w:cs="Calibri" w:hint="default"/>
        <w:spacing w:val="-1"/>
        <w:w w:val="100"/>
        <w:sz w:val="22"/>
        <w:szCs w:val="22"/>
        <w:lang w:val="en-US" w:eastAsia="en-US" w:bidi="en-US"/>
      </w:rPr>
    </w:lvl>
    <w:lvl w:ilvl="6">
      <w:numFmt w:val="bullet"/>
      <w:lvlText w:val="•"/>
      <w:lvlJc w:val="left"/>
      <w:pPr>
        <w:ind w:left="4613" w:hanging="298"/>
      </w:pPr>
      <w:rPr>
        <w:rFonts w:hint="default"/>
        <w:lang w:val="en-US" w:eastAsia="en-US" w:bidi="en-US"/>
      </w:rPr>
    </w:lvl>
    <w:lvl w:ilvl="7">
      <w:numFmt w:val="bullet"/>
      <w:lvlText w:val="•"/>
      <w:lvlJc w:val="left"/>
      <w:pPr>
        <w:ind w:left="6090" w:hanging="298"/>
      </w:pPr>
      <w:rPr>
        <w:rFonts w:hint="default"/>
        <w:lang w:val="en-US" w:eastAsia="en-US" w:bidi="en-US"/>
      </w:rPr>
    </w:lvl>
    <w:lvl w:ilvl="8">
      <w:numFmt w:val="bullet"/>
      <w:lvlText w:val="•"/>
      <w:lvlJc w:val="left"/>
      <w:pPr>
        <w:ind w:left="7566" w:hanging="298"/>
      </w:pPr>
      <w:rPr>
        <w:rFonts w:hint="default"/>
        <w:lang w:val="en-US" w:eastAsia="en-US" w:bidi="en-US"/>
      </w:rPr>
    </w:lvl>
  </w:abstractNum>
  <w:abstractNum w:abstractNumId="95" w15:restartNumberingAfterBreak="0">
    <w:nsid w:val="641377D5"/>
    <w:multiLevelType w:val="hybridMultilevel"/>
    <w:tmpl w:val="16E0E2E6"/>
    <w:lvl w:ilvl="0" w:tplc="13E831DE">
      <w:start w:val="1"/>
      <w:numFmt w:val="decimal"/>
      <w:lvlText w:val="%1."/>
      <w:lvlJc w:val="left"/>
      <w:pPr>
        <w:ind w:left="1300" w:hanging="360"/>
      </w:pPr>
      <w:rPr>
        <w:rFonts w:ascii="Calibri" w:eastAsia="Calibri" w:hAnsi="Calibri" w:cs="Calibri" w:hint="default"/>
        <w:w w:val="100"/>
        <w:sz w:val="22"/>
        <w:szCs w:val="22"/>
        <w:lang w:val="en-US" w:eastAsia="en-US" w:bidi="en-US"/>
      </w:rPr>
    </w:lvl>
    <w:lvl w:ilvl="1" w:tplc="91A0168C">
      <w:numFmt w:val="bullet"/>
      <w:lvlText w:val="•"/>
      <w:lvlJc w:val="left"/>
      <w:pPr>
        <w:ind w:left="2222" w:hanging="360"/>
      </w:pPr>
      <w:rPr>
        <w:rFonts w:hint="default"/>
        <w:lang w:val="en-US" w:eastAsia="en-US" w:bidi="en-US"/>
      </w:rPr>
    </w:lvl>
    <w:lvl w:ilvl="2" w:tplc="76D0957E">
      <w:numFmt w:val="bullet"/>
      <w:lvlText w:val="•"/>
      <w:lvlJc w:val="left"/>
      <w:pPr>
        <w:ind w:left="3144" w:hanging="360"/>
      </w:pPr>
      <w:rPr>
        <w:rFonts w:hint="default"/>
        <w:lang w:val="en-US" w:eastAsia="en-US" w:bidi="en-US"/>
      </w:rPr>
    </w:lvl>
    <w:lvl w:ilvl="3" w:tplc="8B945378">
      <w:numFmt w:val="bullet"/>
      <w:lvlText w:val="•"/>
      <w:lvlJc w:val="left"/>
      <w:pPr>
        <w:ind w:left="4066" w:hanging="360"/>
      </w:pPr>
      <w:rPr>
        <w:rFonts w:hint="default"/>
        <w:lang w:val="en-US" w:eastAsia="en-US" w:bidi="en-US"/>
      </w:rPr>
    </w:lvl>
    <w:lvl w:ilvl="4" w:tplc="977A8D96">
      <w:numFmt w:val="bullet"/>
      <w:lvlText w:val="•"/>
      <w:lvlJc w:val="left"/>
      <w:pPr>
        <w:ind w:left="4988" w:hanging="360"/>
      </w:pPr>
      <w:rPr>
        <w:rFonts w:hint="default"/>
        <w:lang w:val="en-US" w:eastAsia="en-US" w:bidi="en-US"/>
      </w:rPr>
    </w:lvl>
    <w:lvl w:ilvl="5" w:tplc="46E0858A">
      <w:numFmt w:val="bullet"/>
      <w:lvlText w:val="•"/>
      <w:lvlJc w:val="left"/>
      <w:pPr>
        <w:ind w:left="5910" w:hanging="360"/>
      </w:pPr>
      <w:rPr>
        <w:rFonts w:hint="default"/>
        <w:lang w:val="en-US" w:eastAsia="en-US" w:bidi="en-US"/>
      </w:rPr>
    </w:lvl>
    <w:lvl w:ilvl="6" w:tplc="85FEC144">
      <w:numFmt w:val="bullet"/>
      <w:lvlText w:val="•"/>
      <w:lvlJc w:val="left"/>
      <w:pPr>
        <w:ind w:left="6832" w:hanging="360"/>
      </w:pPr>
      <w:rPr>
        <w:rFonts w:hint="default"/>
        <w:lang w:val="en-US" w:eastAsia="en-US" w:bidi="en-US"/>
      </w:rPr>
    </w:lvl>
    <w:lvl w:ilvl="7" w:tplc="F1A4E4FC">
      <w:numFmt w:val="bullet"/>
      <w:lvlText w:val="•"/>
      <w:lvlJc w:val="left"/>
      <w:pPr>
        <w:ind w:left="7754" w:hanging="360"/>
      </w:pPr>
      <w:rPr>
        <w:rFonts w:hint="default"/>
        <w:lang w:val="en-US" w:eastAsia="en-US" w:bidi="en-US"/>
      </w:rPr>
    </w:lvl>
    <w:lvl w:ilvl="8" w:tplc="5550520A">
      <w:numFmt w:val="bullet"/>
      <w:lvlText w:val="•"/>
      <w:lvlJc w:val="left"/>
      <w:pPr>
        <w:ind w:left="8676" w:hanging="360"/>
      </w:pPr>
      <w:rPr>
        <w:rFonts w:hint="default"/>
        <w:lang w:val="en-US" w:eastAsia="en-US" w:bidi="en-US"/>
      </w:rPr>
    </w:lvl>
  </w:abstractNum>
  <w:abstractNum w:abstractNumId="96" w15:restartNumberingAfterBreak="0">
    <w:nsid w:val="647D5DCE"/>
    <w:multiLevelType w:val="multilevel"/>
    <w:tmpl w:val="E61EBCD2"/>
    <w:lvl w:ilvl="0">
      <w:start w:val="1"/>
      <w:numFmt w:val="decimal"/>
      <w:lvlText w:val="%1"/>
      <w:lvlJc w:val="left"/>
      <w:pPr>
        <w:ind w:left="722" w:hanging="502"/>
      </w:pPr>
      <w:rPr>
        <w:rFonts w:hint="default"/>
        <w:lang w:val="en-US" w:eastAsia="en-US" w:bidi="en-US"/>
      </w:rPr>
    </w:lvl>
    <w:lvl w:ilvl="1">
      <w:start w:val="1"/>
      <w:numFmt w:val="decimal"/>
      <w:lvlText w:val="%1.%2"/>
      <w:lvlJc w:val="left"/>
      <w:pPr>
        <w:ind w:left="722" w:hanging="502"/>
      </w:pPr>
      <w:rPr>
        <w:rFonts w:ascii="Calibri" w:eastAsia="Calibri" w:hAnsi="Calibri" w:cs="Calibri" w:hint="default"/>
        <w:b/>
        <w:bCs/>
        <w:spacing w:val="-2"/>
        <w:w w:val="100"/>
        <w:sz w:val="22"/>
        <w:szCs w:val="22"/>
        <w:lang w:val="en-US" w:eastAsia="en-US" w:bidi="en-US"/>
      </w:rPr>
    </w:lvl>
    <w:lvl w:ilvl="2">
      <w:start w:val="1"/>
      <w:numFmt w:val="decimal"/>
      <w:lvlText w:val="%1.%2.%3"/>
      <w:lvlJc w:val="left"/>
      <w:pPr>
        <w:ind w:left="887" w:hanging="668"/>
      </w:pPr>
      <w:rPr>
        <w:rFonts w:ascii="Calibri" w:eastAsia="Calibri" w:hAnsi="Calibri" w:cs="Calibri" w:hint="default"/>
        <w:spacing w:val="-1"/>
        <w:w w:val="100"/>
        <w:sz w:val="22"/>
        <w:szCs w:val="22"/>
        <w:lang w:val="en-US" w:eastAsia="en-US" w:bidi="en-US"/>
      </w:rPr>
    </w:lvl>
    <w:lvl w:ilvl="3">
      <w:numFmt w:val="bullet"/>
      <w:lvlText w:val="•"/>
      <w:lvlJc w:val="left"/>
      <w:pPr>
        <w:ind w:left="3022" w:hanging="668"/>
      </w:pPr>
      <w:rPr>
        <w:rFonts w:hint="default"/>
        <w:lang w:val="en-US" w:eastAsia="en-US" w:bidi="en-US"/>
      </w:rPr>
    </w:lvl>
    <w:lvl w:ilvl="4">
      <w:numFmt w:val="bullet"/>
      <w:lvlText w:val="•"/>
      <w:lvlJc w:val="left"/>
      <w:pPr>
        <w:ind w:left="4093" w:hanging="668"/>
      </w:pPr>
      <w:rPr>
        <w:rFonts w:hint="default"/>
        <w:lang w:val="en-US" w:eastAsia="en-US" w:bidi="en-US"/>
      </w:rPr>
    </w:lvl>
    <w:lvl w:ilvl="5">
      <w:numFmt w:val="bullet"/>
      <w:lvlText w:val="•"/>
      <w:lvlJc w:val="left"/>
      <w:pPr>
        <w:ind w:left="5164" w:hanging="668"/>
      </w:pPr>
      <w:rPr>
        <w:rFonts w:hint="default"/>
        <w:lang w:val="en-US" w:eastAsia="en-US" w:bidi="en-US"/>
      </w:rPr>
    </w:lvl>
    <w:lvl w:ilvl="6">
      <w:numFmt w:val="bullet"/>
      <w:lvlText w:val="•"/>
      <w:lvlJc w:val="left"/>
      <w:pPr>
        <w:ind w:left="6235" w:hanging="668"/>
      </w:pPr>
      <w:rPr>
        <w:rFonts w:hint="default"/>
        <w:lang w:val="en-US" w:eastAsia="en-US" w:bidi="en-US"/>
      </w:rPr>
    </w:lvl>
    <w:lvl w:ilvl="7">
      <w:numFmt w:val="bullet"/>
      <w:lvlText w:val="•"/>
      <w:lvlJc w:val="left"/>
      <w:pPr>
        <w:ind w:left="7306" w:hanging="668"/>
      </w:pPr>
      <w:rPr>
        <w:rFonts w:hint="default"/>
        <w:lang w:val="en-US" w:eastAsia="en-US" w:bidi="en-US"/>
      </w:rPr>
    </w:lvl>
    <w:lvl w:ilvl="8">
      <w:numFmt w:val="bullet"/>
      <w:lvlText w:val="•"/>
      <w:lvlJc w:val="left"/>
      <w:pPr>
        <w:ind w:left="8377" w:hanging="668"/>
      </w:pPr>
      <w:rPr>
        <w:rFonts w:hint="default"/>
        <w:lang w:val="en-US" w:eastAsia="en-US" w:bidi="en-US"/>
      </w:rPr>
    </w:lvl>
  </w:abstractNum>
  <w:abstractNum w:abstractNumId="97" w15:restartNumberingAfterBreak="0">
    <w:nsid w:val="64FD0BBE"/>
    <w:multiLevelType w:val="multilevel"/>
    <w:tmpl w:val="4E6A8CC0"/>
    <w:lvl w:ilvl="0">
      <w:start w:val="4"/>
      <w:numFmt w:val="decimal"/>
      <w:lvlText w:val="%1"/>
      <w:lvlJc w:val="left"/>
      <w:pPr>
        <w:ind w:left="722" w:hanging="502"/>
      </w:pPr>
      <w:rPr>
        <w:rFonts w:hint="default"/>
        <w:lang w:val="en-US" w:eastAsia="en-US" w:bidi="en-US"/>
      </w:rPr>
    </w:lvl>
    <w:lvl w:ilvl="1">
      <w:start w:val="3"/>
      <w:numFmt w:val="decimal"/>
      <w:lvlText w:val="%1.%2"/>
      <w:lvlJc w:val="left"/>
      <w:pPr>
        <w:ind w:left="722" w:hanging="502"/>
      </w:pPr>
      <w:rPr>
        <w:rFonts w:ascii="Calibri" w:eastAsia="Calibri" w:hAnsi="Calibri" w:cs="Calibri" w:hint="default"/>
        <w:b/>
        <w:bCs/>
        <w:spacing w:val="-2"/>
        <w:w w:val="100"/>
        <w:sz w:val="22"/>
        <w:szCs w:val="22"/>
        <w:lang w:val="en-US" w:eastAsia="en-US" w:bidi="en-US"/>
      </w:rPr>
    </w:lvl>
    <w:lvl w:ilvl="2">
      <w:start w:val="1"/>
      <w:numFmt w:val="decimal"/>
      <w:lvlText w:val="%1.%2.%3"/>
      <w:lvlJc w:val="left"/>
      <w:pPr>
        <w:ind w:left="887" w:hanging="668"/>
      </w:pPr>
      <w:rPr>
        <w:rFonts w:ascii="Calibri" w:eastAsia="Calibri" w:hAnsi="Calibri" w:cs="Calibri" w:hint="default"/>
        <w:spacing w:val="-1"/>
        <w:w w:val="100"/>
        <w:position w:val="1"/>
        <w:sz w:val="22"/>
        <w:szCs w:val="22"/>
        <w:lang w:val="en-US" w:eastAsia="en-US" w:bidi="en-US"/>
      </w:rPr>
    </w:lvl>
    <w:lvl w:ilvl="3">
      <w:numFmt w:val="bullet"/>
      <w:lvlText w:val="•"/>
      <w:lvlJc w:val="left"/>
      <w:pPr>
        <w:ind w:left="3022" w:hanging="668"/>
      </w:pPr>
      <w:rPr>
        <w:rFonts w:hint="default"/>
        <w:lang w:val="en-US" w:eastAsia="en-US" w:bidi="en-US"/>
      </w:rPr>
    </w:lvl>
    <w:lvl w:ilvl="4">
      <w:numFmt w:val="bullet"/>
      <w:lvlText w:val="•"/>
      <w:lvlJc w:val="left"/>
      <w:pPr>
        <w:ind w:left="4093" w:hanging="668"/>
      </w:pPr>
      <w:rPr>
        <w:rFonts w:hint="default"/>
        <w:lang w:val="en-US" w:eastAsia="en-US" w:bidi="en-US"/>
      </w:rPr>
    </w:lvl>
    <w:lvl w:ilvl="5">
      <w:numFmt w:val="bullet"/>
      <w:lvlText w:val="•"/>
      <w:lvlJc w:val="left"/>
      <w:pPr>
        <w:ind w:left="5164" w:hanging="668"/>
      </w:pPr>
      <w:rPr>
        <w:rFonts w:hint="default"/>
        <w:lang w:val="en-US" w:eastAsia="en-US" w:bidi="en-US"/>
      </w:rPr>
    </w:lvl>
    <w:lvl w:ilvl="6">
      <w:numFmt w:val="bullet"/>
      <w:lvlText w:val="•"/>
      <w:lvlJc w:val="left"/>
      <w:pPr>
        <w:ind w:left="6235" w:hanging="668"/>
      </w:pPr>
      <w:rPr>
        <w:rFonts w:hint="default"/>
        <w:lang w:val="en-US" w:eastAsia="en-US" w:bidi="en-US"/>
      </w:rPr>
    </w:lvl>
    <w:lvl w:ilvl="7">
      <w:numFmt w:val="bullet"/>
      <w:lvlText w:val="•"/>
      <w:lvlJc w:val="left"/>
      <w:pPr>
        <w:ind w:left="7306" w:hanging="668"/>
      </w:pPr>
      <w:rPr>
        <w:rFonts w:hint="default"/>
        <w:lang w:val="en-US" w:eastAsia="en-US" w:bidi="en-US"/>
      </w:rPr>
    </w:lvl>
    <w:lvl w:ilvl="8">
      <w:numFmt w:val="bullet"/>
      <w:lvlText w:val="•"/>
      <w:lvlJc w:val="left"/>
      <w:pPr>
        <w:ind w:left="8377" w:hanging="668"/>
      </w:pPr>
      <w:rPr>
        <w:rFonts w:hint="default"/>
        <w:lang w:val="en-US" w:eastAsia="en-US" w:bidi="en-US"/>
      </w:rPr>
    </w:lvl>
  </w:abstractNum>
  <w:abstractNum w:abstractNumId="98" w15:restartNumberingAfterBreak="0">
    <w:nsid w:val="65CE6334"/>
    <w:multiLevelType w:val="hybridMultilevel"/>
    <w:tmpl w:val="080AC852"/>
    <w:lvl w:ilvl="0" w:tplc="8B70D204">
      <w:start w:val="1"/>
      <w:numFmt w:val="decimal"/>
      <w:lvlText w:val="%1."/>
      <w:lvlJc w:val="left"/>
      <w:pPr>
        <w:ind w:left="1211" w:hanging="360"/>
      </w:pPr>
      <w:rPr>
        <w:rFonts w:ascii="Calibri" w:eastAsia="Calibri" w:hAnsi="Calibri" w:cs="Calibri" w:hint="default"/>
        <w:w w:val="100"/>
        <w:sz w:val="22"/>
        <w:szCs w:val="22"/>
        <w:lang w:val="en-US" w:eastAsia="en-US" w:bidi="en-US"/>
      </w:rPr>
    </w:lvl>
    <w:lvl w:ilvl="1" w:tplc="8006FA6C">
      <w:start w:val="1"/>
      <w:numFmt w:val="lowerLetter"/>
      <w:lvlText w:val="%2."/>
      <w:lvlJc w:val="left"/>
      <w:pPr>
        <w:ind w:left="1571" w:hanging="360"/>
      </w:pPr>
      <w:rPr>
        <w:rFonts w:ascii="Calibri" w:eastAsia="Calibri" w:hAnsi="Calibri" w:cs="Calibri" w:hint="default"/>
        <w:spacing w:val="-1"/>
        <w:w w:val="100"/>
        <w:sz w:val="22"/>
        <w:szCs w:val="22"/>
        <w:lang w:val="en-US" w:eastAsia="en-US" w:bidi="en-US"/>
      </w:rPr>
    </w:lvl>
    <w:lvl w:ilvl="2" w:tplc="9E2C6852">
      <w:numFmt w:val="bullet"/>
      <w:lvlText w:val="•"/>
      <w:lvlJc w:val="left"/>
      <w:pPr>
        <w:ind w:left="2573" w:hanging="360"/>
      </w:pPr>
      <w:rPr>
        <w:rFonts w:hint="default"/>
        <w:lang w:val="en-US" w:eastAsia="en-US" w:bidi="en-US"/>
      </w:rPr>
    </w:lvl>
    <w:lvl w:ilvl="3" w:tplc="8DD496AE">
      <w:numFmt w:val="bullet"/>
      <w:lvlText w:val="•"/>
      <w:lvlJc w:val="left"/>
      <w:pPr>
        <w:ind w:left="3566" w:hanging="360"/>
      </w:pPr>
      <w:rPr>
        <w:rFonts w:hint="default"/>
        <w:lang w:val="en-US" w:eastAsia="en-US" w:bidi="en-US"/>
      </w:rPr>
    </w:lvl>
    <w:lvl w:ilvl="4" w:tplc="205828D4">
      <w:numFmt w:val="bullet"/>
      <w:lvlText w:val="•"/>
      <w:lvlJc w:val="left"/>
      <w:pPr>
        <w:ind w:left="4560" w:hanging="360"/>
      </w:pPr>
      <w:rPr>
        <w:rFonts w:hint="default"/>
        <w:lang w:val="en-US" w:eastAsia="en-US" w:bidi="en-US"/>
      </w:rPr>
    </w:lvl>
    <w:lvl w:ilvl="5" w:tplc="D0D8A400">
      <w:numFmt w:val="bullet"/>
      <w:lvlText w:val="•"/>
      <w:lvlJc w:val="left"/>
      <w:pPr>
        <w:ind w:left="5553" w:hanging="360"/>
      </w:pPr>
      <w:rPr>
        <w:rFonts w:hint="default"/>
        <w:lang w:val="en-US" w:eastAsia="en-US" w:bidi="en-US"/>
      </w:rPr>
    </w:lvl>
    <w:lvl w:ilvl="6" w:tplc="25B0215A">
      <w:numFmt w:val="bullet"/>
      <w:lvlText w:val="•"/>
      <w:lvlJc w:val="left"/>
      <w:pPr>
        <w:ind w:left="6546" w:hanging="360"/>
      </w:pPr>
      <w:rPr>
        <w:rFonts w:hint="default"/>
        <w:lang w:val="en-US" w:eastAsia="en-US" w:bidi="en-US"/>
      </w:rPr>
    </w:lvl>
    <w:lvl w:ilvl="7" w:tplc="C706C26C">
      <w:numFmt w:val="bullet"/>
      <w:lvlText w:val="•"/>
      <w:lvlJc w:val="left"/>
      <w:pPr>
        <w:ind w:left="7540" w:hanging="360"/>
      </w:pPr>
      <w:rPr>
        <w:rFonts w:hint="default"/>
        <w:lang w:val="en-US" w:eastAsia="en-US" w:bidi="en-US"/>
      </w:rPr>
    </w:lvl>
    <w:lvl w:ilvl="8" w:tplc="3028BE34">
      <w:numFmt w:val="bullet"/>
      <w:lvlText w:val="•"/>
      <w:lvlJc w:val="left"/>
      <w:pPr>
        <w:ind w:left="8533" w:hanging="360"/>
      </w:pPr>
      <w:rPr>
        <w:rFonts w:hint="default"/>
        <w:lang w:val="en-US" w:eastAsia="en-US" w:bidi="en-US"/>
      </w:rPr>
    </w:lvl>
  </w:abstractNum>
  <w:abstractNum w:abstractNumId="99" w15:restartNumberingAfterBreak="0">
    <w:nsid w:val="65F07D85"/>
    <w:multiLevelType w:val="hybridMultilevel"/>
    <w:tmpl w:val="47FAB3C6"/>
    <w:lvl w:ilvl="0" w:tplc="282A23A2">
      <w:start w:val="1"/>
      <w:numFmt w:val="decimal"/>
      <w:lvlText w:val="%1."/>
      <w:lvlJc w:val="left"/>
      <w:pPr>
        <w:ind w:left="1156" w:hanging="360"/>
      </w:pPr>
      <w:rPr>
        <w:rFonts w:ascii="Calibri" w:eastAsia="Calibri" w:hAnsi="Calibri" w:cs="Calibri" w:hint="default"/>
        <w:w w:val="100"/>
        <w:sz w:val="22"/>
        <w:szCs w:val="22"/>
        <w:lang w:val="en-US" w:eastAsia="en-US" w:bidi="en-US"/>
      </w:rPr>
    </w:lvl>
    <w:lvl w:ilvl="1" w:tplc="775A5366">
      <w:numFmt w:val="bullet"/>
      <w:lvlText w:val="•"/>
      <w:lvlJc w:val="left"/>
      <w:pPr>
        <w:ind w:left="2096" w:hanging="360"/>
      </w:pPr>
      <w:rPr>
        <w:rFonts w:hint="default"/>
        <w:lang w:val="en-US" w:eastAsia="en-US" w:bidi="en-US"/>
      </w:rPr>
    </w:lvl>
    <w:lvl w:ilvl="2" w:tplc="CFA0DECC">
      <w:numFmt w:val="bullet"/>
      <w:lvlText w:val="•"/>
      <w:lvlJc w:val="left"/>
      <w:pPr>
        <w:ind w:left="3032" w:hanging="360"/>
      </w:pPr>
      <w:rPr>
        <w:rFonts w:hint="default"/>
        <w:lang w:val="en-US" w:eastAsia="en-US" w:bidi="en-US"/>
      </w:rPr>
    </w:lvl>
    <w:lvl w:ilvl="3" w:tplc="D7AED16C">
      <w:numFmt w:val="bullet"/>
      <w:lvlText w:val="•"/>
      <w:lvlJc w:val="left"/>
      <w:pPr>
        <w:ind w:left="3968" w:hanging="360"/>
      </w:pPr>
      <w:rPr>
        <w:rFonts w:hint="default"/>
        <w:lang w:val="en-US" w:eastAsia="en-US" w:bidi="en-US"/>
      </w:rPr>
    </w:lvl>
    <w:lvl w:ilvl="4" w:tplc="A6745708">
      <w:numFmt w:val="bullet"/>
      <w:lvlText w:val="•"/>
      <w:lvlJc w:val="left"/>
      <w:pPr>
        <w:ind w:left="4904" w:hanging="360"/>
      </w:pPr>
      <w:rPr>
        <w:rFonts w:hint="default"/>
        <w:lang w:val="en-US" w:eastAsia="en-US" w:bidi="en-US"/>
      </w:rPr>
    </w:lvl>
    <w:lvl w:ilvl="5" w:tplc="4026833C">
      <w:numFmt w:val="bullet"/>
      <w:lvlText w:val="•"/>
      <w:lvlJc w:val="left"/>
      <w:pPr>
        <w:ind w:left="5840" w:hanging="360"/>
      </w:pPr>
      <w:rPr>
        <w:rFonts w:hint="default"/>
        <w:lang w:val="en-US" w:eastAsia="en-US" w:bidi="en-US"/>
      </w:rPr>
    </w:lvl>
    <w:lvl w:ilvl="6" w:tplc="1F02FC54">
      <w:numFmt w:val="bullet"/>
      <w:lvlText w:val="•"/>
      <w:lvlJc w:val="left"/>
      <w:pPr>
        <w:ind w:left="6776" w:hanging="360"/>
      </w:pPr>
      <w:rPr>
        <w:rFonts w:hint="default"/>
        <w:lang w:val="en-US" w:eastAsia="en-US" w:bidi="en-US"/>
      </w:rPr>
    </w:lvl>
    <w:lvl w:ilvl="7" w:tplc="BDF875B6">
      <w:numFmt w:val="bullet"/>
      <w:lvlText w:val="•"/>
      <w:lvlJc w:val="left"/>
      <w:pPr>
        <w:ind w:left="7712" w:hanging="360"/>
      </w:pPr>
      <w:rPr>
        <w:rFonts w:hint="default"/>
        <w:lang w:val="en-US" w:eastAsia="en-US" w:bidi="en-US"/>
      </w:rPr>
    </w:lvl>
    <w:lvl w:ilvl="8" w:tplc="2A14B31A">
      <w:numFmt w:val="bullet"/>
      <w:lvlText w:val="•"/>
      <w:lvlJc w:val="left"/>
      <w:pPr>
        <w:ind w:left="8648" w:hanging="360"/>
      </w:pPr>
      <w:rPr>
        <w:rFonts w:hint="default"/>
        <w:lang w:val="en-US" w:eastAsia="en-US" w:bidi="en-US"/>
      </w:rPr>
    </w:lvl>
  </w:abstractNum>
  <w:abstractNum w:abstractNumId="100" w15:restartNumberingAfterBreak="0">
    <w:nsid w:val="682A4EC3"/>
    <w:multiLevelType w:val="multilevel"/>
    <w:tmpl w:val="BA8E815C"/>
    <w:lvl w:ilvl="0">
      <w:start w:val="7"/>
      <w:numFmt w:val="decimal"/>
      <w:lvlText w:val="%1"/>
      <w:lvlJc w:val="left"/>
      <w:pPr>
        <w:ind w:left="940" w:hanging="720"/>
      </w:pPr>
      <w:rPr>
        <w:rFonts w:hint="default"/>
        <w:lang w:val="en-US" w:eastAsia="en-US" w:bidi="en-US"/>
      </w:rPr>
    </w:lvl>
    <w:lvl w:ilvl="1">
      <w:start w:val="1"/>
      <w:numFmt w:val="decimal"/>
      <w:lvlText w:val="%1.%2"/>
      <w:lvlJc w:val="left"/>
      <w:pPr>
        <w:ind w:left="940" w:hanging="720"/>
      </w:pPr>
      <w:rPr>
        <w:rFonts w:ascii="Calibri" w:eastAsia="Calibri" w:hAnsi="Calibri" w:cs="Calibri" w:hint="default"/>
        <w:b/>
        <w:bCs/>
        <w:spacing w:val="-1"/>
        <w:w w:val="100"/>
        <w:sz w:val="28"/>
        <w:szCs w:val="28"/>
        <w:lang w:val="en-US" w:eastAsia="en-US" w:bidi="en-US"/>
      </w:rPr>
    </w:lvl>
    <w:lvl w:ilvl="2">
      <w:start w:val="1"/>
      <w:numFmt w:val="decimal"/>
      <w:lvlText w:val="%1.%2.%3"/>
      <w:lvlJc w:val="left"/>
      <w:pPr>
        <w:ind w:left="1660" w:hanging="1152"/>
      </w:pPr>
      <w:rPr>
        <w:rFonts w:ascii="Calibri" w:eastAsia="Calibri" w:hAnsi="Calibri" w:cs="Calibri" w:hint="default"/>
        <w:b/>
        <w:bCs/>
        <w:spacing w:val="-1"/>
        <w:w w:val="100"/>
        <w:sz w:val="28"/>
        <w:szCs w:val="28"/>
        <w:lang w:val="en-US" w:eastAsia="en-US" w:bidi="en-US"/>
      </w:rPr>
    </w:lvl>
    <w:lvl w:ilvl="3">
      <w:start w:val="1"/>
      <w:numFmt w:val="decimal"/>
      <w:lvlText w:val="%1.%2.%3.%4"/>
      <w:lvlJc w:val="left"/>
      <w:pPr>
        <w:ind w:left="1660" w:hanging="864"/>
      </w:pPr>
      <w:rPr>
        <w:rFonts w:ascii="Calibri" w:eastAsia="Calibri" w:hAnsi="Calibri" w:cs="Calibri" w:hint="default"/>
        <w:b/>
        <w:bCs/>
        <w:spacing w:val="-3"/>
        <w:w w:val="100"/>
        <w:sz w:val="24"/>
        <w:szCs w:val="24"/>
        <w:lang w:val="en-US" w:eastAsia="en-US" w:bidi="en-US"/>
      </w:rPr>
    </w:lvl>
    <w:lvl w:ilvl="4">
      <w:start w:val="1"/>
      <w:numFmt w:val="decimal"/>
      <w:lvlText w:val="%5."/>
      <w:lvlJc w:val="left"/>
      <w:pPr>
        <w:ind w:left="1588" w:hanging="360"/>
      </w:pPr>
      <w:rPr>
        <w:rFonts w:ascii="Calibri" w:eastAsia="Calibri" w:hAnsi="Calibri" w:cs="Calibri" w:hint="default"/>
        <w:w w:val="100"/>
        <w:sz w:val="22"/>
        <w:szCs w:val="22"/>
        <w:lang w:val="en-US" w:eastAsia="en-US" w:bidi="en-US"/>
      </w:rPr>
    </w:lvl>
    <w:lvl w:ilvl="5">
      <w:numFmt w:val="bullet"/>
      <w:lvlText w:val="•"/>
      <w:lvlJc w:val="left"/>
      <w:pPr>
        <w:ind w:left="4191" w:hanging="360"/>
      </w:pPr>
      <w:rPr>
        <w:rFonts w:hint="default"/>
        <w:lang w:val="en-US" w:eastAsia="en-US" w:bidi="en-US"/>
      </w:rPr>
    </w:lvl>
    <w:lvl w:ilvl="6">
      <w:numFmt w:val="bullet"/>
      <w:lvlText w:val="•"/>
      <w:lvlJc w:val="left"/>
      <w:pPr>
        <w:ind w:left="5457" w:hanging="360"/>
      </w:pPr>
      <w:rPr>
        <w:rFonts w:hint="default"/>
        <w:lang w:val="en-US" w:eastAsia="en-US" w:bidi="en-US"/>
      </w:rPr>
    </w:lvl>
    <w:lvl w:ilvl="7">
      <w:numFmt w:val="bullet"/>
      <w:lvlText w:val="•"/>
      <w:lvlJc w:val="left"/>
      <w:pPr>
        <w:ind w:left="6722" w:hanging="360"/>
      </w:pPr>
      <w:rPr>
        <w:rFonts w:hint="default"/>
        <w:lang w:val="en-US" w:eastAsia="en-US" w:bidi="en-US"/>
      </w:rPr>
    </w:lvl>
    <w:lvl w:ilvl="8">
      <w:numFmt w:val="bullet"/>
      <w:lvlText w:val="•"/>
      <w:lvlJc w:val="left"/>
      <w:pPr>
        <w:ind w:left="7988" w:hanging="360"/>
      </w:pPr>
      <w:rPr>
        <w:rFonts w:hint="default"/>
        <w:lang w:val="en-US" w:eastAsia="en-US" w:bidi="en-US"/>
      </w:rPr>
    </w:lvl>
  </w:abstractNum>
  <w:abstractNum w:abstractNumId="101" w15:restartNumberingAfterBreak="0">
    <w:nsid w:val="68E5661F"/>
    <w:multiLevelType w:val="hybridMultilevel"/>
    <w:tmpl w:val="12BE53B6"/>
    <w:lvl w:ilvl="0" w:tplc="C51692BC">
      <w:numFmt w:val="bullet"/>
      <w:lvlText w:val=""/>
      <w:lvlJc w:val="left"/>
      <w:pPr>
        <w:ind w:left="472" w:hanging="360"/>
      </w:pPr>
      <w:rPr>
        <w:rFonts w:ascii="Symbol" w:eastAsia="Symbol" w:hAnsi="Symbol" w:cs="Symbol" w:hint="default"/>
        <w:w w:val="99"/>
        <w:sz w:val="20"/>
        <w:szCs w:val="20"/>
        <w:lang w:val="en-US" w:eastAsia="en-US" w:bidi="en-US"/>
      </w:rPr>
    </w:lvl>
    <w:lvl w:ilvl="1" w:tplc="BD1459FC">
      <w:numFmt w:val="bullet"/>
      <w:lvlText w:val="o"/>
      <w:lvlJc w:val="left"/>
      <w:pPr>
        <w:ind w:left="1193" w:hanging="360"/>
      </w:pPr>
      <w:rPr>
        <w:rFonts w:ascii="Courier New" w:eastAsia="Courier New" w:hAnsi="Courier New" w:cs="Courier New" w:hint="default"/>
        <w:w w:val="99"/>
        <w:sz w:val="20"/>
        <w:szCs w:val="20"/>
        <w:lang w:val="en-US" w:eastAsia="en-US" w:bidi="en-US"/>
      </w:rPr>
    </w:lvl>
    <w:lvl w:ilvl="2" w:tplc="868636B0">
      <w:numFmt w:val="bullet"/>
      <w:lvlText w:val="•"/>
      <w:lvlJc w:val="left"/>
      <w:pPr>
        <w:ind w:left="1947" w:hanging="360"/>
      </w:pPr>
      <w:rPr>
        <w:rFonts w:hint="default"/>
        <w:lang w:val="en-US" w:eastAsia="en-US" w:bidi="en-US"/>
      </w:rPr>
    </w:lvl>
    <w:lvl w:ilvl="3" w:tplc="7936875E">
      <w:numFmt w:val="bullet"/>
      <w:lvlText w:val="•"/>
      <w:lvlJc w:val="left"/>
      <w:pPr>
        <w:ind w:left="2694" w:hanging="360"/>
      </w:pPr>
      <w:rPr>
        <w:rFonts w:hint="default"/>
        <w:lang w:val="en-US" w:eastAsia="en-US" w:bidi="en-US"/>
      </w:rPr>
    </w:lvl>
    <w:lvl w:ilvl="4" w:tplc="98EADA62">
      <w:numFmt w:val="bullet"/>
      <w:lvlText w:val="•"/>
      <w:lvlJc w:val="left"/>
      <w:pPr>
        <w:ind w:left="3441" w:hanging="360"/>
      </w:pPr>
      <w:rPr>
        <w:rFonts w:hint="default"/>
        <w:lang w:val="en-US" w:eastAsia="en-US" w:bidi="en-US"/>
      </w:rPr>
    </w:lvl>
    <w:lvl w:ilvl="5" w:tplc="69B4A81A">
      <w:numFmt w:val="bullet"/>
      <w:lvlText w:val="•"/>
      <w:lvlJc w:val="left"/>
      <w:pPr>
        <w:ind w:left="4188" w:hanging="360"/>
      </w:pPr>
      <w:rPr>
        <w:rFonts w:hint="default"/>
        <w:lang w:val="en-US" w:eastAsia="en-US" w:bidi="en-US"/>
      </w:rPr>
    </w:lvl>
    <w:lvl w:ilvl="6" w:tplc="6B4E1D68">
      <w:numFmt w:val="bullet"/>
      <w:lvlText w:val="•"/>
      <w:lvlJc w:val="left"/>
      <w:pPr>
        <w:ind w:left="4935" w:hanging="360"/>
      </w:pPr>
      <w:rPr>
        <w:rFonts w:hint="default"/>
        <w:lang w:val="en-US" w:eastAsia="en-US" w:bidi="en-US"/>
      </w:rPr>
    </w:lvl>
    <w:lvl w:ilvl="7" w:tplc="8DCC5788">
      <w:numFmt w:val="bullet"/>
      <w:lvlText w:val="•"/>
      <w:lvlJc w:val="left"/>
      <w:pPr>
        <w:ind w:left="5682" w:hanging="360"/>
      </w:pPr>
      <w:rPr>
        <w:rFonts w:hint="default"/>
        <w:lang w:val="en-US" w:eastAsia="en-US" w:bidi="en-US"/>
      </w:rPr>
    </w:lvl>
    <w:lvl w:ilvl="8" w:tplc="7918FD8E">
      <w:numFmt w:val="bullet"/>
      <w:lvlText w:val="•"/>
      <w:lvlJc w:val="left"/>
      <w:pPr>
        <w:ind w:left="6429" w:hanging="360"/>
      </w:pPr>
      <w:rPr>
        <w:rFonts w:hint="default"/>
        <w:lang w:val="en-US" w:eastAsia="en-US" w:bidi="en-US"/>
      </w:rPr>
    </w:lvl>
  </w:abstractNum>
  <w:abstractNum w:abstractNumId="102" w15:restartNumberingAfterBreak="0">
    <w:nsid w:val="6C287F4F"/>
    <w:multiLevelType w:val="multilevel"/>
    <w:tmpl w:val="A5A67004"/>
    <w:lvl w:ilvl="0">
      <w:start w:val="1"/>
      <w:numFmt w:val="decimal"/>
      <w:lvlText w:val="%1"/>
      <w:lvlJc w:val="left"/>
      <w:pPr>
        <w:ind w:left="940" w:hanging="720"/>
      </w:pPr>
      <w:rPr>
        <w:rFonts w:hint="default"/>
        <w:lang w:val="en-US" w:eastAsia="en-US" w:bidi="en-US"/>
      </w:rPr>
    </w:lvl>
    <w:lvl w:ilvl="1">
      <w:start w:val="1"/>
      <w:numFmt w:val="decimal"/>
      <w:lvlText w:val="%1.%2"/>
      <w:lvlJc w:val="left"/>
      <w:pPr>
        <w:ind w:left="940" w:hanging="720"/>
      </w:pPr>
      <w:rPr>
        <w:rFonts w:ascii="Calibri" w:eastAsia="Calibri" w:hAnsi="Calibri" w:cs="Calibri" w:hint="default"/>
        <w:b/>
        <w:bCs/>
        <w:spacing w:val="-1"/>
        <w:w w:val="100"/>
        <w:sz w:val="28"/>
        <w:szCs w:val="28"/>
        <w:lang w:val="en-US" w:eastAsia="en-US" w:bidi="en-US"/>
      </w:rPr>
    </w:lvl>
    <w:lvl w:ilvl="2">
      <w:start w:val="1"/>
      <w:numFmt w:val="decimal"/>
      <w:lvlText w:val="%1.%2.%3"/>
      <w:lvlJc w:val="left"/>
      <w:pPr>
        <w:ind w:left="1660" w:hanging="1152"/>
      </w:pPr>
      <w:rPr>
        <w:rFonts w:ascii="Calibri" w:eastAsia="Calibri" w:hAnsi="Calibri" w:cs="Calibri" w:hint="default"/>
        <w:b/>
        <w:bCs/>
        <w:spacing w:val="-1"/>
        <w:w w:val="100"/>
        <w:sz w:val="28"/>
        <w:szCs w:val="28"/>
        <w:lang w:val="en-US" w:eastAsia="en-US" w:bidi="en-US"/>
      </w:rPr>
    </w:lvl>
    <w:lvl w:ilvl="3">
      <w:numFmt w:val="bullet"/>
      <w:lvlText w:val="●"/>
      <w:lvlJc w:val="left"/>
      <w:pPr>
        <w:ind w:left="1156" w:hanging="375"/>
      </w:pPr>
      <w:rPr>
        <w:rFonts w:ascii="Calibri" w:eastAsia="Calibri" w:hAnsi="Calibri" w:cs="Calibri" w:hint="default"/>
        <w:w w:val="100"/>
        <w:sz w:val="22"/>
        <w:szCs w:val="22"/>
        <w:lang w:val="en-US" w:eastAsia="en-US" w:bidi="en-US"/>
      </w:rPr>
    </w:lvl>
    <w:lvl w:ilvl="4">
      <w:numFmt w:val="bullet"/>
      <w:lvlText w:val="•"/>
      <w:lvlJc w:val="left"/>
      <w:pPr>
        <w:ind w:left="3875" w:hanging="375"/>
      </w:pPr>
      <w:rPr>
        <w:rFonts w:hint="default"/>
        <w:lang w:val="en-US" w:eastAsia="en-US" w:bidi="en-US"/>
      </w:rPr>
    </w:lvl>
    <w:lvl w:ilvl="5">
      <w:numFmt w:val="bullet"/>
      <w:lvlText w:val="•"/>
      <w:lvlJc w:val="left"/>
      <w:pPr>
        <w:ind w:left="4982" w:hanging="375"/>
      </w:pPr>
      <w:rPr>
        <w:rFonts w:hint="default"/>
        <w:lang w:val="en-US" w:eastAsia="en-US" w:bidi="en-US"/>
      </w:rPr>
    </w:lvl>
    <w:lvl w:ilvl="6">
      <w:numFmt w:val="bullet"/>
      <w:lvlText w:val="•"/>
      <w:lvlJc w:val="left"/>
      <w:pPr>
        <w:ind w:left="6090" w:hanging="375"/>
      </w:pPr>
      <w:rPr>
        <w:rFonts w:hint="default"/>
        <w:lang w:val="en-US" w:eastAsia="en-US" w:bidi="en-US"/>
      </w:rPr>
    </w:lvl>
    <w:lvl w:ilvl="7">
      <w:numFmt w:val="bullet"/>
      <w:lvlText w:val="•"/>
      <w:lvlJc w:val="left"/>
      <w:pPr>
        <w:ind w:left="7197" w:hanging="375"/>
      </w:pPr>
      <w:rPr>
        <w:rFonts w:hint="default"/>
        <w:lang w:val="en-US" w:eastAsia="en-US" w:bidi="en-US"/>
      </w:rPr>
    </w:lvl>
    <w:lvl w:ilvl="8">
      <w:numFmt w:val="bullet"/>
      <w:lvlText w:val="•"/>
      <w:lvlJc w:val="left"/>
      <w:pPr>
        <w:ind w:left="8305" w:hanging="375"/>
      </w:pPr>
      <w:rPr>
        <w:rFonts w:hint="default"/>
        <w:lang w:val="en-US" w:eastAsia="en-US" w:bidi="en-US"/>
      </w:rPr>
    </w:lvl>
  </w:abstractNum>
  <w:abstractNum w:abstractNumId="103" w15:restartNumberingAfterBreak="0">
    <w:nsid w:val="6C3C0F15"/>
    <w:multiLevelType w:val="multilevel"/>
    <w:tmpl w:val="BB2C3706"/>
    <w:lvl w:ilvl="0">
      <w:start w:val="4"/>
      <w:numFmt w:val="decimal"/>
      <w:lvlText w:val="%1"/>
      <w:lvlJc w:val="left"/>
      <w:pPr>
        <w:ind w:left="722" w:hanging="502"/>
      </w:pPr>
      <w:rPr>
        <w:rFonts w:hint="default"/>
        <w:lang w:val="en-US" w:eastAsia="en-US" w:bidi="en-US"/>
      </w:rPr>
    </w:lvl>
    <w:lvl w:ilvl="1">
      <w:start w:val="2"/>
      <w:numFmt w:val="decimal"/>
      <w:lvlText w:val="%1.%2"/>
      <w:lvlJc w:val="left"/>
      <w:pPr>
        <w:ind w:left="722" w:hanging="502"/>
      </w:pPr>
      <w:rPr>
        <w:rFonts w:ascii="Calibri" w:eastAsia="Calibri" w:hAnsi="Calibri" w:cs="Calibri" w:hint="default"/>
        <w:b/>
        <w:bCs/>
        <w:spacing w:val="-2"/>
        <w:w w:val="100"/>
        <w:sz w:val="22"/>
        <w:szCs w:val="22"/>
        <w:lang w:val="en-US" w:eastAsia="en-US" w:bidi="en-US"/>
      </w:rPr>
    </w:lvl>
    <w:lvl w:ilvl="2">
      <w:start w:val="1"/>
      <w:numFmt w:val="decimal"/>
      <w:lvlText w:val="%1.%2.%3"/>
      <w:lvlJc w:val="left"/>
      <w:pPr>
        <w:ind w:left="887" w:hanging="668"/>
      </w:pPr>
      <w:rPr>
        <w:rFonts w:ascii="Calibri" w:eastAsia="Calibri" w:hAnsi="Calibri" w:cs="Calibri" w:hint="default"/>
        <w:spacing w:val="-1"/>
        <w:w w:val="100"/>
        <w:sz w:val="22"/>
        <w:szCs w:val="22"/>
        <w:lang w:val="en-US" w:eastAsia="en-US" w:bidi="en-US"/>
      </w:rPr>
    </w:lvl>
    <w:lvl w:ilvl="3">
      <w:numFmt w:val="bullet"/>
      <w:lvlText w:val="•"/>
      <w:lvlJc w:val="left"/>
      <w:pPr>
        <w:ind w:left="3022" w:hanging="668"/>
      </w:pPr>
      <w:rPr>
        <w:rFonts w:hint="default"/>
        <w:lang w:val="en-US" w:eastAsia="en-US" w:bidi="en-US"/>
      </w:rPr>
    </w:lvl>
    <w:lvl w:ilvl="4">
      <w:numFmt w:val="bullet"/>
      <w:lvlText w:val="•"/>
      <w:lvlJc w:val="left"/>
      <w:pPr>
        <w:ind w:left="4093" w:hanging="668"/>
      </w:pPr>
      <w:rPr>
        <w:rFonts w:hint="default"/>
        <w:lang w:val="en-US" w:eastAsia="en-US" w:bidi="en-US"/>
      </w:rPr>
    </w:lvl>
    <w:lvl w:ilvl="5">
      <w:numFmt w:val="bullet"/>
      <w:lvlText w:val="•"/>
      <w:lvlJc w:val="left"/>
      <w:pPr>
        <w:ind w:left="5164" w:hanging="668"/>
      </w:pPr>
      <w:rPr>
        <w:rFonts w:hint="default"/>
        <w:lang w:val="en-US" w:eastAsia="en-US" w:bidi="en-US"/>
      </w:rPr>
    </w:lvl>
    <w:lvl w:ilvl="6">
      <w:numFmt w:val="bullet"/>
      <w:lvlText w:val="•"/>
      <w:lvlJc w:val="left"/>
      <w:pPr>
        <w:ind w:left="6235" w:hanging="668"/>
      </w:pPr>
      <w:rPr>
        <w:rFonts w:hint="default"/>
        <w:lang w:val="en-US" w:eastAsia="en-US" w:bidi="en-US"/>
      </w:rPr>
    </w:lvl>
    <w:lvl w:ilvl="7">
      <w:numFmt w:val="bullet"/>
      <w:lvlText w:val="•"/>
      <w:lvlJc w:val="left"/>
      <w:pPr>
        <w:ind w:left="7306" w:hanging="668"/>
      </w:pPr>
      <w:rPr>
        <w:rFonts w:hint="default"/>
        <w:lang w:val="en-US" w:eastAsia="en-US" w:bidi="en-US"/>
      </w:rPr>
    </w:lvl>
    <w:lvl w:ilvl="8">
      <w:numFmt w:val="bullet"/>
      <w:lvlText w:val="•"/>
      <w:lvlJc w:val="left"/>
      <w:pPr>
        <w:ind w:left="8377" w:hanging="668"/>
      </w:pPr>
      <w:rPr>
        <w:rFonts w:hint="default"/>
        <w:lang w:val="en-US" w:eastAsia="en-US" w:bidi="en-US"/>
      </w:rPr>
    </w:lvl>
  </w:abstractNum>
  <w:abstractNum w:abstractNumId="104" w15:restartNumberingAfterBreak="0">
    <w:nsid w:val="6C6665B6"/>
    <w:multiLevelType w:val="multilevel"/>
    <w:tmpl w:val="9C841EFE"/>
    <w:lvl w:ilvl="0">
      <w:start w:val="3"/>
      <w:numFmt w:val="decimal"/>
      <w:lvlText w:val="%1"/>
      <w:lvlJc w:val="left"/>
      <w:pPr>
        <w:ind w:left="1120" w:hanging="720"/>
      </w:pPr>
      <w:rPr>
        <w:rFonts w:hint="default"/>
        <w:lang w:val="en-US" w:eastAsia="en-US" w:bidi="en-US"/>
      </w:rPr>
    </w:lvl>
    <w:lvl w:ilvl="1">
      <w:start w:val="1"/>
      <w:numFmt w:val="decimal"/>
      <w:lvlText w:val="%1.%2"/>
      <w:lvlJc w:val="left"/>
      <w:pPr>
        <w:ind w:left="1120" w:hanging="720"/>
      </w:pPr>
      <w:rPr>
        <w:rFonts w:ascii="Calibri" w:eastAsia="Calibri" w:hAnsi="Calibri" w:cs="Calibri" w:hint="default"/>
        <w:b/>
        <w:bCs/>
        <w:spacing w:val="-1"/>
        <w:w w:val="100"/>
        <w:sz w:val="28"/>
        <w:szCs w:val="28"/>
        <w:lang w:val="en-US" w:eastAsia="en-US" w:bidi="en-US"/>
      </w:rPr>
    </w:lvl>
    <w:lvl w:ilvl="2">
      <w:start w:val="1"/>
      <w:numFmt w:val="decimal"/>
      <w:lvlText w:val="%1.%2.%3"/>
      <w:lvlJc w:val="left"/>
      <w:pPr>
        <w:ind w:left="1840" w:hanging="1152"/>
      </w:pPr>
      <w:rPr>
        <w:rFonts w:ascii="Calibri" w:eastAsia="Calibri" w:hAnsi="Calibri" w:cs="Calibri" w:hint="default"/>
        <w:b/>
        <w:bCs/>
        <w:spacing w:val="-1"/>
        <w:w w:val="100"/>
        <w:sz w:val="28"/>
        <w:szCs w:val="28"/>
        <w:lang w:val="en-US" w:eastAsia="en-US" w:bidi="en-US"/>
      </w:rPr>
    </w:lvl>
    <w:lvl w:ilvl="3">
      <w:start w:val="1"/>
      <w:numFmt w:val="decimal"/>
      <w:lvlText w:val="%1.%2.%3.%4"/>
      <w:lvlJc w:val="left"/>
      <w:pPr>
        <w:ind w:left="1840" w:hanging="864"/>
      </w:pPr>
      <w:rPr>
        <w:rFonts w:ascii="Calibri" w:eastAsia="Calibri" w:hAnsi="Calibri" w:cs="Calibri" w:hint="default"/>
        <w:b/>
        <w:bCs/>
        <w:spacing w:val="-3"/>
        <w:w w:val="100"/>
        <w:sz w:val="24"/>
        <w:szCs w:val="24"/>
        <w:lang w:val="en-US" w:eastAsia="en-US" w:bidi="en-US"/>
      </w:rPr>
    </w:lvl>
    <w:lvl w:ilvl="4">
      <w:start w:val="1"/>
      <w:numFmt w:val="decimal"/>
      <w:lvlText w:val="%5."/>
      <w:lvlJc w:val="left"/>
      <w:pPr>
        <w:ind w:left="1768" w:hanging="360"/>
      </w:pPr>
      <w:rPr>
        <w:rFonts w:ascii="Calibri" w:eastAsia="Calibri" w:hAnsi="Calibri" w:cs="Calibri" w:hint="default"/>
        <w:w w:val="100"/>
        <w:sz w:val="22"/>
        <w:szCs w:val="22"/>
        <w:lang w:val="en-US" w:eastAsia="en-US" w:bidi="en-US"/>
      </w:rPr>
    </w:lvl>
    <w:lvl w:ilvl="5">
      <w:numFmt w:val="bullet"/>
      <w:lvlText w:val="•"/>
      <w:lvlJc w:val="left"/>
      <w:pPr>
        <w:ind w:left="5095" w:hanging="360"/>
      </w:pPr>
      <w:rPr>
        <w:rFonts w:hint="default"/>
        <w:lang w:val="en-US" w:eastAsia="en-US" w:bidi="en-US"/>
      </w:rPr>
    </w:lvl>
    <w:lvl w:ilvl="6">
      <w:numFmt w:val="bullet"/>
      <w:lvlText w:val="•"/>
      <w:lvlJc w:val="left"/>
      <w:pPr>
        <w:ind w:left="6180" w:hanging="360"/>
      </w:pPr>
      <w:rPr>
        <w:rFonts w:hint="default"/>
        <w:lang w:val="en-US" w:eastAsia="en-US" w:bidi="en-US"/>
      </w:rPr>
    </w:lvl>
    <w:lvl w:ilvl="7">
      <w:numFmt w:val="bullet"/>
      <w:lvlText w:val="•"/>
      <w:lvlJc w:val="left"/>
      <w:pPr>
        <w:ind w:left="7265" w:hanging="360"/>
      </w:pPr>
      <w:rPr>
        <w:rFonts w:hint="default"/>
        <w:lang w:val="en-US" w:eastAsia="en-US" w:bidi="en-US"/>
      </w:rPr>
    </w:lvl>
    <w:lvl w:ilvl="8">
      <w:numFmt w:val="bullet"/>
      <w:lvlText w:val="•"/>
      <w:lvlJc w:val="left"/>
      <w:pPr>
        <w:ind w:left="8350" w:hanging="360"/>
      </w:pPr>
      <w:rPr>
        <w:rFonts w:hint="default"/>
        <w:lang w:val="en-US" w:eastAsia="en-US" w:bidi="en-US"/>
      </w:rPr>
    </w:lvl>
  </w:abstractNum>
  <w:abstractNum w:abstractNumId="105" w15:restartNumberingAfterBreak="0">
    <w:nsid w:val="6D8D0753"/>
    <w:multiLevelType w:val="multilevel"/>
    <w:tmpl w:val="43ACACB4"/>
    <w:lvl w:ilvl="0">
      <w:start w:val="1"/>
      <w:numFmt w:val="decimal"/>
      <w:lvlText w:val="%1"/>
      <w:lvlJc w:val="left"/>
      <w:pPr>
        <w:ind w:left="1660" w:hanging="1152"/>
      </w:pPr>
      <w:rPr>
        <w:rFonts w:hint="default"/>
        <w:lang w:val="en-US" w:eastAsia="en-US" w:bidi="en-US"/>
      </w:rPr>
    </w:lvl>
    <w:lvl w:ilvl="1">
      <w:start w:val="5"/>
      <w:numFmt w:val="decimal"/>
      <w:lvlText w:val="%1.%2"/>
      <w:lvlJc w:val="left"/>
      <w:pPr>
        <w:ind w:left="1660" w:hanging="1152"/>
      </w:pPr>
      <w:rPr>
        <w:rFonts w:hint="default"/>
        <w:lang w:val="en-US" w:eastAsia="en-US" w:bidi="en-US"/>
      </w:rPr>
    </w:lvl>
    <w:lvl w:ilvl="2">
      <w:start w:val="1"/>
      <w:numFmt w:val="decimal"/>
      <w:lvlText w:val="%1.%2.%3"/>
      <w:lvlJc w:val="left"/>
      <w:pPr>
        <w:ind w:left="1660" w:hanging="1152"/>
      </w:pPr>
      <w:rPr>
        <w:rFonts w:ascii="Calibri" w:eastAsia="Calibri" w:hAnsi="Calibri" w:cs="Calibri" w:hint="default"/>
        <w:b/>
        <w:bCs/>
        <w:spacing w:val="-1"/>
        <w:w w:val="100"/>
        <w:sz w:val="28"/>
        <w:szCs w:val="28"/>
        <w:lang w:val="en-US" w:eastAsia="en-US" w:bidi="en-US"/>
      </w:rPr>
    </w:lvl>
    <w:lvl w:ilvl="3">
      <w:start w:val="1"/>
      <w:numFmt w:val="decimal"/>
      <w:lvlText w:val="%4."/>
      <w:lvlJc w:val="left"/>
      <w:pPr>
        <w:ind w:left="1300" w:hanging="360"/>
      </w:pPr>
      <w:rPr>
        <w:rFonts w:ascii="Calibri" w:eastAsia="Calibri" w:hAnsi="Calibri" w:cs="Calibri" w:hint="default"/>
        <w:w w:val="100"/>
        <w:sz w:val="22"/>
        <w:szCs w:val="22"/>
        <w:lang w:val="en-US" w:eastAsia="en-US" w:bidi="en-US"/>
      </w:rPr>
    </w:lvl>
    <w:lvl w:ilvl="4">
      <w:numFmt w:val="bullet"/>
      <w:lvlText w:val="•"/>
      <w:lvlJc w:val="left"/>
      <w:pPr>
        <w:ind w:left="4613" w:hanging="360"/>
      </w:pPr>
      <w:rPr>
        <w:rFonts w:hint="default"/>
        <w:lang w:val="en-US" w:eastAsia="en-US" w:bidi="en-US"/>
      </w:rPr>
    </w:lvl>
    <w:lvl w:ilvl="5">
      <w:numFmt w:val="bullet"/>
      <w:lvlText w:val="•"/>
      <w:lvlJc w:val="left"/>
      <w:pPr>
        <w:ind w:left="5597" w:hanging="360"/>
      </w:pPr>
      <w:rPr>
        <w:rFonts w:hint="default"/>
        <w:lang w:val="en-US" w:eastAsia="en-US" w:bidi="en-US"/>
      </w:rPr>
    </w:lvl>
    <w:lvl w:ilvl="6">
      <w:numFmt w:val="bullet"/>
      <w:lvlText w:val="•"/>
      <w:lvlJc w:val="left"/>
      <w:pPr>
        <w:ind w:left="6582" w:hanging="360"/>
      </w:pPr>
      <w:rPr>
        <w:rFonts w:hint="default"/>
        <w:lang w:val="en-US" w:eastAsia="en-US" w:bidi="en-US"/>
      </w:rPr>
    </w:lvl>
    <w:lvl w:ilvl="7">
      <w:numFmt w:val="bullet"/>
      <w:lvlText w:val="•"/>
      <w:lvlJc w:val="left"/>
      <w:pPr>
        <w:ind w:left="7566" w:hanging="360"/>
      </w:pPr>
      <w:rPr>
        <w:rFonts w:hint="default"/>
        <w:lang w:val="en-US" w:eastAsia="en-US" w:bidi="en-US"/>
      </w:rPr>
    </w:lvl>
    <w:lvl w:ilvl="8">
      <w:numFmt w:val="bullet"/>
      <w:lvlText w:val="•"/>
      <w:lvlJc w:val="left"/>
      <w:pPr>
        <w:ind w:left="8551" w:hanging="360"/>
      </w:pPr>
      <w:rPr>
        <w:rFonts w:hint="default"/>
        <w:lang w:val="en-US" w:eastAsia="en-US" w:bidi="en-US"/>
      </w:rPr>
    </w:lvl>
  </w:abstractNum>
  <w:abstractNum w:abstractNumId="106" w15:restartNumberingAfterBreak="0">
    <w:nsid w:val="6FBA1562"/>
    <w:multiLevelType w:val="hybridMultilevel"/>
    <w:tmpl w:val="F64C805C"/>
    <w:lvl w:ilvl="0" w:tplc="A71090EE">
      <w:numFmt w:val="bullet"/>
      <w:lvlText w:val=""/>
      <w:lvlJc w:val="left"/>
      <w:pPr>
        <w:ind w:left="472" w:hanging="360"/>
      </w:pPr>
      <w:rPr>
        <w:rFonts w:ascii="Symbol" w:eastAsia="Symbol" w:hAnsi="Symbol" w:cs="Symbol" w:hint="default"/>
        <w:w w:val="99"/>
        <w:sz w:val="20"/>
        <w:szCs w:val="20"/>
        <w:lang w:val="en-US" w:eastAsia="en-US" w:bidi="en-US"/>
      </w:rPr>
    </w:lvl>
    <w:lvl w:ilvl="1" w:tplc="8B825F4E">
      <w:numFmt w:val="bullet"/>
      <w:lvlText w:val="o"/>
      <w:lvlJc w:val="left"/>
      <w:pPr>
        <w:ind w:left="1193" w:hanging="360"/>
      </w:pPr>
      <w:rPr>
        <w:rFonts w:ascii="Courier New" w:eastAsia="Courier New" w:hAnsi="Courier New" w:cs="Courier New" w:hint="default"/>
        <w:w w:val="99"/>
        <w:sz w:val="20"/>
        <w:szCs w:val="20"/>
        <w:lang w:val="en-US" w:eastAsia="en-US" w:bidi="en-US"/>
      </w:rPr>
    </w:lvl>
    <w:lvl w:ilvl="2" w:tplc="8F60E9EA">
      <w:numFmt w:val="bullet"/>
      <w:lvlText w:val="•"/>
      <w:lvlJc w:val="left"/>
      <w:pPr>
        <w:ind w:left="1947" w:hanging="360"/>
      </w:pPr>
      <w:rPr>
        <w:rFonts w:hint="default"/>
        <w:lang w:val="en-US" w:eastAsia="en-US" w:bidi="en-US"/>
      </w:rPr>
    </w:lvl>
    <w:lvl w:ilvl="3" w:tplc="3DEABF1C">
      <w:numFmt w:val="bullet"/>
      <w:lvlText w:val="•"/>
      <w:lvlJc w:val="left"/>
      <w:pPr>
        <w:ind w:left="2694" w:hanging="360"/>
      </w:pPr>
      <w:rPr>
        <w:rFonts w:hint="default"/>
        <w:lang w:val="en-US" w:eastAsia="en-US" w:bidi="en-US"/>
      </w:rPr>
    </w:lvl>
    <w:lvl w:ilvl="4" w:tplc="4CD86500">
      <w:numFmt w:val="bullet"/>
      <w:lvlText w:val="•"/>
      <w:lvlJc w:val="left"/>
      <w:pPr>
        <w:ind w:left="3441" w:hanging="360"/>
      </w:pPr>
      <w:rPr>
        <w:rFonts w:hint="default"/>
        <w:lang w:val="en-US" w:eastAsia="en-US" w:bidi="en-US"/>
      </w:rPr>
    </w:lvl>
    <w:lvl w:ilvl="5" w:tplc="1AF8E88C">
      <w:numFmt w:val="bullet"/>
      <w:lvlText w:val="•"/>
      <w:lvlJc w:val="left"/>
      <w:pPr>
        <w:ind w:left="4188" w:hanging="360"/>
      </w:pPr>
      <w:rPr>
        <w:rFonts w:hint="default"/>
        <w:lang w:val="en-US" w:eastAsia="en-US" w:bidi="en-US"/>
      </w:rPr>
    </w:lvl>
    <w:lvl w:ilvl="6" w:tplc="070C94AA">
      <w:numFmt w:val="bullet"/>
      <w:lvlText w:val="•"/>
      <w:lvlJc w:val="left"/>
      <w:pPr>
        <w:ind w:left="4935" w:hanging="360"/>
      </w:pPr>
      <w:rPr>
        <w:rFonts w:hint="default"/>
        <w:lang w:val="en-US" w:eastAsia="en-US" w:bidi="en-US"/>
      </w:rPr>
    </w:lvl>
    <w:lvl w:ilvl="7" w:tplc="CBFE8C96">
      <w:numFmt w:val="bullet"/>
      <w:lvlText w:val="•"/>
      <w:lvlJc w:val="left"/>
      <w:pPr>
        <w:ind w:left="5682" w:hanging="360"/>
      </w:pPr>
      <w:rPr>
        <w:rFonts w:hint="default"/>
        <w:lang w:val="en-US" w:eastAsia="en-US" w:bidi="en-US"/>
      </w:rPr>
    </w:lvl>
    <w:lvl w:ilvl="8" w:tplc="C598CA20">
      <w:numFmt w:val="bullet"/>
      <w:lvlText w:val="•"/>
      <w:lvlJc w:val="left"/>
      <w:pPr>
        <w:ind w:left="6429" w:hanging="360"/>
      </w:pPr>
      <w:rPr>
        <w:rFonts w:hint="default"/>
        <w:lang w:val="en-US" w:eastAsia="en-US" w:bidi="en-US"/>
      </w:rPr>
    </w:lvl>
  </w:abstractNum>
  <w:abstractNum w:abstractNumId="107" w15:restartNumberingAfterBreak="0">
    <w:nsid w:val="70716017"/>
    <w:multiLevelType w:val="hybridMultilevel"/>
    <w:tmpl w:val="500AF940"/>
    <w:lvl w:ilvl="0" w:tplc="AD4E1542">
      <w:numFmt w:val="bullet"/>
      <w:lvlText w:val="•"/>
      <w:lvlJc w:val="left"/>
      <w:pPr>
        <w:ind w:left="1183" w:hanging="360"/>
      </w:pPr>
      <w:rPr>
        <w:rFonts w:ascii="Calibri" w:eastAsia="Calibri" w:hAnsi="Calibri" w:cs="Calibri" w:hint="default"/>
        <w:w w:val="100"/>
        <w:sz w:val="22"/>
        <w:szCs w:val="22"/>
        <w:lang w:val="en-US" w:eastAsia="en-US" w:bidi="en-US"/>
      </w:rPr>
    </w:lvl>
    <w:lvl w:ilvl="1" w:tplc="0C241C10">
      <w:numFmt w:val="bullet"/>
      <w:lvlText w:val="•"/>
      <w:lvlJc w:val="left"/>
      <w:pPr>
        <w:ind w:left="1854" w:hanging="360"/>
      </w:pPr>
      <w:rPr>
        <w:rFonts w:hint="default"/>
        <w:lang w:val="en-US" w:eastAsia="en-US" w:bidi="en-US"/>
      </w:rPr>
    </w:lvl>
    <w:lvl w:ilvl="2" w:tplc="D99CCECC">
      <w:numFmt w:val="bullet"/>
      <w:lvlText w:val="•"/>
      <w:lvlJc w:val="left"/>
      <w:pPr>
        <w:ind w:left="2528" w:hanging="360"/>
      </w:pPr>
      <w:rPr>
        <w:rFonts w:hint="default"/>
        <w:lang w:val="en-US" w:eastAsia="en-US" w:bidi="en-US"/>
      </w:rPr>
    </w:lvl>
    <w:lvl w:ilvl="3" w:tplc="F4F4FE1E">
      <w:numFmt w:val="bullet"/>
      <w:lvlText w:val="•"/>
      <w:lvlJc w:val="left"/>
      <w:pPr>
        <w:ind w:left="3202" w:hanging="360"/>
      </w:pPr>
      <w:rPr>
        <w:rFonts w:hint="default"/>
        <w:lang w:val="en-US" w:eastAsia="en-US" w:bidi="en-US"/>
      </w:rPr>
    </w:lvl>
    <w:lvl w:ilvl="4" w:tplc="6062EE7A">
      <w:numFmt w:val="bullet"/>
      <w:lvlText w:val="•"/>
      <w:lvlJc w:val="left"/>
      <w:pPr>
        <w:ind w:left="3877" w:hanging="360"/>
      </w:pPr>
      <w:rPr>
        <w:rFonts w:hint="default"/>
        <w:lang w:val="en-US" w:eastAsia="en-US" w:bidi="en-US"/>
      </w:rPr>
    </w:lvl>
    <w:lvl w:ilvl="5" w:tplc="3DA8D886">
      <w:numFmt w:val="bullet"/>
      <w:lvlText w:val="•"/>
      <w:lvlJc w:val="left"/>
      <w:pPr>
        <w:ind w:left="4551" w:hanging="360"/>
      </w:pPr>
      <w:rPr>
        <w:rFonts w:hint="default"/>
        <w:lang w:val="en-US" w:eastAsia="en-US" w:bidi="en-US"/>
      </w:rPr>
    </w:lvl>
    <w:lvl w:ilvl="6" w:tplc="128E30D0">
      <w:numFmt w:val="bullet"/>
      <w:lvlText w:val="•"/>
      <w:lvlJc w:val="left"/>
      <w:pPr>
        <w:ind w:left="5225" w:hanging="360"/>
      </w:pPr>
      <w:rPr>
        <w:rFonts w:hint="default"/>
        <w:lang w:val="en-US" w:eastAsia="en-US" w:bidi="en-US"/>
      </w:rPr>
    </w:lvl>
    <w:lvl w:ilvl="7" w:tplc="0574A742">
      <w:numFmt w:val="bullet"/>
      <w:lvlText w:val="•"/>
      <w:lvlJc w:val="left"/>
      <w:pPr>
        <w:ind w:left="5900" w:hanging="360"/>
      </w:pPr>
      <w:rPr>
        <w:rFonts w:hint="default"/>
        <w:lang w:val="en-US" w:eastAsia="en-US" w:bidi="en-US"/>
      </w:rPr>
    </w:lvl>
    <w:lvl w:ilvl="8" w:tplc="22A8D4AC">
      <w:numFmt w:val="bullet"/>
      <w:lvlText w:val="•"/>
      <w:lvlJc w:val="left"/>
      <w:pPr>
        <w:ind w:left="6574" w:hanging="360"/>
      </w:pPr>
      <w:rPr>
        <w:rFonts w:hint="default"/>
        <w:lang w:val="en-US" w:eastAsia="en-US" w:bidi="en-US"/>
      </w:rPr>
    </w:lvl>
  </w:abstractNum>
  <w:abstractNum w:abstractNumId="108" w15:restartNumberingAfterBreak="0">
    <w:nsid w:val="710E00EB"/>
    <w:multiLevelType w:val="multilevel"/>
    <w:tmpl w:val="C1B83F16"/>
    <w:lvl w:ilvl="0">
      <w:start w:val="5"/>
      <w:numFmt w:val="decimal"/>
      <w:lvlText w:val="%1"/>
      <w:lvlJc w:val="left"/>
      <w:pPr>
        <w:ind w:left="722" w:hanging="502"/>
      </w:pPr>
      <w:rPr>
        <w:rFonts w:hint="default"/>
        <w:lang w:val="en-US" w:eastAsia="en-US" w:bidi="en-US"/>
      </w:rPr>
    </w:lvl>
    <w:lvl w:ilvl="1">
      <w:start w:val="5"/>
      <w:numFmt w:val="decimal"/>
      <w:lvlText w:val="%1.%2"/>
      <w:lvlJc w:val="left"/>
      <w:pPr>
        <w:ind w:left="722" w:hanging="502"/>
      </w:pPr>
      <w:rPr>
        <w:rFonts w:ascii="Calibri" w:eastAsia="Calibri" w:hAnsi="Calibri" w:cs="Calibri" w:hint="default"/>
        <w:b/>
        <w:bCs/>
        <w:spacing w:val="-2"/>
        <w:w w:val="100"/>
        <w:sz w:val="22"/>
        <w:szCs w:val="22"/>
        <w:lang w:val="en-US" w:eastAsia="en-US" w:bidi="en-US"/>
      </w:rPr>
    </w:lvl>
    <w:lvl w:ilvl="2">
      <w:start w:val="1"/>
      <w:numFmt w:val="decimal"/>
      <w:lvlText w:val="%1.%2.%3"/>
      <w:lvlJc w:val="left"/>
      <w:pPr>
        <w:ind w:left="887" w:hanging="668"/>
      </w:pPr>
      <w:rPr>
        <w:rFonts w:ascii="Calibri" w:eastAsia="Calibri" w:hAnsi="Calibri" w:cs="Calibri" w:hint="default"/>
        <w:spacing w:val="-1"/>
        <w:w w:val="100"/>
        <w:sz w:val="22"/>
        <w:szCs w:val="22"/>
        <w:lang w:val="en-US" w:eastAsia="en-US" w:bidi="en-US"/>
      </w:rPr>
    </w:lvl>
    <w:lvl w:ilvl="3">
      <w:numFmt w:val="bullet"/>
      <w:lvlText w:val="•"/>
      <w:lvlJc w:val="left"/>
      <w:pPr>
        <w:ind w:left="3022" w:hanging="668"/>
      </w:pPr>
      <w:rPr>
        <w:rFonts w:hint="default"/>
        <w:lang w:val="en-US" w:eastAsia="en-US" w:bidi="en-US"/>
      </w:rPr>
    </w:lvl>
    <w:lvl w:ilvl="4">
      <w:numFmt w:val="bullet"/>
      <w:lvlText w:val="•"/>
      <w:lvlJc w:val="left"/>
      <w:pPr>
        <w:ind w:left="4093" w:hanging="668"/>
      </w:pPr>
      <w:rPr>
        <w:rFonts w:hint="default"/>
        <w:lang w:val="en-US" w:eastAsia="en-US" w:bidi="en-US"/>
      </w:rPr>
    </w:lvl>
    <w:lvl w:ilvl="5">
      <w:numFmt w:val="bullet"/>
      <w:lvlText w:val="•"/>
      <w:lvlJc w:val="left"/>
      <w:pPr>
        <w:ind w:left="5164" w:hanging="668"/>
      </w:pPr>
      <w:rPr>
        <w:rFonts w:hint="default"/>
        <w:lang w:val="en-US" w:eastAsia="en-US" w:bidi="en-US"/>
      </w:rPr>
    </w:lvl>
    <w:lvl w:ilvl="6">
      <w:numFmt w:val="bullet"/>
      <w:lvlText w:val="•"/>
      <w:lvlJc w:val="left"/>
      <w:pPr>
        <w:ind w:left="6235" w:hanging="668"/>
      </w:pPr>
      <w:rPr>
        <w:rFonts w:hint="default"/>
        <w:lang w:val="en-US" w:eastAsia="en-US" w:bidi="en-US"/>
      </w:rPr>
    </w:lvl>
    <w:lvl w:ilvl="7">
      <w:numFmt w:val="bullet"/>
      <w:lvlText w:val="•"/>
      <w:lvlJc w:val="left"/>
      <w:pPr>
        <w:ind w:left="7306" w:hanging="668"/>
      </w:pPr>
      <w:rPr>
        <w:rFonts w:hint="default"/>
        <w:lang w:val="en-US" w:eastAsia="en-US" w:bidi="en-US"/>
      </w:rPr>
    </w:lvl>
    <w:lvl w:ilvl="8">
      <w:numFmt w:val="bullet"/>
      <w:lvlText w:val="•"/>
      <w:lvlJc w:val="left"/>
      <w:pPr>
        <w:ind w:left="8377" w:hanging="668"/>
      </w:pPr>
      <w:rPr>
        <w:rFonts w:hint="default"/>
        <w:lang w:val="en-US" w:eastAsia="en-US" w:bidi="en-US"/>
      </w:rPr>
    </w:lvl>
  </w:abstractNum>
  <w:abstractNum w:abstractNumId="109" w15:restartNumberingAfterBreak="0">
    <w:nsid w:val="73025B31"/>
    <w:multiLevelType w:val="hybridMultilevel"/>
    <w:tmpl w:val="7AB61A84"/>
    <w:lvl w:ilvl="0" w:tplc="87D2104E">
      <w:start w:val="1"/>
      <w:numFmt w:val="decimal"/>
      <w:lvlText w:val="%1."/>
      <w:lvlJc w:val="left"/>
      <w:pPr>
        <w:ind w:left="1588" w:hanging="360"/>
      </w:pPr>
      <w:rPr>
        <w:rFonts w:ascii="Calibri" w:eastAsia="Calibri" w:hAnsi="Calibri" w:cs="Calibri" w:hint="default"/>
        <w:w w:val="100"/>
        <w:sz w:val="22"/>
        <w:szCs w:val="22"/>
        <w:lang w:val="en-US" w:eastAsia="en-US" w:bidi="en-US"/>
      </w:rPr>
    </w:lvl>
    <w:lvl w:ilvl="1" w:tplc="D76A8402">
      <w:numFmt w:val="bullet"/>
      <w:lvlText w:val="•"/>
      <w:lvlJc w:val="left"/>
      <w:pPr>
        <w:ind w:left="2474" w:hanging="360"/>
      </w:pPr>
      <w:rPr>
        <w:rFonts w:hint="default"/>
        <w:lang w:val="en-US" w:eastAsia="en-US" w:bidi="en-US"/>
      </w:rPr>
    </w:lvl>
    <w:lvl w:ilvl="2" w:tplc="E0887588">
      <w:numFmt w:val="bullet"/>
      <w:lvlText w:val="•"/>
      <w:lvlJc w:val="left"/>
      <w:pPr>
        <w:ind w:left="3368" w:hanging="360"/>
      </w:pPr>
      <w:rPr>
        <w:rFonts w:hint="default"/>
        <w:lang w:val="en-US" w:eastAsia="en-US" w:bidi="en-US"/>
      </w:rPr>
    </w:lvl>
    <w:lvl w:ilvl="3" w:tplc="43905A24">
      <w:numFmt w:val="bullet"/>
      <w:lvlText w:val="•"/>
      <w:lvlJc w:val="left"/>
      <w:pPr>
        <w:ind w:left="4262" w:hanging="360"/>
      </w:pPr>
      <w:rPr>
        <w:rFonts w:hint="default"/>
        <w:lang w:val="en-US" w:eastAsia="en-US" w:bidi="en-US"/>
      </w:rPr>
    </w:lvl>
    <w:lvl w:ilvl="4" w:tplc="6A107510">
      <w:numFmt w:val="bullet"/>
      <w:lvlText w:val="•"/>
      <w:lvlJc w:val="left"/>
      <w:pPr>
        <w:ind w:left="5156" w:hanging="360"/>
      </w:pPr>
      <w:rPr>
        <w:rFonts w:hint="default"/>
        <w:lang w:val="en-US" w:eastAsia="en-US" w:bidi="en-US"/>
      </w:rPr>
    </w:lvl>
    <w:lvl w:ilvl="5" w:tplc="88220AB2">
      <w:numFmt w:val="bullet"/>
      <w:lvlText w:val="•"/>
      <w:lvlJc w:val="left"/>
      <w:pPr>
        <w:ind w:left="6050" w:hanging="360"/>
      </w:pPr>
      <w:rPr>
        <w:rFonts w:hint="default"/>
        <w:lang w:val="en-US" w:eastAsia="en-US" w:bidi="en-US"/>
      </w:rPr>
    </w:lvl>
    <w:lvl w:ilvl="6" w:tplc="B73E5748">
      <w:numFmt w:val="bullet"/>
      <w:lvlText w:val="•"/>
      <w:lvlJc w:val="left"/>
      <w:pPr>
        <w:ind w:left="6944" w:hanging="360"/>
      </w:pPr>
      <w:rPr>
        <w:rFonts w:hint="default"/>
        <w:lang w:val="en-US" w:eastAsia="en-US" w:bidi="en-US"/>
      </w:rPr>
    </w:lvl>
    <w:lvl w:ilvl="7" w:tplc="F31C064E">
      <w:numFmt w:val="bullet"/>
      <w:lvlText w:val="•"/>
      <w:lvlJc w:val="left"/>
      <w:pPr>
        <w:ind w:left="7838" w:hanging="360"/>
      </w:pPr>
      <w:rPr>
        <w:rFonts w:hint="default"/>
        <w:lang w:val="en-US" w:eastAsia="en-US" w:bidi="en-US"/>
      </w:rPr>
    </w:lvl>
    <w:lvl w:ilvl="8" w:tplc="54B2C334">
      <w:numFmt w:val="bullet"/>
      <w:lvlText w:val="•"/>
      <w:lvlJc w:val="left"/>
      <w:pPr>
        <w:ind w:left="8732" w:hanging="360"/>
      </w:pPr>
      <w:rPr>
        <w:rFonts w:hint="default"/>
        <w:lang w:val="en-US" w:eastAsia="en-US" w:bidi="en-US"/>
      </w:rPr>
    </w:lvl>
  </w:abstractNum>
  <w:abstractNum w:abstractNumId="110" w15:restartNumberingAfterBreak="0">
    <w:nsid w:val="730D0310"/>
    <w:multiLevelType w:val="hybridMultilevel"/>
    <w:tmpl w:val="6848F22A"/>
    <w:lvl w:ilvl="0" w:tplc="00308D32">
      <w:numFmt w:val="bullet"/>
      <w:lvlText w:val="•"/>
      <w:lvlJc w:val="left"/>
      <w:pPr>
        <w:ind w:left="1193" w:hanging="360"/>
      </w:pPr>
      <w:rPr>
        <w:rFonts w:ascii="Calibri" w:eastAsia="Calibri" w:hAnsi="Calibri" w:cs="Calibri" w:hint="default"/>
        <w:w w:val="100"/>
        <w:sz w:val="22"/>
        <w:szCs w:val="22"/>
        <w:lang w:val="en-US" w:eastAsia="en-US" w:bidi="en-US"/>
      </w:rPr>
    </w:lvl>
    <w:lvl w:ilvl="1" w:tplc="217A863A">
      <w:numFmt w:val="bullet"/>
      <w:lvlText w:val="•"/>
      <w:lvlJc w:val="left"/>
      <w:pPr>
        <w:ind w:left="1872" w:hanging="360"/>
      </w:pPr>
      <w:rPr>
        <w:rFonts w:hint="default"/>
        <w:lang w:val="en-US" w:eastAsia="en-US" w:bidi="en-US"/>
      </w:rPr>
    </w:lvl>
    <w:lvl w:ilvl="2" w:tplc="F2DC878C">
      <w:numFmt w:val="bullet"/>
      <w:lvlText w:val="•"/>
      <w:lvlJc w:val="left"/>
      <w:pPr>
        <w:ind w:left="2544" w:hanging="360"/>
      </w:pPr>
      <w:rPr>
        <w:rFonts w:hint="default"/>
        <w:lang w:val="en-US" w:eastAsia="en-US" w:bidi="en-US"/>
      </w:rPr>
    </w:lvl>
    <w:lvl w:ilvl="3" w:tplc="697890B6">
      <w:numFmt w:val="bullet"/>
      <w:lvlText w:val="•"/>
      <w:lvlJc w:val="left"/>
      <w:pPr>
        <w:ind w:left="3216" w:hanging="360"/>
      </w:pPr>
      <w:rPr>
        <w:rFonts w:hint="default"/>
        <w:lang w:val="en-US" w:eastAsia="en-US" w:bidi="en-US"/>
      </w:rPr>
    </w:lvl>
    <w:lvl w:ilvl="4" w:tplc="FCEEC4D8">
      <w:numFmt w:val="bullet"/>
      <w:lvlText w:val="•"/>
      <w:lvlJc w:val="left"/>
      <w:pPr>
        <w:ind w:left="3889" w:hanging="360"/>
      </w:pPr>
      <w:rPr>
        <w:rFonts w:hint="default"/>
        <w:lang w:val="en-US" w:eastAsia="en-US" w:bidi="en-US"/>
      </w:rPr>
    </w:lvl>
    <w:lvl w:ilvl="5" w:tplc="18D29B04">
      <w:numFmt w:val="bullet"/>
      <w:lvlText w:val="•"/>
      <w:lvlJc w:val="left"/>
      <w:pPr>
        <w:ind w:left="4561" w:hanging="360"/>
      </w:pPr>
      <w:rPr>
        <w:rFonts w:hint="default"/>
        <w:lang w:val="en-US" w:eastAsia="en-US" w:bidi="en-US"/>
      </w:rPr>
    </w:lvl>
    <w:lvl w:ilvl="6" w:tplc="920419B0">
      <w:numFmt w:val="bullet"/>
      <w:lvlText w:val="•"/>
      <w:lvlJc w:val="left"/>
      <w:pPr>
        <w:ind w:left="5233" w:hanging="360"/>
      </w:pPr>
      <w:rPr>
        <w:rFonts w:hint="default"/>
        <w:lang w:val="en-US" w:eastAsia="en-US" w:bidi="en-US"/>
      </w:rPr>
    </w:lvl>
    <w:lvl w:ilvl="7" w:tplc="F2CABFDE">
      <w:numFmt w:val="bullet"/>
      <w:lvlText w:val="•"/>
      <w:lvlJc w:val="left"/>
      <w:pPr>
        <w:ind w:left="5906" w:hanging="360"/>
      </w:pPr>
      <w:rPr>
        <w:rFonts w:hint="default"/>
        <w:lang w:val="en-US" w:eastAsia="en-US" w:bidi="en-US"/>
      </w:rPr>
    </w:lvl>
    <w:lvl w:ilvl="8" w:tplc="2D6E2A38">
      <w:numFmt w:val="bullet"/>
      <w:lvlText w:val="•"/>
      <w:lvlJc w:val="left"/>
      <w:pPr>
        <w:ind w:left="6578" w:hanging="360"/>
      </w:pPr>
      <w:rPr>
        <w:rFonts w:hint="default"/>
        <w:lang w:val="en-US" w:eastAsia="en-US" w:bidi="en-US"/>
      </w:rPr>
    </w:lvl>
  </w:abstractNum>
  <w:abstractNum w:abstractNumId="111" w15:restartNumberingAfterBreak="0">
    <w:nsid w:val="748B526D"/>
    <w:multiLevelType w:val="hybridMultilevel"/>
    <w:tmpl w:val="D9D210E8"/>
    <w:lvl w:ilvl="0" w:tplc="1AC0A77C">
      <w:start w:val="1"/>
      <w:numFmt w:val="decimal"/>
      <w:lvlText w:val="%1."/>
      <w:lvlJc w:val="left"/>
      <w:pPr>
        <w:ind w:left="796" w:hanging="288"/>
      </w:pPr>
      <w:rPr>
        <w:rFonts w:ascii="Calibri" w:eastAsia="Calibri" w:hAnsi="Calibri" w:cs="Calibri" w:hint="default"/>
        <w:w w:val="100"/>
        <w:sz w:val="22"/>
        <w:szCs w:val="22"/>
        <w:lang w:val="en-US" w:eastAsia="en-US" w:bidi="en-US"/>
      </w:rPr>
    </w:lvl>
    <w:lvl w:ilvl="1" w:tplc="E968E23A">
      <w:numFmt w:val="bullet"/>
      <w:lvlText w:val="•"/>
      <w:lvlJc w:val="left"/>
      <w:pPr>
        <w:ind w:left="1772" w:hanging="288"/>
      </w:pPr>
      <w:rPr>
        <w:rFonts w:hint="default"/>
        <w:lang w:val="en-US" w:eastAsia="en-US" w:bidi="en-US"/>
      </w:rPr>
    </w:lvl>
    <w:lvl w:ilvl="2" w:tplc="83E8CF46">
      <w:numFmt w:val="bullet"/>
      <w:lvlText w:val="•"/>
      <w:lvlJc w:val="left"/>
      <w:pPr>
        <w:ind w:left="2744" w:hanging="288"/>
      </w:pPr>
      <w:rPr>
        <w:rFonts w:hint="default"/>
        <w:lang w:val="en-US" w:eastAsia="en-US" w:bidi="en-US"/>
      </w:rPr>
    </w:lvl>
    <w:lvl w:ilvl="3" w:tplc="531A5C4A">
      <w:numFmt w:val="bullet"/>
      <w:lvlText w:val="•"/>
      <w:lvlJc w:val="left"/>
      <w:pPr>
        <w:ind w:left="3716" w:hanging="288"/>
      </w:pPr>
      <w:rPr>
        <w:rFonts w:hint="default"/>
        <w:lang w:val="en-US" w:eastAsia="en-US" w:bidi="en-US"/>
      </w:rPr>
    </w:lvl>
    <w:lvl w:ilvl="4" w:tplc="05D663FA">
      <w:numFmt w:val="bullet"/>
      <w:lvlText w:val="•"/>
      <w:lvlJc w:val="left"/>
      <w:pPr>
        <w:ind w:left="4688" w:hanging="288"/>
      </w:pPr>
      <w:rPr>
        <w:rFonts w:hint="default"/>
        <w:lang w:val="en-US" w:eastAsia="en-US" w:bidi="en-US"/>
      </w:rPr>
    </w:lvl>
    <w:lvl w:ilvl="5" w:tplc="FE92DDC2">
      <w:numFmt w:val="bullet"/>
      <w:lvlText w:val="•"/>
      <w:lvlJc w:val="left"/>
      <w:pPr>
        <w:ind w:left="5660" w:hanging="288"/>
      </w:pPr>
      <w:rPr>
        <w:rFonts w:hint="default"/>
        <w:lang w:val="en-US" w:eastAsia="en-US" w:bidi="en-US"/>
      </w:rPr>
    </w:lvl>
    <w:lvl w:ilvl="6" w:tplc="14D0F070">
      <w:numFmt w:val="bullet"/>
      <w:lvlText w:val="•"/>
      <w:lvlJc w:val="left"/>
      <w:pPr>
        <w:ind w:left="6632" w:hanging="288"/>
      </w:pPr>
      <w:rPr>
        <w:rFonts w:hint="default"/>
        <w:lang w:val="en-US" w:eastAsia="en-US" w:bidi="en-US"/>
      </w:rPr>
    </w:lvl>
    <w:lvl w:ilvl="7" w:tplc="87E85A4C">
      <w:numFmt w:val="bullet"/>
      <w:lvlText w:val="•"/>
      <w:lvlJc w:val="left"/>
      <w:pPr>
        <w:ind w:left="7604" w:hanging="288"/>
      </w:pPr>
      <w:rPr>
        <w:rFonts w:hint="default"/>
        <w:lang w:val="en-US" w:eastAsia="en-US" w:bidi="en-US"/>
      </w:rPr>
    </w:lvl>
    <w:lvl w:ilvl="8" w:tplc="90BA9CB0">
      <w:numFmt w:val="bullet"/>
      <w:lvlText w:val="•"/>
      <w:lvlJc w:val="left"/>
      <w:pPr>
        <w:ind w:left="8576" w:hanging="288"/>
      </w:pPr>
      <w:rPr>
        <w:rFonts w:hint="default"/>
        <w:lang w:val="en-US" w:eastAsia="en-US" w:bidi="en-US"/>
      </w:rPr>
    </w:lvl>
  </w:abstractNum>
  <w:abstractNum w:abstractNumId="112" w15:restartNumberingAfterBreak="0">
    <w:nsid w:val="75016A1D"/>
    <w:multiLevelType w:val="multilevel"/>
    <w:tmpl w:val="2E9C9DC2"/>
    <w:lvl w:ilvl="0">
      <w:start w:val="1"/>
      <w:numFmt w:val="decimal"/>
      <w:lvlText w:val="%1"/>
      <w:lvlJc w:val="left"/>
      <w:pPr>
        <w:ind w:left="2380" w:hanging="1296"/>
      </w:pPr>
      <w:rPr>
        <w:rFonts w:hint="default"/>
        <w:lang w:val="en-US" w:eastAsia="en-US" w:bidi="en-US"/>
      </w:rPr>
    </w:lvl>
    <w:lvl w:ilvl="1">
      <w:start w:val="2"/>
      <w:numFmt w:val="decimal"/>
      <w:lvlText w:val="%1.%2"/>
      <w:lvlJc w:val="left"/>
      <w:pPr>
        <w:ind w:left="2380" w:hanging="1296"/>
      </w:pPr>
      <w:rPr>
        <w:rFonts w:hint="default"/>
        <w:lang w:val="en-US" w:eastAsia="en-US" w:bidi="en-US"/>
      </w:rPr>
    </w:lvl>
    <w:lvl w:ilvl="2">
      <w:start w:val="1"/>
      <w:numFmt w:val="decimal"/>
      <w:lvlText w:val="%1.%2.%3"/>
      <w:lvlJc w:val="left"/>
      <w:pPr>
        <w:ind w:left="2380" w:hanging="1296"/>
        <w:jc w:val="right"/>
      </w:pPr>
      <w:rPr>
        <w:rFonts w:hint="default"/>
        <w:lang w:val="en-US" w:eastAsia="en-US" w:bidi="en-US"/>
      </w:rPr>
    </w:lvl>
    <w:lvl w:ilvl="3">
      <w:start w:val="3"/>
      <w:numFmt w:val="decimal"/>
      <w:lvlText w:val="%1.%2.%3.%4"/>
      <w:lvlJc w:val="left"/>
      <w:pPr>
        <w:ind w:left="2380" w:hanging="1296"/>
        <w:jc w:val="right"/>
      </w:pPr>
      <w:rPr>
        <w:rFonts w:hint="default"/>
        <w:lang w:val="en-US" w:eastAsia="en-US" w:bidi="en-US"/>
      </w:rPr>
    </w:lvl>
    <w:lvl w:ilvl="4">
      <w:start w:val="1"/>
      <w:numFmt w:val="decimal"/>
      <w:lvlText w:val="%1.%2.%3.%4.%5"/>
      <w:lvlJc w:val="left"/>
      <w:pPr>
        <w:ind w:left="2380" w:hanging="1296"/>
      </w:pPr>
      <w:rPr>
        <w:rFonts w:ascii="Calibri" w:eastAsia="Calibri" w:hAnsi="Calibri" w:cs="Calibri" w:hint="default"/>
        <w:b/>
        <w:bCs/>
        <w:spacing w:val="-3"/>
        <w:w w:val="100"/>
        <w:sz w:val="24"/>
        <w:szCs w:val="24"/>
        <w:lang w:val="en-US" w:eastAsia="en-US" w:bidi="en-US"/>
      </w:rPr>
    </w:lvl>
    <w:lvl w:ilvl="5">
      <w:start w:val="1"/>
      <w:numFmt w:val="decimal"/>
      <w:lvlText w:val="%6."/>
      <w:lvlJc w:val="left"/>
      <w:pPr>
        <w:ind w:left="1732" w:hanging="361"/>
      </w:pPr>
      <w:rPr>
        <w:rFonts w:ascii="Calibri" w:eastAsia="Calibri" w:hAnsi="Calibri" w:cs="Calibri" w:hint="default"/>
        <w:w w:val="100"/>
        <w:sz w:val="22"/>
        <w:szCs w:val="22"/>
        <w:lang w:val="en-US" w:eastAsia="en-US" w:bidi="en-US"/>
      </w:rPr>
    </w:lvl>
    <w:lvl w:ilvl="6">
      <w:numFmt w:val="bullet"/>
      <w:lvlText w:val="•"/>
      <w:lvlJc w:val="left"/>
      <w:pPr>
        <w:ind w:left="6902" w:hanging="361"/>
      </w:pPr>
      <w:rPr>
        <w:rFonts w:hint="default"/>
        <w:lang w:val="en-US" w:eastAsia="en-US" w:bidi="en-US"/>
      </w:rPr>
    </w:lvl>
    <w:lvl w:ilvl="7">
      <w:numFmt w:val="bullet"/>
      <w:lvlText w:val="•"/>
      <w:lvlJc w:val="left"/>
      <w:pPr>
        <w:ind w:left="7806" w:hanging="361"/>
      </w:pPr>
      <w:rPr>
        <w:rFonts w:hint="default"/>
        <w:lang w:val="en-US" w:eastAsia="en-US" w:bidi="en-US"/>
      </w:rPr>
    </w:lvl>
    <w:lvl w:ilvl="8">
      <w:numFmt w:val="bullet"/>
      <w:lvlText w:val="•"/>
      <w:lvlJc w:val="left"/>
      <w:pPr>
        <w:ind w:left="8711" w:hanging="361"/>
      </w:pPr>
      <w:rPr>
        <w:rFonts w:hint="default"/>
        <w:lang w:val="en-US" w:eastAsia="en-US" w:bidi="en-US"/>
      </w:rPr>
    </w:lvl>
  </w:abstractNum>
  <w:abstractNum w:abstractNumId="113" w15:restartNumberingAfterBreak="0">
    <w:nsid w:val="758C3CA9"/>
    <w:multiLevelType w:val="hybridMultilevel"/>
    <w:tmpl w:val="BD2AAE32"/>
    <w:lvl w:ilvl="0" w:tplc="211238CC">
      <w:start w:val="1"/>
      <w:numFmt w:val="decimal"/>
      <w:lvlText w:val="%1."/>
      <w:lvlJc w:val="left"/>
      <w:pPr>
        <w:ind w:left="1588" w:hanging="360"/>
      </w:pPr>
      <w:rPr>
        <w:rFonts w:ascii="Calibri" w:eastAsia="Calibri" w:hAnsi="Calibri" w:cs="Calibri" w:hint="default"/>
        <w:w w:val="100"/>
        <w:sz w:val="22"/>
        <w:szCs w:val="22"/>
        <w:lang w:val="en-US" w:eastAsia="en-US" w:bidi="en-US"/>
      </w:rPr>
    </w:lvl>
    <w:lvl w:ilvl="1" w:tplc="641ACCDC">
      <w:numFmt w:val="bullet"/>
      <w:lvlText w:val="•"/>
      <w:lvlJc w:val="left"/>
      <w:pPr>
        <w:ind w:left="2474" w:hanging="360"/>
      </w:pPr>
      <w:rPr>
        <w:rFonts w:hint="default"/>
        <w:lang w:val="en-US" w:eastAsia="en-US" w:bidi="en-US"/>
      </w:rPr>
    </w:lvl>
    <w:lvl w:ilvl="2" w:tplc="B2B0A73C">
      <w:numFmt w:val="bullet"/>
      <w:lvlText w:val="•"/>
      <w:lvlJc w:val="left"/>
      <w:pPr>
        <w:ind w:left="3368" w:hanging="360"/>
      </w:pPr>
      <w:rPr>
        <w:rFonts w:hint="default"/>
        <w:lang w:val="en-US" w:eastAsia="en-US" w:bidi="en-US"/>
      </w:rPr>
    </w:lvl>
    <w:lvl w:ilvl="3" w:tplc="5C1AE760">
      <w:numFmt w:val="bullet"/>
      <w:lvlText w:val="•"/>
      <w:lvlJc w:val="left"/>
      <w:pPr>
        <w:ind w:left="4262" w:hanging="360"/>
      </w:pPr>
      <w:rPr>
        <w:rFonts w:hint="default"/>
        <w:lang w:val="en-US" w:eastAsia="en-US" w:bidi="en-US"/>
      </w:rPr>
    </w:lvl>
    <w:lvl w:ilvl="4" w:tplc="C97E5F44">
      <w:numFmt w:val="bullet"/>
      <w:lvlText w:val="•"/>
      <w:lvlJc w:val="left"/>
      <w:pPr>
        <w:ind w:left="5156" w:hanging="360"/>
      </w:pPr>
      <w:rPr>
        <w:rFonts w:hint="default"/>
        <w:lang w:val="en-US" w:eastAsia="en-US" w:bidi="en-US"/>
      </w:rPr>
    </w:lvl>
    <w:lvl w:ilvl="5" w:tplc="46E2A962">
      <w:numFmt w:val="bullet"/>
      <w:lvlText w:val="•"/>
      <w:lvlJc w:val="left"/>
      <w:pPr>
        <w:ind w:left="6050" w:hanging="360"/>
      </w:pPr>
      <w:rPr>
        <w:rFonts w:hint="default"/>
        <w:lang w:val="en-US" w:eastAsia="en-US" w:bidi="en-US"/>
      </w:rPr>
    </w:lvl>
    <w:lvl w:ilvl="6" w:tplc="B2202BD2">
      <w:numFmt w:val="bullet"/>
      <w:lvlText w:val="•"/>
      <w:lvlJc w:val="left"/>
      <w:pPr>
        <w:ind w:left="6944" w:hanging="360"/>
      </w:pPr>
      <w:rPr>
        <w:rFonts w:hint="default"/>
        <w:lang w:val="en-US" w:eastAsia="en-US" w:bidi="en-US"/>
      </w:rPr>
    </w:lvl>
    <w:lvl w:ilvl="7" w:tplc="90EC1794">
      <w:numFmt w:val="bullet"/>
      <w:lvlText w:val="•"/>
      <w:lvlJc w:val="left"/>
      <w:pPr>
        <w:ind w:left="7838" w:hanging="360"/>
      </w:pPr>
      <w:rPr>
        <w:rFonts w:hint="default"/>
        <w:lang w:val="en-US" w:eastAsia="en-US" w:bidi="en-US"/>
      </w:rPr>
    </w:lvl>
    <w:lvl w:ilvl="8" w:tplc="EA9E3AC8">
      <w:numFmt w:val="bullet"/>
      <w:lvlText w:val="•"/>
      <w:lvlJc w:val="left"/>
      <w:pPr>
        <w:ind w:left="8732" w:hanging="360"/>
      </w:pPr>
      <w:rPr>
        <w:rFonts w:hint="default"/>
        <w:lang w:val="en-US" w:eastAsia="en-US" w:bidi="en-US"/>
      </w:rPr>
    </w:lvl>
  </w:abstractNum>
  <w:abstractNum w:abstractNumId="114" w15:restartNumberingAfterBreak="0">
    <w:nsid w:val="774575BA"/>
    <w:multiLevelType w:val="multilevel"/>
    <w:tmpl w:val="8646A252"/>
    <w:lvl w:ilvl="0">
      <w:start w:val="7"/>
      <w:numFmt w:val="decimal"/>
      <w:lvlText w:val="%1"/>
      <w:lvlJc w:val="left"/>
      <w:pPr>
        <w:ind w:left="2380" w:hanging="1296"/>
      </w:pPr>
      <w:rPr>
        <w:rFonts w:hint="default"/>
        <w:lang w:val="en-US" w:eastAsia="en-US" w:bidi="en-US"/>
      </w:rPr>
    </w:lvl>
    <w:lvl w:ilvl="1">
      <w:start w:val="6"/>
      <w:numFmt w:val="decimal"/>
      <w:lvlText w:val="%1.%2"/>
      <w:lvlJc w:val="left"/>
      <w:pPr>
        <w:ind w:left="2380" w:hanging="1296"/>
      </w:pPr>
      <w:rPr>
        <w:rFonts w:hint="default"/>
        <w:lang w:val="en-US" w:eastAsia="en-US" w:bidi="en-US"/>
      </w:rPr>
    </w:lvl>
    <w:lvl w:ilvl="2">
      <w:start w:val="1"/>
      <w:numFmt w:val="decimal"/>
      <w:lvlText w:val="%1.%2.%3"/>
      <w:lvlJc w:val="left"/>
      <w:pPr>
        <w:ind w:left="2380" w:hanging="1296"/>
        <w:jc w:val="right"/>
      </w:pPr>
      <w:rPr>
        <w:rFonts w:hint="default"/>
        <w:lang w:val="en-US" w:eastAsia="en-US" w:bidi="en-US"/>
      </w:rPr>
    </w:lvl>
    <w:lvl w:ilvl="3">
      <w:start w:val="1"/>
      <w:numFmt w:val="decimal"/>
      <w:lvlText w:val="%1.%2.%3.%4"/>
      <w:lvlJc w:val="left"/>
      <w:pPr>
        <w:ind w:left="1660" w:hanging="864"/>
      </w:pPr>
      <w:rPr>
        <w:rFonts w:hint="default"/>
        <w:b/>
        <w:bCs/>
        <w:spacing w:val="-2"/>
        <w:w w:val="100"/>
        <w:lang w:val="en-US" w:eastAsia="en-US" w:bidi="en-US"/>
      </w:rPr>
    </w:lvl>
    <w:lvl w:ilvl="4">
      <w:start w:val="1"/>
      <w:numFmt w:val="decimal"/>
      <w:lvlText w:val="%1.%2.%3.%4.%5"/>
      <w:lvlJc w:val="left"/>
      <w:pPr>
        <w:ind w:left="2380" w:hanging="1296"/>
      </w:pPr>
      <w:rPr>
        <w:rFonts w:hint="default"/>
        <w:b/>
        <w:bCs/>
        <w:spacing w:val="-3"/>
        <w:w w:val="100"/>
        <w:lang w:val="en-US" w:eastAsia="en-US" w:bidi="en-US"/>
      </w:rPr>
    </w:lvl>
    <w:lvl w:ilvl="5">
      <w:start w:val="1"/>
      <w:numFmt w:val="decimal"/>
      <w:lvlText w:val="%6."/>
      <w:lvlJc w:val="left"/>
      <w:pPr>
        <w:ind w:left="1751" w:hanging="1296"/>
      </w:pPr>
      <w:rPr>
        <w:rFonts w:ascii="Calibri" w:eastAsia="Calibri" w:hAnsi="Calibri" w:cs="Calibri" w:hint="default"/>
        <w:w w:val="100"/>
        <w:sz w:val="22"/>
        <w:szCs w:val="22"/>
        <w:lang w:val="en-US" w:eastAsia="en-US" w:bidi="en-US"/>
      </w:rPr>
    </w:lvl>
    <w:lvl w:ilvl="6">
      <w:numFmt w:val="bullet"/>
      <w:lvlText w:val="•"/>
      <w:lvlJc w:val="left"/>
      <w:pPr>
        <w:ind w:left="5093" w:hanging="1296"/>
      </w:pPr>
      <w:rPr>
        <w:rFonts w:hint="default"/>
        <w:lang w:val="en-US" w:eastAsia="en-US" w:bidi="en-US"/>
      </w:rPr>
    </w:lvl>
    <w:lvl w:ilvl="7">
      <w:numFmt w:val="bullet"/>
      <w:lvlText w:val="•"/>
      <w:lvlJc w:val="left"/>
      <w:pPr>
        <w:ind w:left="6450" w:hanging="1296"/>
      </w:pPr>
      <w:rPr>
        <w:rFonts w:hint="default"/>
        <w:lang w:val="en-US" w:eastAsia="en-US" w:bidi="en-US"/>
      </w:rPr>
    </w:lvl>
    <w:lvl w:ilvl="8">
      <w:numFmt w:val="bullet"/>
      <w:lvlText w:val="•"/>
      <w:lvlJc w:val="left"/>
      <w:pPr>
        <w:ind w:left="7806" w:hanging="1296"/>
      </w:pPr>
      <w:rPr>
        <w:rFonts w:hint="default"/>
        <w:lang w:val="en-US" w:eastAsia="en-US" w:bidi="en-US"/>
      </w:rPr>
    </w:lvl>
  </w:abstractNum>
  <w:abstractNum w:abstractNumId="115" w15:restartNumberingAfterBreak="0">
    <w:nsid w:val="7AC779A1"/>
    <w:multiLevelType w:val="hybridMultilevel"/>
    <w:tmpl w:val="D320066E"/>
    <w:lvl w:ilvl="0" w:tplc="13E476A8">
      <w:start w:val="1"/>
      <w:numFmt w:val="decimal"/>
      <w:lvlText w:val="%1."/>
      <w:lvlJc w:val="left"/>
      <w:pPr>
        <w:ind w:left="1156" w:hanging="360"/>
      </w:pPr>
      <w:rPr>
        <w:rFonts w:ascii="Calibri" w:eastAsia="Calibri" w:hAnsi="Calibri" w:cs="Calibri" w:hint="default"/>
        <w:w w:val="100"/>
        <w:sz w:val="22"/>
        <w:szCs w:val="22"/>
        <w:lang w:val="en-US" w:eastAsia="en-US" w:bidi="en-US"/>
      </w:rPr>
    </w:lvl>
    <w:lvl w:ilvl="1" w:tplc="75967264">
      <w:start w:val="1"/>
      <w:numFmt w:val="lowerLetter"/>
      <w:lvlText w:val="%2."/>
      <w:lvlJc w:val="left"/>
      <w:pPr>
        <w:ind w:left="1516" w:hanging="360"/>
      </w:pPr>
      <w:rPr>
        <w:rFonts w:ascii="Calibri" w:eastAsia="Calibri" w:hAnsi="Calibri" w:cs="Calibri" w:hint="default"/>
        <w:spacing w:val="-1"/>
        <w:w w:val="100"/>
        <w:sz w:val="22"/>
        <w:szCs w:val="22"/>
        <w:lang w:val="en-US" w:eastAsia="en-US" w:bidi="en-US"/>
      </w:rPr>
    </w:lvl>
    <w:lvl w:ilvl="2" w:tplc="F97ED8C2">
      <w:numFmt w:val="bullet"/>
      <w:lvlText w:val="•"/>
      <w:lvlJc w:val="left"/>
      <w:pPr>
        <w:ind w:left="2520" w:hanging="360"/>
      </w:pPr>
      <w:rPr>
        <w:rFonts w:hint="default"/>
        <w:lang w:val="en-US" w:eastAsia="en-US" w:bidi="en-US"/>
      </w:rPr>
    </w:lvl>
    <w:lvl w:ilvl="3" w:tplc="01C2B35C">
      <w:numFmt w:val="bullet"/>
      <w:lvlText w:val="•"/>
      <w:lvlJc w:val="left"/>
      <w:pPr>
        <w:ind w:left="3520" w:hanging="360"/>
      </w:pPr>
      <w:rPr>
        <w:rFonts w:hint="default"/>
        <w:lang w:val="en-US" w:eastAsia="en-US" w:bidi="en-US"/>
      </w:rPr>
    </w:lvl>
    <w:lvl w:ilvl="4" w:tplc="45C035E0">
      <w:numFmt w:val="bullet"/>
      <w:lvlText w:val="•"/>
      <w:lvlJc w:val="left"/>
      <w:pPr>
        <w:ind w:left="4520" w:hanging="360"/>
      </w:pPr>
      <w:rPr>
        <w:rFonts w:hint="default"/>
        <w:lang w:val="en-US" w:eastAsia="en-US" w:bidi="en-US"/>
      </w:rPr>
    </w:lvl>
    <w:lvl w:ilvl="5" w:tplc="4BF67A3A">
      <w:numFmt w:val="bullet"/>
      <w:lvlText w:val="•"/>
      <w:lvlJc w:val="left"/>
      <w:pPr>
        <w:ind w:left="5520" w:hanging="360"/>
      </w:pPr>
      <w:rPr>
        <w:rFonts w:hint="default"/>
        <w:lang w:val="en-US" w:eastAsia="en-US" w:bidi="en-US"/>
      </w:rPr>
    </w:lvl>
    <w:lvl w:ilvl="6" w:tplc="9E802062">
      <w:numFmt w:val="bullet"/>
      <w:lvlText w:val="•"/>
      <w:lvlJc w:val="left"/>
      <w:pPr>
        <w:ind w:left="6520" w:hanging="360"/>
      </w:pPr>
      <w:rPr>
        <w:rFonts w:hint="default"/>
        <w:lang w:val="en-US" w:eastAsia="en-US" w:bidi="en-US"/>
      </w:rPr>
    </w:lvl>
    <w:lvl w:ilvl="7" w:tplc="D43EFAF2">
      <w:numFmt w:val="bullet"/>
      <w:lvlText w:val="•"/>
      <w:lvlJc w:val="left"/>
      <w:pPr>
        <w:ind w:left="7520" w:hanging="360"/>
      </w:pPr>
      <w:rPr>
        <w:rFonts w:hint="default"/>
        <w:lang w:val="en-US" w:eastAsia="en-US" w:bidi="en-US"/>
      </w:rPr>
    </w:lvl>
    <w:lvl w:ilvl="8" w:tplc="D3D06752">
      <w:numFmt w:val="bullet"/>
      <w:lvlText w:val="•"/>
      <w:lvlJc w:val="left"/>
      <w:pPr>
        <w:ind w:left="8520" w:hanging="360"/>
      </w:pPr>
      <w:rPr>
        <w:rFonts w:hint="default"/>
        <w:lang w:val="en-US" w:eastAsia="en-US" w:bidi="en-US"/>
      </w:rPr>
    </w:lvl>
  </w:abstractNum>
  <w:abstractNum w:abstractNumId="116" w15:restartNumberingAfterBreak="0">
    <w:nsid w:val="7ACA71C7"/>
    <w:multiLevelType w:val="hybridMultilevel"/>
    <w:tmpl w:val="5AB680EA"/>
    <w:lvl w:ilvl="0" w:tplc="124A1162">
      <w:start w:val="1"/>
      <w:numFmt w:val="decimal"/>
      <w:lvlText w:val="%1."/>
      <w:lvlJc w:val="left"/>
      <w:pPr>
        <w:ind w:left="1444" w:hanging="360"/>
      </w:pPr>
      <w:rPr>
        <w:rFonts w:ascii="Calibri" w:eastAsia="Calibri" w:hAnsi="Calibri" w:cs="Calibri" w:hint="default"/>
        <w:w w:val="100"/>
        <w:sz w:val="22"/>
        <w:szCs w:val="22"/>
        <w:lang w:val="en-US" w:eastAsia="en-US" w:bidi="en-US"/>
      </w:rPr>
    </w:lvl>
    <w:lvl w:ilvl="1" w:tplc="1FD6C490">
      <w:numFmt w:val="bullet"/>
      <w:lvlText w:val="•"/>
      <w:lvlJc w:val="left"/>
      <w:pPr>
        <w:ind w:left="2348" w:hanging="360"/>
      </w:pPr>
      <w:rPr>
        <w:rFonts w:hint="default"/>
        <w:lang w:val="en-US" w:eastAsia="en-US" w:bidi="en-US"/>
      </w:rPr>
    </w:lvl>
    <w:lvl w:ilvl="2" w:tplc="3B1E518E">
      <w:numFmt w:val="bullet"/>
      <w:lvlText w:val="•"/>
      <w:lvlJc w:val="left"/>
      <w:pPr>
        <w:ind w:left="3256" w:hanging="360"/>
      </w:pPr>
      <w:rPr>
        <w:rFonts w:hint="default"/>
        <w:lang w:val="en-US" w:eastAsia="en-US" w:bidi="en-US"/>
      </w:rPr>
    </w:lvl>
    <w:lvl w:ilvl="3" w:tplc="490004F2">
      <w:numFmt w:val="bullet"/>
      <w:lvlText w:val="•"/>
      <w:lvlJc w:val="left"/>
      <w:pPr>
        <w:ind w:left="4164" w:hanging="360"/>
      </w:pPr>
      <w:rPr>
        <w:rFonts w:hint="default"/>
        <w:lang w:val="en-US" w:eastAsia="en-US" w:bidi="en-US"/>
      </w:rPr>
    </w:lvl>
    <w:lvl w:ilvl="4" w:tplc="F68ACD56">
      <w:numFmt w:val="bullet"/>
      <w:lvlText w:val="•"/>
      <w:lvlJc w:val="left"/>
      <w:pPr>
        <w:ind w:left="5072" w:hanging="360"/>
      </w:pPr>
      <w:rPr>
        <w:rFonts w:hint="default"/>
        <w:lang w:val="en-US" w:eastAsia="en-US" w:bidi="en-US"/>
      </w:rPr>
    </w:lvl>
    <w:lvl w:ilvl="5" w:tplc="0914C21A">
      <w:numFmt w:val="bullet"/>
      <w:lvlText w:val="•"/>
      <w:lvlJc w:val="left"/>
      <w:pPr>
        <w:ind w:left="5980" w:hanging="360"/>
      </w:pPr>
      <w:rPr>
        <w:rFonts w:hint="default"/>
        <w:lang w:val="en-US" w:eastAsia="en-US" w:bidi="en-US"/>
      </w:rPr>
    </w:lvl>
    <w:lvl w:ilvl="6" w:tplc="D4A09292">
      <w:numFmt w:val="bullet"/>
      <w:lvlText w:val="•"/>
      <w:lvlJc w:val="left"/>
      <w:pPr>
        <w:ind w:left="6888" w:hanging="360"/>
      </w:pPr>
      <w:rPr>
        <w:rFonts w:hint="default"/>
        <w:lang w:val="en-US" w:eastAsia="en-US" w:bidi="en-US"/>
      </w:rPr>
    </w:lvl>
    <w:lvl w:ilvl="7" w:tplc="7206B062">
      <w:numFmt w:val="bullet"/>
      <w:lvlText w:val="•"/>
      <w:lvlJc w:val="left"/>
      <w:pPr>
        <w:ind w:left="7796" w:hanging="360"/>
      </w:pPr>
      <w:rPr>
        <w:rFonts w:hint="default"/>
        <w:lang w:val="en-US" w:eastAsia="en-US" w:bidi="en-US"/>
      </w:rPr>
    </w:lvl>
    <w:lvl w:ilvl="8" w:tplc="43E287A0">
      <w:numFmt w:val="bullet"/>
      <w:lvlText w:val="•"/>
      <w:lvlJc w:val="left"/>
      <w:pPr>
        <w:ind w:left="8704" w:hanging="360"/>
      </w:pPr>
      <w:rPr>
        <w:rFonts w:hint="default"/>
        <w:lang w:val="en-US" w:eastAsia="en-US" w:bidi="en-US"/>
      </w:rPr>
    </w:lvl>
  </w:abstractNum>
  <w:abstractNum w:abstractNumId="117" w15:restartNumberingAfterBreak="0">
    <w:nsid w:val="7C9250EE"/>
    <w:multiLevelType w:val="hybridMultilevel"/>
    <w:tmpl w:val="DBC497EE"/>
    <w:lvl w:ilvl="0" w:tplc="0A5A66DA">
      <w:start w:val="1"/>
      <w:numFmt w:val="decimal"/>
      <w:lvlText w:val="%1."/>
      <w:lvlJc w:val="left"/>
      <w:pPr>
        <w:ind w:left="1480" w:hanging="360"/>
      </w:pPr>
      <w:rPr>
        <w:rFonts w:ascii="Calibri" w:eastAsia="Calibri" w:hAnsi="Calibri" w:cs="Calibri" w:hint="default"/>
        <w:w w:val="100"/>
        <w:sz w:val="22"/>
        <w:szCs w:val="22"/>
        <w:lang w:val="en-US" w:eastAsia="en-US" w:bidi="en-US"/>
      </w:rPr>
    </w:lvl>
    <w:lvl w:ilvl="1" w:tplc="1906597A">
      <w:numFmt w:val="bullet"/>
      <w:lvlText w:val="•"/>
      <w:lvlJc w:val="left"/>
      <w:pPr>
        <w:ind w:left="2384" w:hanging="360"/>
      </w:pPr>
      <w:rPr>
        <w:rFonts w:hint="default"/>
        <w:lang w:val="en-US" w:eastAsia="en-US" w:bidi="en-US"/>
      </w:rPr>
    </w:lvl>
    <w:lvl w:ilvl="2" w:tplc="19D2CF88">
      <w:numFmt w:val="bullet"/>
      <w:lvlText w:val="•"/>
      <w:lvlJc w:val="left"/>
      <w:pPr>
        <w:ind w:left="3288" w:hanging="360"/>
      </w:pPr>
      <w:rPr>
        <w:rFonts w:hint="default"/>
        <w:lang w:val="en-US" w:eastAsia="en-US" w:bidi="en-US"/>
      </w:rPr>
    </w:lvl>
    <w:lvl w:ilvl="3" w:tplc="0F3CF33A">
      <w:numFmt w:val="bullet"/>
      <w:lvlText w:val="•"/>
      <w:lvlJc w:val="left"/>
      <w:pPr>
        <w:ind w:left="4192" w:hanging="360"/>
      </w:pPr>
      <w:rPr>
        <w:rFonts w:hint="default"/>
        <w:lang w:val="en-US" w:eastAsia="en-US" w:bidi="en-US"/>
      </w:rPr>
    </w:lvl>
    <w:lvl w:ilvl="4" w:tplc="A63A7388">
      <w:numFmt w:val="bullet"/>
      <w:lvlText w:val="•"/>
      <w:lvlJc w:val="left"/>
      <w:pPr>
        <w:ind w:left="5096" w:hanging="360"/>
      </w:pPr>
      <w:rPr>
        <w:rFonts w:hint="default"/>
        <w:lang w:val="en-US" w:eastAsia="en-US" w:bidi="en-US"/>
      </w:rPr>
    </w:lvl>
    <w:lvl w:ilvl="5" w:tplc="9EF80120">
      <w:numFmt w:val="bullet"/>
      <w:lvlText w:val="•"/>
      <w:lvlJc w:val="left"/>
      <w:pPr>
        <w:ind w:left="6000" w:hanging="360"/>
      </w:pPr>
      <w:rPr>
        <w:rFonts w:hint="default"/>
        <w:lang w:val="en-US" w:eastAsia="en-US" w:bidi="en-US"/>
      </w:rPr>
    </w:lvl>
    <w:lvl w:ilvl="6" w:tplc="6FF81654">
      <w:numFmt w:val="bullet"/>
      <w:lvlText w:val="•"/>
      <w:lvlJc w:val="left"/>
      <w:pPr>
        <w:ind w:left="6904" w:hanging="360"/>
      </w:pPr>
      <w:rPr>
        <w:rFonts w:hint="default"/>
        <w:lang w:val="en-US" w:eastAsia="en-US" w:bidi="en-US"/>
      </w:rPr>
    </w:lvl>
    <w:lvl w:ilvl="7" w:tplc="1644A246">
      <w:numFmt w:val="bullet"/>
      <w:lvlText w:val="•"/>
      <w:lvlJc w:val="left"/>
      <w:pPr>
        <w:ind w:left="7808" w:hanging="360"/>
      </w:pPr>
      <w:rPr>
        <w:rFonts w:hint="default"/>
        <w:lang w:val="en-US" w:eastAsia="en-US" w:bidi="en-US"/>
      </w:rPr>
    </w:lvl>
    <w:lvl w:ilvl="8" w:tplc="D3E8EFE6">
      <w:numFmt w:val="bullet"/>
      <w:lvlText w:val="•"/>
      <w:lvlJc w:val="left"/>
      <w:pPr>
        <w:ind w:left="8712" w:hanging="360"/>
      </w:pPr>
      <w:rPr>
        <w:rFonts w:hint="default"/>
        <w:lang w:val="en-US" w:eastAsia="en-US" w:bidi="en-US"/>
      </w:rPr>
    </w:lvl>
  </w:abstractNum>
  <w:abstractNum w:abstractNumId="118" w15:restartNumberingAfterBreak="0">
    <w:nsid w:val="7CD5463A"/>
    <w:multiLevelType w:val="multilevel"/>
    <w:tmpl w:val="2E9C9DC2"/>
    <w:lvl w:ilvl="0">
      <w:start w:val="1"/>
      <w:numFmt w:val="decimal"/>
      <w:lvlText w:val="%1"/>
      <w:lvlJc w:val="left"/>
      <w:pPr>
        <w:ind w:left="2380" w:hanging="1296"/>
      </w:pPr>
      <w:rPr>
        <w:rFonts w:hint="default"/>
        <w:lang w:val="en-US" w:eastAsia="en-US" w:bidi="en-US"/>
      </w:rPr>
    </w:lvl>
    <w:lvl w:ilvl="1">
      <w:start w:val="2"/>
      <w:numFmt w:val="decimal"/>
      <w:lvlText w:val="%1.%2"/>
      <w:lvlJc w:val="left"/>
      <w:pPr>
        <w:ind w:left="2380" w:hanging="1296"/>
      </w:pPr>
      <w:rPr>
        <w:rFonts w:hint="default"/>
        <w:lang w:val="en-US" w:eastAsia="en-US" w:bidi="en-US"/>
      </w:rPr>
    </w:lvl>
    <w:lvl w:ilvl="2">
      <w:start w:val="1"/>
      <w:numFmt w:val="decimal"/>
      <w:lvlText w:val="%1.%2.%3"/>
      <w:lvlJc w:val="left"/>
      <w:pPr>
        <w:ind w:left="2380" w:hanging="1296"/>
        <w:jc w:val="right"/>
      </w:pPr>
      <w:rPr>
        <w:rFonts w:hint="default"/>
        <w:lang w:val="en-US" w:eastAsia="en-US" w:bidi="en-US"/>
      </w:rPr>
    </w:lvl>
    <w:lvl w:ilvl="3">
      <w:start w:val="3"/>
      <w:numFmt w:val="decimal"/>
      <w:lvlText w:val="%1.%2.%3.%4"/>
      <w:lvlJc w:val="left"/>
      <w:pPr>
        <w:ind w:left="2380" w:hanging="1296"/>
        <w:jc w:val="right"/>
      </w:pPr>
      <w:rPr>
        <w:rFonts w:hint="default"/>
        <w:lang w:val="en-US" w:eastAsia="en-US" w:bidi="en-US"/>
      </w:rPr>
    </w:lvl>
    <w:lvl w:ilvl="4">
      <w:start w:val="1"/>
      <w:numFmt w:val="decimal"/>
      <w:lvlText w:val="%1.%2.%3.%4.%5"/>
      <w:lvlJc w:val="left"/>
      <w:pPr>
        <w:ind w:left="2380" w:hanging="1296"/>
      </w:pPr>
      <w:rPr>
        <w:rFonts w:ascii="Calibri" w:eastAsia="Calibri" w:hAnsi="Calibri" w:cs="Calibri" w:hint="default"/>
        <w:b/>
        <w:bCs/>
        <w:spacing w:val="-3"/>
        <w:w w:val="100"/>
        <w:sz w:val="24"/>
        <w:szCs w:val="24"/>
        <w:lang w:val="en-US" w:eastAsia="en-US" w:bidi="en-US"/>
      </w:rPr>
    </w:lvl>
    <w:lvl w:ilvl="5">
      <w:start w:val="1"/>
      <w:numFmt w:val="decimal"/>
      <w:lvlText w:val="%6."/>
      <w:lvlJc w:val="left"/>
      <w:pPr>
        <w:ind w:left="1732" w:hanging="361"/>
      </w:pPr>
      <w:rPr>
        <w:rFonts w:ascii="Calibri" w:eastAsia="Calibri" w:hAnsi="Calibri" w:cs="Calibri" w:hint="default"/>
        <w:w w:val="100"/>
        <w:sz w:val="22"/>
        <w:szCs w:val="22"/>
        <w:lang w:val="en-US" w:eastAsia="en-US" w:bidi="en-US"/>
      </w:rPr>
    </w:lvl>
    <w:lvl w:ilvl="6">
      <w:numFmt w:val="bullet"/>
      <w:lvlText w:val="•"/>
      <w:lvlJc w:val="left"/>
      <w:pPr>
        <w:ind w:left="6902" w:hanging="361"/>
      </w:pPr>
      <w:rPr>
        <w:rFonts w:hint="default"/>
        <w:lang w:val="en-US" w:eastAsia="en-US" w:bidi="en-US"/>
      </w:rPr>
    </w:lvl>
    <w:lvl w:ilvl="7">
      <w:numFmt w:val="bullet"/>
      <w:lvlText w:val="•"/>
      <w:lvlJc w:val="left"/>
      <w:pPr>
        <w:ind w:left="7806" w:hanging="361"/>
      </w:pPr>
      <w:rPr>
        <w:rFonts w:hint="default"/>
        <w:lang w:val="en-US" w:eastAsia="en-US" w:bidi="en-US"/>
      </w:rPr>
    </w:lvl>
    <w:lvl w:ilvl="8">
      <w:numFmt w:val="bullet"/>
      <w:lvlText w:val="•"/>
      <w:lvlJc w:val="left"/>
      <w:pPr>
        <w:ind w:left="8711" w:hanging="361"/>
      </w:pPr>
      <w:rPr>
        <w:rFonts w:hint="default"/>
        <w:lang w:val="en-US" w:eastAsia="en-US" w:bidi="en-US"/>
      </w:rPr>
    </w:lvl>
  </w:abstractNum>
  <w:abstractNum w:abstractNumId="119" w15:restartNumberingAfterBreak="0">
    <w:nsid w:val="7D8C3BA9"/>
    <w:multiLevelType w:val="hybridMultilevel"/>
    <w:tmpl w:val="290AC756"/>
    <w:lvl w:ilvl="0" w:tplc="A1D4D022">
      <w:start w:val="1"/>
      <w:numFmt w:val="decimal"/>
      <w:lvlText w:val="%1."/>
      <w:lvlJc w:val="left"/>
      <w:pPr>
        <w:ind w:left="1156" w:hanging="360"/>
      </w:pPr>
      <w:rPr>
        <w:rFonts w:ascii="Calibri" w:eastAsia="Calibri" w:hAnsi="Calibri" w:cs="Calibri" w:hint="default"/>
        <w:w w:val="100"/>
        <w:sz w:val="22"/>
        <w:szCs w:val="22"/>
        <w:lang w:val="en-US" w:eastAsia="en-US" w:bidi="en-US"/>
      </w:rPr>
    </w:lvl>
    <w:lvl w:ilvl="1" w:tplc="688404DE">
      <w:numFmt w:val="bullet"/>
      <w:lvlText w:val="•"/>
      <w:lvlJc w:val="left"/>
      <w:pPr>
        <w:ind w:left="2096" w:hanging="360"/>
      </w:pPr>
      <w:rPr>
        <w:rFonts w:hint="default"/>
        <w:lang w:val="en-US" w:eastAsia="en-US" w:bidi="en-US"/>
      </w:rPr>
    </w:lvl>
    <w:lvl w:ilvl="2" w:tplc="349A875A">
      <w:numFmt w:val="bullet"/>
      <w:lvlText w:val="•"/>
      <w:lvlJc w:val="left"/>
      <w:pPr>
        <w:ind w:left="3032" w:hanging="360"/>
      </w:pPr>
      <w:rPr>
        <w:rFonts w:hint="default"/>
        <w:lang w:val="en-US" w:eastAsia="en-US" w:bidi="en-US"/>
      </w:rPr>
    </w:lvl>
    <w:lvl w:ilvl="3" w:tplc="F5C6537E">
      <w:numFmt w:val="bullet"/>
      <w:lvlText w:val="•"/>
      <w:lvlJc w:val="left"/>
      <w:pPr>
        <w:ind w:left="3968" w:hanging="360"/>
      </w:pPr>
      <w:rPr>
        <w:rFonts w:hint="default"/>
        <w:lang w:val="en-US" w:eastAsia="en-US" w:bidi="en-US"/>
      </w:rPr>
    </w:lvl>
    <w:lvl w:ilvl="4" w:tplc="87DED3E2">
      <w:numFmt w:val="bullet"/>
      <w:lvlText w:val="•"/>
      <w:lvlJc w:val="left"/>
      <w:pPr>
        <w:ind w:left="4904" w:hanging="360"/>
      </w:pPr>
      <w:rPr>
        <w:rFonts w:hint="default"/>
        <w:lang w:val="en-US" w:eastAsia="en-US" w:bidi="en-US"/>
      </w:rPr>
    </w:lvl>
    <w:lvl w:ilvl="5" w:tplc="11F68236">
      <w:numFmt w:val="bullet"/>
      <w:lvlText w:val="•"/>
      <w:lvlJc w:val="left"/>
      <w:pPr>
        <w:ind w:left="5840" w:hanging="360"/>
      </w:pPr>
      <w:rPr>
        <w:rFonts w:hint="default"/>
        <w:lang w:val="en-US" w:eastAsia="en-US" w:bidi="en-US"/>
      </w:rPr>
    </w:lvl>
    <w:lvl w:ilvl="6" w:tplc="D10C5614">
      <w:numFmt w:val="bullet"/>
      <w:lvlText w:val="•"/>
      <w:lvlJc w:val="left"/>
      <w:pPr>
        <w:ind w:left="6776" w:hanging="360"/>
      </w:pPr>
      <w:rPr>
        <w:rFonts w:hint="default"/>
        <w:lang w:val="en-US" w:eastAsia="en-US" w:bidi="en-US"/>
      </w:rPr>
    </w:lvl>
    <w:lvl w:ilvl="7" w:tplc="B5843610">
      <w:numFmt w:val="bullet"/>
      <w:lvlText w:val="•"/>
      <w:lvlJc w:val="left"/>
      <w:pPr>
        <w:ind w:left="7712" w:hanging="360"/>
      </w:pPr>
      <w:rPr>
        <w:rFonts w:hint="default"/>
        <w:lang w:val="en-US" w:eastAsia="en-US" w:bidi="en-US"/>
      </w:rPr>
    </w:lvl>
    <w:lvl w:ilvl="8" w:tplc="5B2888EE">
      <w:numFmt w:val="bullet"/>
      <w:lvlText w:val="•"/>
      <w:lvlJc w:val="left"/>
      <w:pPr>
        <w:ind w:left="8648" w:hanging="360"/>
      </w:pPr>
      <w:rPr>
        <w:rFonts w:hint="default"/>
        <w:lang w:val="en-US" w:eastAsia="en-US" w:bidi="en-US"/>
      </w:rPr>
    </w:lvl>
  </w:abstractNum>
  <w:abstractNum w:abstractNumId="120" w15:restartNumberingAfterBreak="0">
    <w:nsid w:val="7DE45848"/>
    <w:multiLevelType w:val="multilevel"/>
    <w:tmpl w:val="3376C756"/>
    <w:lvl w:ilvl="0">
      <w:start w:val="2"/>
      <w:numFmt w:val="decimal"/>
      <w:lvlText w:val="%1"/>
      <w:lvlJc w:val="left"/>
      <w:pPr>
        <w:ind w:left="722" w:hanging="502"/>
      </w:pPr>
      <w:rPr>
        <w:rFonts w:hint="default"/>
        <w:lang w:val="en-US" w:eastAsia="en-US" w:bidi="en-US"/>
      </w:rPr>
    </w:lvl>
    <w:lvl w:ilvl="1">
      <w:start w:val="1"/>
      <w:numFmt w:val="decimal"/>
      <w:lvlText w:val="%1.%2"/>
      <w:lvlJc w:val="left"/>
      <w:pPr>
        <w:ind w:left="722" w:hanging="502"/>
      </w:pPr>
      <w:rPr>
        <w:rFonts w:ascii="Calibri" w:eastAsia="Calibri" w:hAnsi="Calibri" w:cs="Calibri" w:hint="default"/>
        <w:b/>
        <w:bCs/>
        <w:spacing w:val="-2"/>
        <w:w w:val="100"/>
        <w:sz w:val="22"/>
        <w:szCs w:val="22"/>
        <w:lang w:val="en-US" w:eastAsia="en-US" w:bidi="en-US"/>
      </w:rPr>
    </w:lvl>
    <w:lvl w:ilvl="2">
      <w:numFmt w:val="bullet"/>
      <w:lvlText w:val="•"/>
      <w:lvlJc w:val="left"/>
      <w:pPr>
        <w:ind w:left="2680" w:hanging="502"/>
      </w:pPr>
      <w:rPr>
        <w:rFonts w:hint="default"/>
        <w:lang w:val="en-US" w:eastAsia="en-US" w:bidi="en-US"/>
      </w:rPr>
    </w:lvl>
    <w:lvl w:ilvl="3">
      <w:numFmt w:val="bullet"/>
      <w:lvlText w:val="•"/>
      <w:lvlJc w:val="left"/>
      <w:pPr>
        <w:ind w:left="3660" w:hanging="502"/>
      </w:pPr>
      <w:rPr>
        <w:rFonts w:hint="default"/>
        <w:lang w:val="en-US" w:eastAsia="en-US" w:bidi="en-US"/>
      </w:rPr>
    </w:lvl>
    <w:lvl w:ilvl="4">
      <w:numFmt w:val="bullet"/>
      <w:lvlText w:val="•"/>
      <w:lvlJc w:val="left"/>
      <w:pPr>
        <w:ind w:left="4640" w:hanging="502"/>
      </w:pPr>
      <w:rPr>
        <w:rFonts w:hint="default"/>
        <w:lang w:val="en-US" w:eastAsia="en-US" w:bidi="en-US"/>
      </w:rPr>
    </w:lvl>
    <w:lvl w:ilvl="5">
      <w:numFmt w:val="bullet"/>
      <w:lvlText w:val="•"/>
      <w:lvlJc w:val="left"/>
      <w:pPr>
        <w:ind w:left="5620" w:hanging="502"/>
      </w:pPr>
      <w:rPr>
        <w:rFonts w:hint="default"/>
        <w:lang w:val="en-US" w:eastAsia="en-US" w:bidi="en-US"/>
      </w:rPr>
    </w:lvl>
    <w:lvl w:ilvl="6">
      <w:numFmt w:val="bullet"/>
      <w:lvlText w:val="•"/>
      <w:lvlJc w:val="left"/>
      <w:pPr>
        <w:ind w:left="6600" w:hanging="502"/>
      </w:pPr>
      <w:rPr>
        <w:rFonts w:hint="default"/>
        <w:lang w:val="en-US" w:eastAsia="en-US" w:bidi="en-US"/>
      </w:rPr>
    </w:lvl>
    <w:lvl w:ilvl="7">
      <w:numFmt w:val="bullet"/>
      <w:lvlText w:val="•"/>
      <w:lvlJc w:val="left"/>
      <w:pPr>
        <w:ind w:left="7580" w:hanging="502"/>
      </w:pPr>
      <w:rPr>
        <w:rFonts w:hint="default"/>
        <w:lang w:val="en-US" w:eastAsia="en-US" w:bidi="en-US"/>
      </w:rPr>
    </w:lvl>
    <w:lvl w:ilvl="8">
      <w:numFmt w:val="bullet"/>
      <w:lvlText w:val="•"/>
      <w:lvlJc w:val="left"/>
      <w:pPr>
        <w:ind w:left="8560" w:hanging="502"/>
      </w:pPr>
      <w:rPr>
        <w:rFonts w:hint="default"/>
        <w:lang w:val="en-US" w:eastAsia="en-US" w:bidi="en-US"/>
      </w:rPr>
    </w:lvl>
  </w:abstractNum>
  <w:abstractNum w:abstractNumId="121" w15:restartNumberingAfterBreak="0">
    <w:nsid w:val="7E3043E9"/>
    <w:multiLevelType w:val="multilevel"/>
    <w:tmpl w:val="2E9C9DC2"/>
    <w:lvl w:ilvl="0">
      <w:start w:val="1"/>
      <w:numFmt w:val="decimal"/>
      <w:lvlText w:val="%1"/>
      <w:lvlJc w:val="left"/>
      <w:pPr>
        <w:ind w:left="2380" w:hanging="1296"/>
      </w:pPr>
      <w:rPr>
        <w:rFonts w:hint="default"/>
        <w:lang w:val="en-US" w:eastAsia="en-US" w:bidi="en-US"/>
      </w:rPr>
    </w:lvl>
    <w:lvl w:ilvl="1">
      <w:start w:val="2"/>
      <w:numFmt w:val="decimal"/>
      <w:lvlText w:val="%1.%2"/>
      <w:lvlJc w:val="left"/>
      <w:pPr>
        <w:ind w:left="2380" w:hanging="1296"/>
      </w:pPr>
      <w:rPr>
        <w:rFonts w:hint="default"/>
        <w:lang w:val="en-US" w:eastAsia="en-US" w:bidi="en-US"/>
      </w:rPr>
    </w:lvl>
    <w:lvl w:ilvl="2">
      <w:start w:val="1"/>
      <w:numFmt w:val="decimal"/>
      <w:lvlText w:val="%1.%2.%3"/>
      <w:lvlJc w:val="left"/>
      <w:pPr>
        <w:ind w:left="2380" w:hanging="1296"/>
        <w:jc w:val="right"/>
      </w:pPr>
      <w:rPr>
        <w:rFonts w:hint="default"/>
        <w:lang w:val="en-US" w:eastAsia="en-US" w:bidi="en-US"/>
      </w:rPr>
    </w:lvl>
    <w:lvl w:ilvl="3">
      <w:start w:val="3"/>
      <w:numFmt w:val="decimal"/>
      <w:lvlText w:val="%1.%2.%3.%4"/>
      <w:lvlJc w:val="left"/>
      <w:pPr>
        <w:ind w:left="2380" w:hanging="1296"/>
        <w:jc w:val="right"/>
      </w:pPr>
      <w:rPr>
        <w:rFonts w:hint="default"/>
        <w:lang w:val="en-US" w:eastAsia="en-US" w:bidi="en-US"/>
      </w:rPr>
    </w:lvl>
    <w:lvl w:ilvl="4">
      <w:start w:val="1"/>
      <w:numFmt w:val="decimal"/>
      <w:lvlText w:val="%1.%2.%3.%4.%5"/>
      <w:lvlJc w:val="left"/>
      <w:pPr>
        <w:ind w:left="2380" w:hanging="1296"/>
      </w:pPr>
      <w:rPr>
        <w:rFonts w:ascii="Calibri" w:eastAsia="Calibri" w:hAnsi="Calibri" w:cs="Calibri" w:hint="default"/>
        <w:b/>
        <w:bCs/>
        <w:spacing w:val="-3"/>
        <w:w w:val="100"/>
        <w:sz w:val="24"/>
        <w:szCs w:val="24"/>
        <w:lang w:val="en-US" w:eastAsia="en-US" w:bidi="en-US"/>
      </w:rPr>
    </w:lvl>
    <w:lvl w:ilvl="5">
      <w:start w:val="1"/>
      <w:numFmt w:val="decimal"/>
      <w:lvlText w:val="%6."/>
      <w:lvlJc w:val="left"/>
      <w:pPr>
        <w:ind w:left="1732" w:hanging="361"/>
      </w:pPr>
      <w:rPr>
        <w:rFonts w:ascii="Calibri" w:eastAsia="Calibri" w:hAnsi="Calibri" w:cs="Calibri" w:hint="default"/>
        <w:w w:val="100"/>
        <w:sz w:val="22"/>
        <w:szCs w:val="22"/>
        <w:lang w:val="en-US" w:eastAsia="en-US" w:bidi="en-US"/>
      </w:rPr>
    </w:lvl>
    <w:lvl w:ilvl="6">
      <w:numFmt w:val="bullet"/>
      <w:lvlText w:val="•"/>
      <w:lvlJc w:val="left"/>
      <w:pPr>
        <w:ind w:left="6902" w:hanging="361"/>
      </w:pPr>
      <w:rPr>
        <w:rFonts w:hint="default"/>
        <w:lang w:val="en-US" w:eastAsia="en-US" w:bidi="en-US"/>
      </w:rPr>
    </w:lvl>
    <w:lvl w:ilvl="7">
      <w:numFmt w:val="bullet"/>
      <w:lvlText w:val="•"/>
      <w:lvlJc w:val="left"/>
      <w:pPr>
        <w:ind w:left="7806" w:hanging="361"/>
      </w:pPr>
      <w:rPr>
        <w:rFonts w:hint="default"/>
        <w:lang w:val="en-US" w:eastAsia="en-US" w:bidi="en-US"/>
      </w:rPr>
    </w:lvl>
    <w:lvl w:ilvl="8">
      <w:numFmt w:val="bullet"/>
      <w:lvlText w:val="•"/>
      <w:lvlJc w:val="left"/>
      <w:pPr>
        <w:ind w:left="8711" w:hanging="361"/>
      </w:pPr>
      <w:rPr>
        <w:rFonts w:hint="default"/>
        <w:lang w:val="en-US" w:eastAsia="en-US" w:bidi="en-US"/>
      </w:rPr>
    </w:lvl>
  </w:abstractNum>
  <w:abstractNum w:abstractNumId="122" w15:restartNumberingAfterBreak="0">
    <w:nsid w:val="7E8E5E34"/>
    <w:multiLevelType w:val="multilevel"/>
    <w:tmpl w:val="67D8685A"/>
    <w:lvl w:ilvl="0">
      <w:start w:val="5"/>
      <w:numFmt w:val="decimal"/>
      <w:lvlText w:val="%1"/>
      <w:lvlJc w:val="left"/>
      <w:pPr>
        <w:ind w:left="1660" w:hanging="864"/>
      </w:pPr>
      <w:rPr>
        <w:rFonts w:hint="default"/>
        <w:lang w:val="en-US" w:eastAsia="en-US" w:bidi="en-US"/>
      </w:rPr>
    </w:lvl>
    <w:lvl w:ilvl="1">
      <w:start w:val="3"/>
      <w:numFmt w:val="decimal"/>
      <w:lvlText w:val="%1.%2"/>
      <w:lvlJc w:val="left"/>
      <w:pPr>
        <w:ind w:left="1660" w:hanging="864"/>
        <w:jc w:val="right"/>
      </w:pPr>
      <w:rPr>
        <w:rFonts w:hint="default"/>
        <w:lang w:val="en-US" w:eastAsia="en-US" w:bidi="en-US"/>
      </w:rPr>
    </w:lvl>
    <w:lvl w:ilvl="2">
      <w:start w:val="1"/>
      <w:numFmt w:val="decimal"/>
      <w:lvlText w:val="%1.%2.%3"/>
      <w:lvlJc w:val="left"/>
      <w:pPr>
        <w:ind w:left="1660" w:hanging="1152"/>
      </w:pPr>
      <w:rPr>
        <w:rFonts w:hint="default"/>
        <w:b/>
        <w:bCs/>
        <w:spacing w:val="-1"/>
        <w:w w:val="100"/>
        <w:lang w:val="en-US" w:eastAsia="en-US" w:bidi="en-US"/>
      </w:rPr>
    </w:lvl>
    <w:lvl w:ilvl="3">
      <w:start w:val="1"/>
      <w:numFmt w:val="decimal"/>
      <w:lvlText w:val="%1.%2.%3.%4"/>
      <w:lvlJc w:val="left"/>
      <w:pPr>
        <w:ind w:left="1660" w:hanging="1152"/>
      </w:pPr>
      <w:rPr>
        <w:rFonts w:ascii="Calibri" w:eastAsia="Calibri" w:hAnsi="Calibri" w:cs="Calibri" w:hint="default"/>
        <w:b/>
        <w:bCs/>
        <w:spacing w:val="-3"/>
        <w:w w:val="100"/>
        <w:sz w:val="24"/>
        <w:szCs w:val="24"/>
        <w:lang w:val="en-US" w:eastAsia="en-US" w:bidi="en-US"/>
      </w:rPr>
    </w:lvl>
    <w:lvl w:ilvl="4">
      <w:start w:val="1"/>
      <w:numFmt w:val="decimal"/>
      <w:lvlText w:val="%5."/>
      <w:lvlJc w:val="left"/>
      <w:pPr>
        <w:ind w:left="1480" w:hanging="1152"/>
      </w:pPr>
      <w:rPr>
        <w:rFonts w:ascii="Calibri" w:eastAsia="Calibri" w:hAnsi="Calibri" w:cs="Calibri" w:hint="default"/>
        <w:w w:val="100"/>
        <w:sz w:val="22"/>
        <w:szCs w:val="22"/>
        <w:lang w:val="en-US" w:eastAsia="en-US" w:bidi="en-US"/>
      </w:rPr>
    </w:lvl>
    <w:lvl w:ilvl="5">
      <w:start w:val="1"/>
      <w:numFmt w:val="lowerLetter"/>
      <w:lvlText w:val="%6."/>
      <w:lvlJc w:val="left"/>
      <w:pPr>
        <w:ind w:left="1840" w:hanging="1152"/>
      </w:pPr>
      <w:rPr>
        <w:rFonts w:hint="default"/>
        <w:spacing w:val="-1"/>
        <w:w w:val="100"/>
        <w:lang w:val="en-US" w:eastAsia="en-US" w:bidi="en-US"/>
      </w:rPr>
    </w:lvl>
    <w:lvl w:ilvl="6">
      <w:numFmt w:val="bullet"/>
      <w:lvlText w:val="•"/>
      <w:lvlJc w:val="left"/>
      <w:pPr>
        <w:ind w:left="5560" w:hanging="1152"/>
      </w:pPr>
      <w:rPr>
        <w:rFonts w:hint="default"/>
        <w:lang w:val="en-US" w:eastAsia="en-US" w:bidi="en-US"/>
      </w:rPr>
    </w:lvl>
    <w:lvl w:ilvl="7">
      <w:numFmt w:val="bullet"/>
      <w:lvlText w:val="•"/>
      <w:lvlJc w:val="left"/>
      <w:pPr>
        <w:ind w:left="6800" w:hanging="1152"/>
      </w:pPr>
      <w:rPr>
        <w:rFonts w:hint="default"/>
        <w:lang w:val="en-US" w:eastAsia="en-US" w:bidi="en-US"/>
      </w:rPr>
    </w:lvl>
    <w:lvl w:ilvl="8">
      <w:numFmt w:val="bullet"/>
      <w:lvlText w:val="•"/>
      <w:lvlJc w:val="left"/>
      <w:pPr>
        <w:ind w:left="8040" w:hanging="1152"/>
      </w:pPr>
      <w:rPr>
        <w:rFonts w:hint="default"/>
        <w:lang w:val="en-US" w:eastAsia="en-US" w:bidi="en-US"/>
      </w:rPr>
    </w:lvl>
  </w:abstractNum>
  <w:abstractNum w:abstractNumId="123" w15:restartNumberingAfterBreak="0">
    <w:nsid w:val="7EB53C72"/>
    <w:multiLevelType w:val="hybridMultilevel"/>
    <w:tmpl w:val="3CC82558"/>
    <w:lvl w:ilvl="0" w:tplc="1B00432E">
      <w:start w:val="1"/>
      <w:numFmt w:val="decimal"/>
      <w:lvlText w:val="%1."/>
      <w:lvlJc w:val="left"/>
      <w:pPr>
        <w:ind w:left="1372" w:hanging="288"/>
      </w:pPr>
      <w:rPr>
        <w:rFonts w:ascii="Calibri" w:eastAsia="Calibri" w:hAnsi="Calibri" w:cs="Calibri" w:hint="default"/>
        <w:w w:val="100"/>
        <w:sz w:val="22"/>
        <w:szCs w:val="22"/>
        <w:lang w:val="en-US" w:eastAsia="en-US" w:bidi="en-US"/>
      </w:rPr>
    </w:lvl>
    <w:lvl w:ilvl="1" w:tplc="B9B26D12">
      <w:start w:val="1"/>
      <w:numFmt w:val="lowerLetter"/>
      <w:lvlText w:val="%2."/>
      <w:lvlJc w:val="left"/>
      <w:pPr>
        <w:ind w:left="1804" w:hanging="288"/>
      </w:pPr>
      <w:rPr>
        <w:rFonts w:ascii="Calibri" w:eastAsia="Calibri" w:hAnsi="Calibri" w:cs="Calibri" w:hint="default"/>
        <w:spacing w:val="-1"/>
        <w:w w:val="100"/>
        <w:sz w:val="22"/>
        <w:szCs w:val="22"/>
        <w:lang w:val="en-US" w:eastAsia="en-US" w:bidi="en-US"/>
      </w:rPr>
    </w:lvl>
    <w:lvl w:ilvl="2" w:tplc="BFD879A6">
      <w:numFmt w:val="bullet"/>
      <w:lvlText w:val="•"/>
      <w:lvlJc w:val="left"/>
      <w:pPr>
        <w:ind w:left="2768" w:hanging="288"/>
      </w:pPr>
      <w:rPr>
        <w:rFonts w:hint="default"/>
        <w:lang w:val="en-US" w:eastAsia="en-US" w:bidi="en-US"/>
      </w:rPr>
    </w:lvl>
    <w:lvl w:ilvl="3" w:tplc="5CDE4D08">
      <w:numFmt w:val="bullet"/>
      <w:lvlText w:val="•"/>
      <w:lvlJc w:val="left"/>
      <w:pPr>
        <w:ind w:left="3737" w:hanging="288"/>
      </w:pPr>
      <w:rPr>
        <w:rFonts w:hint="default"/>
        <w:lang w:val="en-US" w:eastAsia="en-US" w:bidi="en-US"/>
      </w:rPr>
    </w:lvl>
    <w:lvl w:ilvl="4" w:tplc="A3E2C034">
      <w:numFmt w:val="bullet"/>
      <w:lvlText w:val="•"/>
      <w:lvlJc w:val="left"/>
      <w:pPr>
        <w:ind w:left="4706" w:hanging="288"/>
      </w:pPr>
      <w:rPr>
        <w:rFonts w:hint="default"/>
        <w:lang w:val="en-US" w:eastAsia="en-US" w:bidi="en-US"/>
      </w:rPr>
    </w:lvl>
    <w:lvl w:ilvl="5" w:tplc="3EACDB2A">
      <w:numFmt w:val="bullet"/>
      <w:lvlText w:val="•"/>
      <w:lvlJc w:val="left"/>
      <w:pPr>
        <w:ind w:left="5675" w:hanging="288"/>
      </w:pPr>
      <w:rPr>
        <w:rFonts w:hint="default"/>
        <w:lang w:val="en-US" w:eastAsia="en-US" w:bidi="en-US"/>
      </w:rPr>
    </w:lvl>
    <w:lvl w:ilvl="6" w:tplc="8600447E">
      <w:numFmt w:val="bullet"/>
      <w:lvlText w:val="•"/>
      <w:lvlJc w:val="left"/>
      <w:pPr>
        <w:ind w:left="6644" w:hanging="288"/>
      </w:pPr>
      <w:rPr>
        <w:rFonts w:hint="default"/>
        <w:lang w:val="en-US" w:eastAsia="en-US" w:bidi="en-US"/>
      </w:rPr>
    </w:lvl>
    <w:lvl w:ilvl="7" w:tplc="24A8A034">
      <w:numFmt w:val="bullet"/>
      <w:lvlText w:val="•"/>
      <w:lvlJc w:val="left"/>
      <w:pPr>
        <w:ind w:left="7613" w:hanging="288"/>
      </w:pPr>
      <w:rPr>
        <w:rFonts w:hint="default"/>
        <w:lang w:val="en-US" w:eastAsia="en-US" w:bidi="en-US"/>
      </w:rPr>
    </w:lvl>
    <w:lvl w:ilvl="8" w:tplc="88CC6778">
      <w:numFmt w:val="bullet"/>
      <w:lvlText w:val="•"/>
      <w:lvlJc w:val="left"/>
      <w:pPr>
        <w:ind w:left="8582" w:hanging="288"/>
      </w:pPr>
      <w:rPr>
        <w:rFonts w:hint="default"/>
        <w:lang w:val="en-US" w:eastAsia="en-US" w:bidi="en-US"/>
      </w:rPr>
    </w:lvl>
  </w:abstractNum>
  <w:abstractNum w:abstractNumId="124" w15:restartNumberingAfterBreak="0">
    <w:nsid w:val="7F413799"/>
    <w:multiLevelType w:val="hybridMultilevel"/>
    <w:tmpl w:val="4796CF92"/>
    <w:lvl w:ilvl="0" w:tplc="C53417EC">
      <w:numFmt w:val="bullet"/>
      <w:lvlText w:val=""/>
      <w:lvlJc w:val="left"/>
      <w:pPr>
        <w:ind w:left="1444" w:hanging="360"/>
      </w:pPr>
      <w:rPr>
        <w:rFonts w:ascii="Symbol" w:eastAsia="Symbol" w:hAnsi="Symbol" w:cs="Symbol" w:hint="default"/>
        <w:w w:val="100"/>
        <w:sz w:val="22"/>
        <w:szCs w:val="22"/>
        <w:lang w:val="en-US" w:eastAsia="en-US" w:bidi="en-US"/>
      </w:rPr>
    </w:lvl>
    <w:lvl w:ilvl="1" w:tplc="13087172">
      <w:numFmt w:val="bullet"/>
      <w:lvlText w:val="•"/>
      <w:lvlJc w:val="left"/>
      <w:pPr>
        <w:ind w:left="2348" w:hanging="360"/>
      </w:pPr>
      <w:rPr>
        <w:rFonts w:hint="default"/>
        <w:lang w:val="en-US" w:eastAsia="en-US" w:bidi="en-US"/>
      </w:rPr>
    </w:lvl>
    <w:lvl w:ilvl="2" w:tplc="97C027D0">
      <w:numFmt w:val="bullet"/>
      <w:lvlText w:val="•"/>
      <w:lvlJc w:val="left"/>
      <w:pPr>
        <w:ind w:left="3256" w:hanging="360"/>
      </w:pPr>
      <w:rPr>
        <w:rFonts w:hint="default"/>
        <w:lang w:val="en-US" w:eastAsia="en-US" w:bidi="en-US"/>
      </w:rPr>
    </w:lvl>
    <w:lvl w:ilvl="3" w:tplc="CCC08F46">
      <w:numFmt w:val="bullet"/>
      <w:lvlText w:val="•"/>
      <w:lvlJc w:val="left"/>
      <w:pPr>
        <w:ind w:left="4164" w:hanging="360"/>
      </w:pPr>
      <w:rPr>
        <w:rFonts w:hint="default"/>
        <w:lang w:val="en-US" w:eastAsia="en-US" w:bidi="en-US"/>
      </w:rPr>
    </w:lvl>
    <w:lvl w:ilvl="4" w:tplc="D38A0AA6">
      <w:numFmt w:val="bullet"/>
      <w:lvlText w:val="•"/>
      <w:lvlJc w:val="left"/>
      <w:pPr>
        <w:ind w:left="5072" w:hanging="360"/>
      </w:pPr>
      <w:rPr>
        <w:rFonts w:hint="default"/>
        <w:lang w:val="en-US" w:eastAsia="en-US" w:bidi="en-US"/>
      </w:rPr>
    </w:lvl>
    <w:lvl w:ilvl="5" w:tplc="08006630">
      <w:numFmt w:val="bullet"/>
      <w:lvlText w:val="•"/>
      <w:lvlJc w:val="left"/>
      <w:pPr>
        <w:ind w:left="5980" w:hanging="360"/>
      </w:pPr>
      <w:rPr>
        <w:rFonts w:hint="default"/>
        <w:lang w:val="en-US" w:eastAsia="en-US" w:bidi="en-US"/>
      </w:rPr>
    </w:lvl>
    <w:lvl w:ilvl="6" w:tplc="C6287C0A">
      <w:numFmt w:val="bullet"/>
      <w:lvlText w:val="•"/>
      <w:lvlJc w:val="left"/>
      <w:pPr>
        <w:ind w:left="6888" w:hanging="360"/>
      </w:pPr>
      <w:rPr>
        <w:rFonts w:hint="default"/>
        <w:lang w:val="en-US" w:eastAsia="en-US" w:bidi="en-US"/>
      </w:rPr>
    </w:lvl>
    <w:lvl w:ilvl="7" w:tplc="25EA0084">
      <w:numFmt w:val="bullet"/>
      <w:lvlText w:val="•"/>
      <w:lvlJc w:val="left"/>
      <w:pPr>
        <w:ind w:left="7796" w:hanging="360"/>
      </w:pPr>
      <w:rPr>
        <w:rFonts w:hint="default"/>
        <w:lang w:val="en-US" w:eastAsia="en-US" w:bidi="en-US"/>
      </w:rPr>
    </w:lvl>
    <w:lvl w:ilvl="8" w:tplc="27F2E026">
      <w:numFmt w:val="bullet"/>
      <w:lvlText w:val="•"/>
      <w:lvlJc w:val="left"/>
      <w:pPr>
        <w:ind w:left="8704" w:hanging="360"/>
      </w:pPr>
      <w:rPr>
        <w:rFonts w:hint="default"/>
        <w:lang w:val="en-US" w:eastAsia="en-US" w:bidi="en-US"/>
      </w:rPr>
    </w:lvl>
  </w:abstractNum>
  <w:abstractNum w:abstractNumId="125" w15:restartNumberingAfterBreak="0">
    <w:nsid w:val="7F8B4D87"/>
    <w:multiLevelType w:val="hybridMultilevel"/>
    <w:tmpl w:val="0BD2C7BE"/>
    <w:lvl w:ilvl="0" w:tplc="76FE7C56">
      <w:start w:val="1"/>
      <w:numFmt w:val="decimal"/>
      <w:lvlText w:val="%1."/>
      <w:lvlJc w:val="left"/>
      <w:pPr>
        <w:ind w:left="1156" w:hanging="360"/>
      </w:pPr>
      <w:rPr>
        <w:rFonts w:ascii="Calibri" w:eastAsia="Calibri" w:hAnsi="Calibri" w:cs="Calibri" w:hint="default"/>
        <w:w w:val="100"/>
        <w:sz w:val="22"/>
        <w:szCs w:val="22"/>
        <w:lang w:val="en-US" w:eastAsia="en-US" w:bidi="en-US"/>
      </w:rPr>
    </w:lvl>
    <w:lvl w:ilvl="1" w:tplc="8924C0F4">
      <w:start w:val="1"/>
      <w:numFmt w:val="lowerLetter"/>
      <w:lvlText w:val="%2."/>
      <w:lvlJc w:val="left"/>
      <w:pPr>
        <w:ind w:left="1444" w:hanging="360"/>
      </w:pPr>
      <w:rPr>
        <w:rFonts w:ascii="Calibri" w:eastAsia="Calibri" w:hAnsi="Calibri" w:cs="Calibri" w:hint="default"/>
        <w:spacing w:val="-1"/>
        <w:w w:val="100"/>
        <w:sz w:val="22"/>
        <w:szCs w:val="22"/>
        <w:lang w:val="en-US" w:eastAsia="en-US" w:bidi="en-US"/>
      </w:rPr>
    </w:lvl>
    <w:lvl w:ilvl="2" w:tplc="FF4E05D8">
      <w:numFmt w:val="bullet"/>
      <w:lvlText w:val="•"/>
      <w:lvlJc w:val="left"/>
      <w:pPr>
        <w:ind w:left="2448" w:hanging="360"/>
      </w:pPr>
      <w:rPr>
        <w:rFonts w:hint="default"/>
        <w:lang w:val="en-US" w:eastAsia="en-US" w:bidi="en-US"/>
      </w:rPr>
    </w:lvl>
    <w:lvl w:ilvl="3" w:tplc="B2A04DAE">
      <w:numFmt w:val="bullet"/>
      <w:lvlText w:val="•"/>
      <w:lvlJc w:val="left"/>
      <w:pPr>
        <w:ind w:left="3457" w:hanging="360"/>
      </w:pPr>
      <w:rPr>
        <w:rFonts w:hint="default"/>
        <w:lang w:val="en-US" w:eastAsia="en-US" w:bidi="en-US"/>
      </w:rPr>
    </w:lvl>
    <w:lvl w:ilvl="4" w:tplc="90DA9530">
      <w:numFmt w:val="bullet"/>
      <w:lvlText w:val="•"/>
      <w:lvlJc w:val="left"/>
      <w:pPr>
        <w:ind w:left="4466" w:hanging="360"/>
      </w:pPr>
      <w:rPr>
        <w:rFonts w:hint="default"/>
        <w:lang w:val="en-US" w:eastAsia="en-US" w:bidi="en-US"/>
      </w:rPr>
    </w:lvl>
    <w:lvl w:ilvl="5" w:tplc="C6A8CEE4">
      <w:numFmt w:val="bullet"/>
      <w:lvlText w:val="•"/>
      <w:lvlJc w:val="left"/>
      <w:pPr>
        <w:ind w:left="5475" w:hanging="360"/>
      </w:pPr>
      <w:rPr>
        <w:rFonts w:hint="default"/>
        <w:lang w:val="en-US" w:eastAsia="en-US" w:bidi="en-US"/>
      </w:rPr>
    </w:lvl>
    <w:lvl w:ilvl="6" w:tplc="852ECC28">
      <w:numFmt w:val="bullet"/>
      <w:lvlText w:val="•"/>
      <w:lvlJc w:val="left"/>
      <w:pPr>
        <w:ind w:left="6484" w:hanging="360"/>
      </w:pPr>
      <w:rPr>
        <w:rFonts w:hint="default"/>
        <w:lang w:val="en-US" w:eastAsia="en-US" w:bidi="en-US"/>
      </w:rPr>
    </w:lvl>
    <w:lvl w:ilvl="7" w:tplc="B0A2B80E">
      <w:numFmt w:val="bullet"/>
      <w:lvlText w:val="•"/>
      <w:lvlJc w:val="left"/>
      <w:pPr>
        <w:ind w:left="7493" w:hanging="360"/>
      </w:pPr>
      <w:rPr>
        <w:rFonts w:hint="default"/>
        <w:lang w:val="en-US" w:eastAsia="en-US" w:bidi="en-US"/>
      </w:rPr>
    </w:lvl>
    <w:lvl w:ilvl="8" w:tplc="754689EE">
      <w:numFmt w:val="bullet"/>
      <w:lvlText w:val="•"/>
      <w:lvlJc w:val="left"/>
      <w:pPr>
        <w:ind w:left="8502" w:hanging="360"/>
      </w:pPr>
      <w:rPr>
        <w:rFonts w:hint="default"/>
        <w:lang w:val="en-US" w:eastAsia="en-US" w:bidi="en-US"/>
      </w:rPr>
    </w:lvl>
  </w:abstractNum>
  <w:num w:numId="1" w16cid:durableId="1346901450">
    <w:abstractNumId w:val="69"/>
  </w:num>
  <w:num w:numId="2" w16cid:durableId="384597885">
    <w:abstractNumId w:val="65"/>
  </w:num>
  <w:num w:numId="3" w16cid:durableId="1437747663">
    <w:abstractNumId w:val="62"/>
  </w:num>
  <w:num w:numId="4" w16cid:durableId="1879318702">
    <w:abstractNumId w:val="17"/>
  </w:num>
  <w:num w:numId="5" w16cid:durableId="1163082108">
    <w:abstractNumId w:val="43"/>
  </w:num>
  <w:num w:numId="6" w16cid:durableId="119105918">
    <w:abstractNumId w:val="44"/>
  </w:num>
  <w:num w:numId="7" w16cid:durableId="857431277">
    <w:abstractNumId w:val="13"/>
  </w:num>
  <w:num w:numId="8" w16cid:durableId="1758357072">
    <w:abstractNumId w:val="52"/>
  </w:num>
  <w:num w:numId="9" w16cid:durableId="278683791">
    <w:abstractNumId w:val="82"/>
  </w:num>
  <w:num w:numId="10" w16cid:durableId="1413620007">
    <w:abstractNumId w:val="1"/>
  </w:num>
  <w:num w:numId="11" w16cid:durableId="2030403006">
    <w:abstractNumId w:val="107"/>
  </w:num>
  <w:num w:numId="12" w16cid:durableId="607783421">
    <w:abstractNumId w:val="84"/>
  </w:num>
  <w:num w:numId="13" w16cid:durableId="1087269963">
    <w:abstractNumId w:val="85"/>
  </w:num>
  <w:num w:numId="14" w16cid:durableId="1746610606">
    <w:abstractNumId w:val="106"/>
  </w:num>
  <w:num w:numId="15" w16cid:durableId="1878620609">
    <w:abstractNumId w:val="81"/>
  </w:num>
  <w:num w:numId="16" w16cid:durableId="604850824">
    <w:abstractNumId w:val="73"/>
  </w:num>
  <w:num w:numId="17" w16cid:durableId="1993286699">
    <w:abstractNumId w:val="23"/>
  </w:num>
  <w:num w:numId="18" w16cid:durableId="1990280236">
    <w:abstractNumId w:val="110"/>
  </w:num>
  <w:num w:numId="19" w16cid:durableId="842815414">
    <w:abstractNumId w:val="101"/>
  </w:num>
  <w:num w:numId="20" w16cid:durableId="217715092">
    <w:abstractNumId w:val="59"/>
  </w:num>
  <w:num w:numId="21" w16cid:durableId="1625966534">
    <w:abstractNumId w:val="80"/>
  </w:num>
  <w:num w:numId="22" w16cid:durableId="2117095985">
    <w:abstractNumId w:val="41"/>
  </w:num>
  <w:num w:numId="23" w16cid:durableId="2109933585">
    <w:abstractNumId w:val="24"/>
  </w:num>
  <w:num w:numId="24" w16cid:durableId="419714551">
    <w:abstractNumId w:val="12"/>
  </w:num>
  <w:num w:numId="25" w16cid:durableId="797454920">
    <w:abstractNumId w:val="71"/>
  </w:num>
  <w:num w:numId="26" w16cid:durableId="1311398473">
    <w:abstractNumId w:val="9"/>
  </w:num>
  <w:num w:numId="27" w16cid:durableId="784152680">
    <w:abstractNumId w:val="95"/>
  </w:num>
  <w:num w:numId="28" w16cid:durableId="414254514">
    <w:abstractNumId w:val="86"/>
  </w:num>
  <w:num w:numId="29" w16cid:durableId="1332367979">
    <w:abstractNumId w:val="31"/>
  </w:num>
  <w:num w:numId="30" w16cid:durableId="416875167">
    <w:abstractNumId w:val="20"/>
  </w:num>
  <w:num w:numId="31" w16cid:durableId="1324238713">
    <w:abstractNumId w:val="32"/>
  </w:num>
  <w:num w:numId="32" w16cid:durableId="338116500">
    <w:abstractNumId w:val="10"/>
  </w:num>
  <w:num w:numId="33" w16cid:durableId="1432975112">
    <w:abstractNumId w:val="117"/>
  </w:num>
  <w:num w:numId="34" w16cid:durableId="868110030">
    <w:abstractNumId w:val="19"/>
  </w:num>
  <w:num w:numId="35" w16cid:durableId="2034501591">
    <w:abstractNumId w:val="123"/>
  </w:num>
  <w:num w:numId="36" w16cid:durableId="885605682">
    <w:abstractNumId w:val="114"/>
  </w:num>
  <w:num w:numId="37" w16cid:durableId="655036029">
    <w:abstractNumId w:val="63"/>
  </w:num>
  <w:num w:numId="38" w16cid:durableId="1352881157">
    <w:abstractNumId w:val="113"/>
  </w:num>
  <w:num w:numId="39" w16cid:durableId="970208177">
    <w:abstractNumId w:val="34"/>
  </w:num>
  <w:num w:numId="40" w16cid:durableId="2014214016">
    <w:abstractNumId w:val="0"/>
  </w:num>
  <w:num w:numId="41" w16cid:durableId="741803051">
    <w:abstractNumId w:val="76"/>
  </w:num>
  <w:num w:numId="42" w16cid:durableId="779566305">
    <w:abstractNumId w:val="29"/>
  </w:num>
  <w:num w:numId="43" w16cid:durableId="2022320932">
    <w:abstractNumId w:val="72"/>
  </w:num>
  <w:num w:numId="44" w16cid:durableId="1076509792">
    <w:abstractNumId w:val="56"/>
  </w:num>
  <w:num w:numId="45" w16cid:durableId="648751669">
    <w:abstractNumId w:val="25"/>
  </w:num>
  <w:num w:numId="46" w16cid:durableId="898445134">
    <w:abstractNumId w:val="100"/>
  </w:num>
  <w:num w:numId="47" w16cid:durableId="552624568">
    <w:abstractNumId w:val="33"/>
  </w:num>
  <w:num w:numId="48" w16cid:durableId="103428239">
    <w:abstractNumId w:val="11"/>
  </w:num>
  <w:num w:numId="49" w16cid:durableId="2068408555">
    <w:abstractNumId w:val="79"/>
  </w:num>
  <w:num w:numId="50" w16cid:durableId="460274318">
    <w:abstractNumId w:val="50"/>
  </w:num>
  <w:num w:numId="51" w16cid:durableId="396168498">
    <w:abstractNumId w:val="115"/>
  </w:num>
  <w:num w:numId="52" w16cid:durableId="1405953924">
    <w:abstractNumId w:val="125"/>
  </w:num>
  <w:num w:numId="53" w16cid:durableId="925193151">
    <w:abstractNumId w:val="66"/>
  </w:num>
  <w:num w:numId="54" w16cid:durableId="660740992">
    <w:abstractNumId w:val="99"/>
  </w:num>
  <w:num w:numId="55" w16cid:durableId="303507994">
    <w:abstractNumId w:val="89"/>
  </w:num>
  <w:num w:numId="56" w16cid:durableId="688526350">
    <w:abstractNumId w:val="6"/>
  </w:num>
  <w:num w:numId="57" w16cid:durableId="716854756">
    <w:abstractNumId w:val="98"/>
  </w:num>
  <w:num w:numId="58" w16cid:durableId="1366784451">
    <w:abstractNumId w:val="54"/>
  </w:num>
  <w:num w:numId="59" w16cid:durableId="176776719">
    <w:abstractNumId w:val="61"/>
  </w:num>
  <w:num w:numId="60" w16cid:durableId="607390904">
    <w:abstractNumId w:val="49"/>
  </w:num>
  <w:num w:numId="61" w16cid:durableId="693306400">
    <w:abstractNumId w:val="14"/>
  </w:num>
  <w:num w:numId="62" w16cid:durableId="11105301">
    <w:abstractNumId w:val="38"/>
  </w:num>
  <w:num w:numId="63" w16cid:durableId="1812015095">
    <w:abstractNumId w:val="5"/>
  </w:num>
  <w:num w:numId="64" w16cid:durableId="254023623">
    <w:abstractNumId w:val="122"/>
  </w:num>
  <w:num w:numId="65" w16cid:durableId="1820220328">
    <w:abstractNumId w:val="78"/>
  </w:num>
  <w:num w:numId="66" w16cid:durableId="1800028458">
    <w:abstractNumId w:val="74"/>
  </w:num>
  <w:num w:numId="67" w16cid:durableId="1038429859">
    <w:abstractNumId w:val="90"/>
  </w:num>
  <w:num w:numId="68" w16cid:durableId="803351135">
    <w:abstractNumId w:val="94"/>
  </w:num>
  <w:num w:numId="69" w16cid:durableId="1477337468">
    <w:abstractNumId w:val="21"/>
  </w:num>
  <w:num w:numId="70" w16cid:durableId="632979044">
    <w:abstractNumId w:val="75"/>
  </w:num>
  <w:num w:numId="71" w16cid:durableId="663778152">
    <w:abstractNumId w:val="124"/>
  </w:num>
  <w:num w:numId="72" w16cid:durableId="2101829293">
    <w:abstractNumId w:val="57"/>
  </w:num>
  <w:num w:numId="73" w16cid:durableId="23871641">
    <w:abstractNumId w:val="111"/>
  </w:num>
  <w:num w:numId="74" w16cid:durableId="200167802">
    <w:abstractNumId w:val="7"/>
  </w:num>
  <w:num w:numId="75" w16cid:durableId="1917350287">
    <w:abstractNumId w:val="22"/>
  </w:num>
  <w:num w:numId="76" w16cid:durableId="193807010">
    <w:abstractNumId w:val="88"/>
  </w:num>
  <w:num w:numId="77" w16cid:durableId="226963521">
    <w:abstractNumId w:val="40"/>
  </w:num>
  <w:num w:numId="78" w16cid:durableId="465129226">
    <w:abstractNumId w:val="104"/>
  </w:num>
  <w:num w:numId="79" w16cid:durableId="18507529">
    <w:abstractNumId w:val="60"/>
  </w:num>
  <w:num w:numId="80" w16cid:durableId="197160247">
    <w:abstractNumId w:val="105"/>
  </w:num>
  <w:num w:numId="81" w16cid:durableId="850266410">
    <w:abstractNumId w:val="92"/>
  </w:num>
  <w:num w:numId="82" w16cid:durableId="1746342125">
    <w:abstractNumId w:val="77"/>
  </w:num>
  <w:num w:numId="83" w16cid:durableId="1134985003">
    <w:abstractNumId w:val="109"/>
  </w:num>
  <w:num w:numId="84" w16cid:durableId="1887910340">
    <w:abstractNumId w:val="18"/>
  </w:num>
  <w:num w:numId="85" w16cid:durableId="1962832999">
    <w:abstractNumId w:val="116"/>
  </w:num>
  <w:num w:numId="86" w16cid:durableId="1438477258">
    <w:abstractNumId w:val="45"/>
  </w:num>
  <w:num w:numId="87" w16cid:durableId="1532691753">
    <w:abstractNumId w:val="46"/>
  </w:num>
  <w:num w:numId="88" w16cid:durableId="1602300327">
    <w:abstractNumId w:val="53"/>
  </w:num>
  <w:num w:numId="89" w16cid:durableId="1804695071">
    <w:abstractNumId w:val="37"/>
  </w:num>
  <w:num w:numId="90" w16cid:durableId="863596664">
    <w:abstractNumId w:val="35"/>
  </w:num>
  <w:num w:numId="91" w16cid:durableId="1050610835">
    <w:abstractNumId w:val="83"/>
  </w:num>
  <w:num w:numId="92" w16cid:durableId="527108992">
    <w:abstractNumId w:val="58"/>
  </w:num>
  <w:num w:numId="93" w16cid:durableId="1634286394">
    <w:abstractNumId w:val="64"/>
  </w:num>
  <w:num w:numId="94" w16cid:durableId="315959081">
    <w:abstractNumId w:val="119"/>
  </w:num>
  <w:num w:numId="95" w16cid:durableId="1961960335">
    <w:abstractNumId w:val="91"/>
  </w:num>
  <w:num w:numId="96" w16cid:durableId="696738532">
    <w:abstractNumId w:val="102"/>
  </w:num>
  <w:num w:numId="97" w16cid:durableId="1491405756">
    <w:abstractNumId w:val="47"/>
  </w:num>
  <w:num w:numId="98" w16cid:durableId="1433863097">
    <w:abstractNumId w:val="2"/>
  </w:num>
  <w:num w:numId="99" w16cid:durableId="1367410494">
    <w:abstractNumId w:val="30"/>
  </w:num>
  <w:num w:numId="100" w16cid:durableId="533346886">
    <w:abstractNumId w:val="51"/>
  </w:num>
  <w:num w:numId="101" w16cid:durableId="1008559865">
    <w:abstractNumId w:val="28"/>
  </w:num>
  <w:num w:numId="102" w16cid:durableId="1371804257">
    <w:abstractNumId w:val="93"/>
  </w:num>
  <w:num w:numId="103" w16cid:durableId="1798645445">
    <w:abstractNumId w:val="70"/>
  </w:num>
  <w:num w:numId="104" w16cid:durableId="2075227966">
    <w:abstractNumId w:val="8"/>
  </w:num>
  <w:num w:numId="105" w16cid:durableId="1920363582">
    <w:abstractNumId w:val="108"/>
  </w:num>
  <w:num w:numId="106" w16cid:durableId="382100163">
    <w:abstractNumId w:val="15"/>
  </w:num>
  <w:num w:numId="107" w16cid:durableId="202718394">
    <w:abstractNumId w:val="4"/>
  </w:num>
  <w:num w:numId="108" w16cid:durableId="491681464">
    <w:abstractNumId w:val="3"/>
  </w:num>
  <w:num w:numId="109" w16cid:durableId="1043097031">
    <w:abstractNumId w:val="87"/>
  </w:num>
  <w:num w:numId="110" w16cid:durableId="1252161384">
    <w:abstractNumId w:val="26"/>
  </w:num>
  <w:num w:numId="111" w16cid:durableId="131675110">
    <w:abstractNumId w:val="97"/>
  </w:num>
  <w:num w:numId="112" w16cid:durableId="716970851">
    <w:abstractNumId w:val="103"/>
  </w:num>
  <w:num w:numId="113" w16cid:durableId="1913852991">
    <w:abstractNumId w:val="55"/>
  </w:num>
  <w:num w:numId="114" w16cid:durableId="190385326">
    <w:abstractNumId w:val="48"/>
  </w:num>
  <w:num w:numId="115" w16cid:durableId="1524436745">
    <w:abstractNumId w:val="16"/>
  </w:num>
  <w:num w:numId="116" w16cid:durableId="883099474">
    <w:abstractNumId w:val="36"/>
  </w:num>
  <w:num w:numId="117" w16cid:durableId="1548757987">
    <w:abstractNumId w:val="120"/>
  </w:num>
  <w:num w:numId="118" w16cid:durableId="1310284873">
    <w:abstractNumId w:val="39"/>
  </w:num>
  <w:num w:numId="119" w16cid:durableId="91096893">
    <w:abstractNumId w:val="68"/>
  </w:num>
  <w:num w:numId="120" w16cid:durableId="2118985267">
    <w:abstractNumId w:val="42"/>
  </w:num>
  <w:num w:numId="121" w16cid:durableId="1191600647">
    <w:abstractNumId w:val="96"/>
  </w:num>
  <w:num w:numId="122" w16cid:durableId="1009139557">
    <w:abstractNumId w:val="67"/>
  </w:num>
  <w:num w:numId="123" w16cid:durableId="1820726479">
    <w:abstractNumId w:val="27"/>
  </w:num>
  <w:num w:numId="124" w16cid:durableId="1328439373">
    <w:abstractNumId w:val="112"/>
  </w:num>
  <w:num w:numId="125" w16cid:durableId="1619683809">
    <w:abstractNumId w:val="118"/>
  </w:num>
  <w:num w:numId="126" w16cid:durableId="362243815">
    <w:abstractNumId w:val="1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7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D9E"/>
    <w:rsid w:val="005E423A"/>
    <w:rsid w:val="006F1D9E"/>
    <w:rsid w:val="00B06F2C"/>
    <w:rsid w:val="00FF48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2"/>
    </o:shapelayout>
  </w:shapeDefaults>
  <w:decimalSymbol w:val="."/>
  <w:listSeparator w:val=","/>
  <w14:docId w14:val="6B6344C5"/>
  <w15:docId w15:val="{830A9DB6-4DA3-4EE2-BA56-B9F547703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220"/>
      <w:outlineLvl w:val="0"/>
    </w:pPr>
    <w:rPr>
      <w:b/>
      <w:bCs/>
      <w:sz w:val="48"/>
      <w:szCs w:val="48"/>
    </w:rPr>
  </w:style>
  <w:style w:type="paragraph" w:styleId="Heading2">
    <w:name w:val="heading 2"/>
    <w:basedOn w:val="Normal"/>
    <w:uiPriority w:val="9"/>
    <w:unhideWhenUsed/>
    <w:qFormat/>
    <w:pPr>
      <w:ind w:left="1660" w:hanging="1152"/>
      <w:outlineLvl w:val="1"/>
    </w:pPr>
    <w:rPr>
      <w:b/>
      <w:bCs/>
      <w:sz w:val="28"/>
      <w:szCs w:val="28"/>
    </w:rPr>
  </w:style>
  <w:style w:type="paragraph" w:styleId="Heading3">
    <w:name w:val="heading 3"/>
    <w:basedOn w:val="Normal"/>
    <w:uiPriority w:val="9"/>
    <w:unhideWhenUsed/>
    <w:qFormat/>
    <w:pPr>
      <w:ind w:left="1660" w:hanging="864"/>
      <w:outlineLvl w:val="2"/>
    </w:pPr>
    <w:rPr>
      <w:b/>
      <w:bCs/>
      <w:sz w:val="24"/>
      <w:szCs w:val="24"/>
    </w:rPr>
  </w:style>
  <w:style w:type="paragraph" w:styleId="Heading4">
    <w:name w:val="heading 4"/>
    <w:basedOn w:val="Normal"/>
    <w:uiPriority w:val="9"/>
    <w:unhideWhenUsed/>
    <w:qFormat/>
    <w:pPr>
      <w:ind w:left="1444" w:right="936" w:hanging="360"/>
      <w:jc w:val="both"/>
      <w:outlineLvl w:val="3"/>
    </w:pPr>
    <w:rPr>
      <w:sz w:val="24"/>
      <w:szCs w:val="24"/>
    </w:rPr>
  </w:style>
  <w:style w:type="paragraph" w:styleId="Heading5">
    <w:name w:val="heading 5"/>
    <w:basedOn w:val="Normal"/>
    <w:uiPriority w:val="9"/>
    <w:unhideWhenUsed/>
    <w:qFormat/>
    <w:pPr>
      <w:ind w:left="220"/>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0"/>
      <w:ind w:left="220"/>
    </w:pPr>
    <w:rPr>
      <w:b/>
      <w:bCs/>
    </w:rPr>
  </w:style>
  <w:style w:type="paragraph" w:styleId="TOC2">
    <w:name w:val="toc 2"/>
    <w:basedOn w:val="Normal"/>
    <w:uiPriority w:val="1"/>
    <w:qFormat/>
    <w:pPr>
      <w:ind w:left="722" w:hanging="502"/>
    </w:pPr>
    <w:rPr>
      <w:b/>
      <w:bCs/>
      <w:sz w:val="18"/>
      <w:szCs w:val="18"/>
    </w:rPr>
  </w:style>
  <w:style w:type="paragraph" w:styleId="TOC3">
    <w:name w:val="toc 3"/>
    <w:basedOn w:val="Normal"/>
    <w:uiPriority w:val="1"/>
    <w:qFormat/>
    <w:pPr>
      <w:ind w:left="887" w:hanging="667"/>
    </w:pPr>
    <w:rPr>
      <w:sz w:val="18"/>
      <w:szCs w:val="18"/>
    </w:rPr>
  </w:style>
  <w:style w:type="paragraph" w:styleId="TOC4">
    <w:name w:val="toc 4"/>
    <w:basedOn w:val="Normal"/>
    <w:uiPriority w:val="1"/>
    <w:qFormat/>
    <w:pPr>
      <w:ind w:left="887" w:hanging="667"/>
    </w:pPr>
    <w:rPr>
      <w:b/>
      <w:bCs/>
      <w:i/>
    </w:rPr>
  </w:style>
  <w:style w:type="paragraph" w:styleId="BodyText">
    <w:name w:val="Body Text"/>
    <w:basedOn w:val="Normal"/>
    <w:uiPriority w:val="1"/>
    <w:qFormat/>
  </w:style>
  <w:style w:type="paragraph" w:styleId="ListParagraph">
    <w:name w:val="List Paragraph"/>
    <w:basedOn w:val="Normal"/>
    <w:uiPriority w:val="1"/>
    <w:qFormat/>
    <w:pPr>
      <w:ind w:left="166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oubo.virginia.edu/assets/documents/Appendix_F.pdf" TargetMode="External"/><Relationship Id="rId117" Type="http://schemas.openxmlformats.org/officeDocument/2006/relationships/image" Target="media/image15.jpeg"/><Relationship Id="rId21" Type="http://schemas.openxmlformats.org/officeDocument/2006/relationships/hyperlink" Target="https://oubo.virginia.edu/assets/documents/Appendix_F.pdf" TargetMode="External"/><Relationship Id="rId42" Type="http://schemas.openxmlformats.org/officeDocument/2006/relationships/hyperlink" Target="https://oubo.virginia.edu/assets/documents/AppendixF_Locksets-Access-Controls.pdf" TargetMode="External"/><Relationship Id="rId47" Type="http://schemas.openxmlformats.org/officeDocument/2006/relationships/hyperlink" Target="https://www.astm.org/Standards/F2164.htm" TargetMode="External"/><Relationship Id="rId63" Type="http://schemas.openxmlformats.org/officeDocument/2006/relationships/hyperlink" Target="mailto:emergencynotification@virginia.edu" TargetMode="External"/><Relationship Id="rId68" Type="http://schemas.openxmlformats.org/officeDocument/2006/relationships/hyperlink" Target="https://oubo.virginia.edu/hecomfdg.html" TargetMode="External"/><Relationship Id="rId84" Type="http://schemas.openxmlformats.org/officeDocument/2006/relationships/hyperlink" Target="https://living-future.org/lbc/" TargetMode="External"/><Relationship Id="rId89" Type="http://schemas.openxmlformats.org/officeDocument/2006/relationships/hyperlink" Target="http://www.usgbc.org/credits/new-construction-core-and-shell-schools-new-construction-retail-new-construction-healthc-106" TargetMode="External"/><Relationship Id="rId112" Type="http://schemas.openxmlformats.org/officeDocument/2006/relationships/image" Target="media/image11.jpeg"/><Relationship Id="rId16" Type="http://schemas.openxmlformats.org/officeDocument/2006/relationships/hyperlink" Target="mailto:Stormwateradmin@virginia.edu" TargetMode="External"/><Relationship Id="rId107" Type="http://schemas.openxmlformats.org/officeDocument/2006/relationships/image" Target="media/image6.jpeg"/><Relationship Id="rId11" Type="http://schemas.openxmlformats.org/officeDocument/2006/relationships/footer" Target="footer3.xml"/><Relationship Id="rId32" Type="http://schemas.openxmlformats.org/officeDocument/2006/relationships/hyperlink" Target="http://its.virginia.edu/netops/buildingtelecom/" TargetMode="External"/><Relationship Id="rId37" Type="http://schemas.openxmlformats.org/officeDocument/2006/relationships/hyperlink" Target="http://www.nap.edu/catalog.php?record_id=5140" TargetMode="External"/><Relationship Id="rId53" Type="http://schemas.openxmlformats.org/officeDocument/2006/relationships/hyperlink" Target="http://www.officearchitect.virginia.edu/" TargetMode="External"/><Relationship Id="rId58" Type="http://schemas.openxmlformats.org/officeDocument/2006/relationships/hyperlink" Target="https://oubo.virginia.edu/assets/documents/AppendixF_Locksets-Access-Controls.pdf" TargetMode="External"/><Relationship Id="rId74" Type="http://schemas.openxmlformats.org/officeDocument/2006/relationships/hyperlink" Target="mailto:sustainability@virginia.edu" TargetMode="External"/><Relationship Id="rId79" Type="http://schemas.openxmlformats.org/officeDocument/2006/relationships/hyperlink" Target="https://www.fm.virginia.edu/docs/operations/RecyclingStationGuidelinesV2.pdf" TargetMode="External"/><Relationship Id="rId102" Type="http://schemas.openxmlformats.org/officeDocument/2006/relationships/footer" Target="footer7.xml"/><Relationship Id="rId123" Type="http://schemas.openxmlformats.org/officeDocument/2006/relationships/hyperlink" Target="https://oubo.virginia.edu/assets/documents/AppendixF_Locksets-Access-Controls.pdf" TargetMode="External"/><Relationship Id="rId5" Type="http://schemas.openxmlformats.org/officeDocument/2006/relationships/footnotes" Target="footnotes.xml"/><Relationship Id="rId90" Type="http://schemas.openxmlformats.org/officeDocument/2006/relationships/hyperlink" Target="https://www.greenhealthpartnership.org/resources/gresb-health-and-well-being-module" TargetMode="External"/><Relationship Id="rId95" Type="http://schemas.openxmlformats.org/officeDocument/2006/relationships/hyperlink" Target="https://sustainability.virginia.edu/sites/g/files/jsddwu1096/files/2023-03/green%20building%20standards%20checklist.pdf" TargetMode="External"/><Relationship Id="rId22" Type="http://schemas.openxmlformats.org/officeDocument/2006/relationships/hyperlink" Target="https://oubo.virginia.edu/assets/documents/Appendix_F.pdf" TargetMode="External"/><Relationship Id="rId27" Type="http://schemas.openxmlformats.org/officeDocument/2006/relationships/hyperlink" Target="https://oubo.virginia.edu/assets/documents/Appendix_F.pdf" TargetMode="External"/><Relationship Id="rId43" Type="http://schemas.openxmlformats.org/officeDocument/2006/relationships/hyperlink" Target="https://officearchitect.virginia.edu/" TargetMode="External"/><Relationship Id="rId48" Type="http://schemas.openxmlformats.org/officeDocument/2006/relationships/hyperlink" Target="https://www.astm.org/Standards/F2164.htm" TargetMode="External"/><Relationship Id="rId64" Type="http://schemas.openxmlformats.org/officeDocument/2006/relationships/hyperlink" Target="https://oubo.virginia.edu/assets/documents/Sprinkler-Inventory-Form.pdf" TargetMode="External"/><Relationship Id="rId69" Type="http://schemas.openxmlformats.org/officeDocument/2006/relationships/hyperlink" Target="mailto:fireprotection@virginia.edu" TargetMode="External"/><Relationship Id="rId113" Type="http://schemas.openxmlformats.org/officeDocument/2006/relationships/image" Target="media/image12.png"/><Relationship Id="rId118" Type="http://schemas.openxmlformats.org/officeDocument/2006/relationships/hyperlink" Target="https://oubo.virginia.edu/" TargetMode="External"/><Relationship Id="rId80" Type="http://schemas.openxmlformats.org/officeDocument/2006/relationships/hyperlink" Target="https://www.fm.virginia.edu/services/recycling.html" TargetMode="External"/><Relationship Id="rId85" Type="http://schemas.openxmlformats.org/officeDocument/2006/relationships/hyperlink" Target="https://living-future.org/red-list/" TargetMode="External"/><Relationship Id="rId12" Type="http://schemas.openxmlformats.org/officeDocument/2006/relationships/hyperlink" Target="https://www.ada.gov/regs2010/2010ADAStandards/2010ADAStandards.pdf" TargetMode="External"/><Relationship Id="rId17" Type="http://schemas.openxmlformats.org/officeDocument/2006/relationships/hyperlink" Target="https://uvapolicy.virginia.edu/policy/PRM-006" TargetMode="External"/><Relationship Id="rId33" Type="http://schemas.openxmlformats.org/officeDocument/2006/relationships/hyperlink" Target="https://classrooms.its.virginia.edu/support" TargetMode="External"/><Relationship Id="rId38" Type="http://schemas.openxmlformats.org/officeDocument/2006/relationships/hyperlink" Target="http://ehs.virginia.edu/Laser-Safety-Program.html" TargetMode="External"/><Relationship Id="rId59" Type="http://schemas.openxmlformats.org/officeDocument/2006/relationships/hyperlink" Target="http://www.virginia.edu/architectoffice/desArt.html" TargetMode="External"/><Relationship Id="rId103" Type="http://schemas.openxmlformats.org/officeDocument/2006/relationships/image" Target="media/image3.jpeg"/><Relationship Id="rId108" Type="http://schemas.openxmlformats.org/officeDocument/2006/relationships/image" Target="media/image7.png"/><Relationship Id="rId124" Type="http://schemas.openxmlformats.org/officeDocument/2006/relationships/fontTable" Target="fontTable.xml"/><Relationship Id="rId54" Type="http://schemas.openxmlformats.org/officeDocument/2006/relationships/hyperlink" Target="http://leg1.state.va.us/cgi-bin/legp504.exe" TargetMode="External"/><Relationship Id="rId70" Type="http://schemas.openxmlformats.org/officeDocument/2006/relationships/footer" Target="footer5.xml"/><Relationship Id="rId75" Type="http://schemas.openxmlformats.org/officeDocument/2006/relationships/hyperlink" Target="mailto:fm-ti-systems@virginia.edu" TargetMode="External"/><Relationship Id="rId91" Type="http://schemas.openxmlformats.org/officeDocument/2006/relationships/hyperlink" Target="https://abcbirds.org/glass-collisions/" TargetMode="External"/><Relationship Id="rId96" Type="http://schemas.openxmlformats.org/officeDocument/2006/relationships/hyperlink" Target="https://www.usgbc.org/leed/v4"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oubo.virginia.edu/assets/documents/Appendix_F.pdf" TargetMode="External"/><Relationship Id="rId28" Type="http://schemas.openxmlformats.org/officeDocument/2006/relationships/hyperlink" Target="https://www.fm.virginia.edu/depts/fpc/hecoforms.html" TargetMode="External"/><Relationship Id="rId49" Type="http://schemas.openxmlformats.org/officeDocument/2006/relationships/hyperlink" Target="https://www.astm.org/Standards/F2164.htm" TargetMode="External"/><Relationship Id="rId114" Type="http://schemas.openxmlformats.org/officeDocument/2006/relationships/footer" Target="footer9.xml"/><Relationship Id="rId119" Type="http://schemas.openxmlformats.org/officeDocument/2006/relationships/footer" Target="footer10.xml"/><Relationship Id="rId44" Type="http://schemas.openxmlformats.org/officeDocument/2006/relationships/hyperlink" Target="https://officearchitect.virginia.edu/" TargetMode="External"/><Relationship Id="rId60" Type="http://schemas.openxmlformats.org/officeDocument/2006/relationships/hyperlink" Target="mailto:fm-ti-systems@virginia.edu" TargetMode="External"/><Relationship Id="rId65" Type="http://schemas.openxmlformats.org/officeDocument/2006/relationships/hyperlink" Target="mailto:fireprotection@virginia.edu" TargetMode="External"/><Relationship Id="rId81" Type="http://schemas.openxmlformats.org/officeDocument/2006/relationships/hyperlink" Target="https://sustainability.virginia.edu/life-cycle-cost-calculator" TargetMode="External"/><Relationship Id="rId86" Type="http://schemas.openxmlformats.org/officeDocument/2006/relationships/hyperlink" Target="https://www.sixclasses.org/" TargetMode="External"/><Relationship Id="rId13" Type="http://schemas.openxmlformats.org/officeDocument/2006/relationships/hyperlink" Target="https://oubo.virginia.edu/assets/documents/Fire-System-Device-Inventory-Form.pdf?000%2Bcod%2B51.5-40" TargetMode="External"/><Relationship Id="rId18" Type="http://schemas.openxmlformats.org/officeDocument/2006/relationships/hyperlink" Target="https://sustainability.virginia.edu/resources/uva-life-cycle-cost-calculator" TargetMode="External"/><Relationship Id="rId39" Type="http://schemas.openxmlformats.org/officeDocument/2006/relationships/hyperlink" Target="https://ehs.virginia.edu/Shop-Studio-Safety-Program.html" TargetMode="External"/><Relationship Id="rId109" Type="http://schemas.openxmlformats.org/officeDocument/2006/relationships/image" Target="media/image8.png"/><Relationship Id="rId34" Type="http://schemas.openxmlformats.org/officeDocument/2006/relationships/hyperlink" Target="https://classrooms.its.virginia.edu/support" TargetMode="External"/><Relationship Id="rId50" Type="http://schemas.openxmlformats.org/officeDocument/2006/relationships/hyperlink" Target="https://oubo.virginia.edu/assets/documents/AppendixC_Elevators.pdf" TargetMode="External"/><Relationship Id="rId55" Type="http://schemas.openxmlformats.org/officeDocument/2006/relationships/hyperlink" Target="https://www.fm.virginia.edu/resources/documents.html" TargetMode="External"/><Relationship Id="rId76" Type="http://schemas.openxmlformats.org/officeDocument/2006/relationships/image" Target="media/image2.png"/><Relationship Id="rId97" Type="http://schemas.openxmlformats.org/officeDocument/2006/relationships/hyperlink" Target="https://sustainability.virginia.edu/sites/g/files/jsddwu1096/files/2023-01/Building-Energy-Modeling-and-Reporting-Standards.pdf" TargetMode="External"/><Relationship Id="rId104" Type="http://schemas.openxmlformats.org/officeDocument/2006/relationships/image" Target="media/image4.jpeg"/><Relationship Id="rId120" Type="http://schemas.openxmlformats.org/officeDocument/2006/relationships/footer" Target="footer11.xml"/><Relationship Id="rId125"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www.fm.virginia.edu/resources/documents.html" TargetMode="External"/><Relationship Id="rId92" Type="http://schemas.openxmlformats.org/officeDocument/2006/relationships/hyperlink" Target="https://sustainability.virginia.edu/sites/g/files/jsddwu1096/files/2020-03/UVA_Building_Energy_Performance_Requirements_February_2020.pdf" TargetMode="External"/><Relationship Id="rId2" Type="http://schemas.openxmlformats.org/officeDocument/2006/relationships/styles" Target="styles.xml"/><Relationship Id="rId29" Type="http://schemas.openxmlformats.org/officeDocument/2006/relationships/hyperlink" Target="https://www.fm.virginia.edu/depts/fpc/hecoforms.html" TargetMode="External"/><Relationship Id="rId24" Type="http://schemas.openxmlformats.org/officeDocument/2006/relationships/hyperlink" Target="https://oubo.virginia.edu/assets/documents/Appendix_F.pdf" TargetMode="External"/><Relationship Id="rId40" Type="http://schemas.openxmlformats.org/officeDocument/2006/relationships/hyperlink" Target="https://officearchitect.virginia.edu/commemorative-plaques" TargetMode="External"/><Relationship Id="rId45" Type="http://schemas.openxmlformats.org/officeDocument/2006/relationships/footer" Target="footer4.xml"/><Relationship Id="rId66" Type="http://schemas.openxmlformats.org/officeDocument/2006/relationships/hyperlink" Target="mailto:crdesign@virginia.edu" TargetMode="External"/><Relationship Id="rId87" Type="http://schemas.openxmlformats.org/officeDocument/2006/relationships/hyperlink" Target="https://www.chargepoint.com/blog/contractors-guide-ev-ready-building-codes/" TargetMode="External"/><Relationship Id="rId110" Type="http://schemas.openxmlformats.org/officeDocument/2006/relationships/image" Target="media/image9.png"/><Relationship Id="rId115" Type="http://schemas.openxmlformats.org/officeDocument/2006/relationships/image" Target="media/image13.png"/><Relationship Id="rId61" Type="http://schemas.openxmlformats.org/officeDocument/2006/relationships/hyperlink" Target="https://oubo.virginia.edu/assets/documents/AppendixC_Elevators_20210907.pdf" TargetMode="External"/><Relationship Id="rId82" Type="http://schemas.openxmlformats.org/officeDocument/2006/relationships/hyperlink" Target="mailto:sustainability@virginia.edu" TargetMode="External"/><Relationship Id="rId19" Type="http://schemas.openxmlformats.org/officeDocument/2006/relationships/hyperlink" Target="http://www.dcr.virginia.gov/dam_safety_and_floodplains/documents/fpmmemo.pdf" TargetMode="External"/><Relationship Id="rId14" Type="http://schemas.openxmlformats.org/officeDocument/2006/relationships/hyperlink" Target="https://www.fm.virginia.edu/depts/fpc/hecoforms.html" TargetMode="External"/><Relationship Id="rId30" Type="http://schemas.openxmlformats.org/officeDocument/2006/relationships/hyperlink" Target="https://www.osha.gov/pls/oshaweb/owadisp.show_document?p_table=STANDARDS&amp;amp;p_id=10758" TargetMode="External"/><Relationship Id="rId35" Type="http://schemas.openxmlformats.org/officeDocument/2006/relationships/hyperlink" Target="https://www.fm.virginia.edu/docs/operations/RecyclingStationGuidelinesV2.pdf" TargetMode="External"/><Relationship Id="rId56" Type="http://schemas.openxmlformats.org/officeDocument/2006/relationships/hyperlink" Target="https://officearchitect.virginia.edu/sites/officearchitect/files/2020-12/Green_Roof_illustrated_guidelines_Dec2013.pdf" TargetMode="External"/><Relationship Id="rId77" Type="http://schemas.openxmlformats.org/officeDocument/2006/relationships/hyperlink" Target="https://sustainability.virginia.edu/climate-action" TargetMode="External"/><Relationship Id="rId100" Type="http://schemas.openxmlformats.org/officeDocument/2006/relationships/hyperlink" Target="https://www.nrel.gov/docs/fy10osti/46078.pdf" TargetMode="External"/><Relationship Id="rId105" Type="http://schemas.openxmlformats.org/officeDocument/2006/relationships/image" Target="media/image5.jpeg"/><Relationship Id="rId8" Type="http://schemas.openxmlformats.org/officeDocument/2006/relationships/hyperlink" Target="mailto:fdg-suggestions@virginia.edu" TargetMode="External"/><Relationship Id="rId51" Type="http://schemas.openxmlformats.org/officeDocument/2006/relationships/hyperlink" Target="https://oubo.virginia.edu/assets/documents/AppendixC_Elevators.pdf" TargetMode="External"/><Relationship Id="rId72" Type="http://schemas.openxmlformats.org/officeDocument/2006/relationships/hyperlink" Target="https://www.fm.virginia.edu/resources/documents.html" TargetMode="External"/><Relationship Id="rId93" Type="http://schemas.openxmlformats.org/officeDocument/2006/relationships/hyperlink" Target="https://sustainability.virginia.edu/sites/g/files/jsddwu1096/files/2020-03/UVA_Building_Energy_Performance_Requirements_February_2020.pdf" TargetMode="External"/><Relationship Id="rId98" Type="http://schemas.openxmlformats.org/officeDocument/2006/relationships/hyperlink" Target="https://sustainability.virginia.edu/sites/g/files/jsddwu1096/files/2023-01/Building-Energy-Modeling-and-Reporting-Standards.pdf" TargetMode="External"/><Relationship Id="rId121" Type="http://schemas.openxmlformats.org/officeDocument/2006/relationships/hyperlink" Target="https://www.fm.virginia.edu/docs/operations/FDGAppendixE-SpacePlanningGuidelines.pdf" TargetMode="External"/><Relationship Id="rId3" Type="http://schemas.openxmlformats.org/officeDocument/2006/relationships/settings" Target="settings.xml"/><Relationship Id="rId25" Type="http://schemas.openxmlformats.org/officeDocument/2006/relationships/hyperlink" Target="https://oubo.virginia.edu/assets/documents/Appendix_F.pdf" TargetMode="External"/><Relationship Id="rId46" Type="http://schemas.openxmlformats.org/officeDocument/2006/relationships/hyperlink" Target="https://www.astm.org/Standards/F2164.htm" TargetMode="External"/><Relationship Id="rId67" Type="http://schemas.openxmlformats.org/officeDocument/2006/relationships/hyperlink" Target="https://virginia.service-now.com/its/" TargetMode="External"/><Relationship Id="rId116" Type="http://schemas.openxmlformats.org/officeDocument/2006/relationships/image" Target="media/image14.jpeg"/><Relationship Id="rId20" Type="http://schemas.openxmlformats.org/officeDocument/2006/relationships/hyperlink" Target="mailto:emergencynotification@virginia.edu" TargetMode="External"/><Relationship Id="rId41" Type="http://schemas.openxmlformats.org/officeDocument/2006/relationships/hyperlink" Target="https://officearchitect.virginia.edu/commemorative-plaques" TargetMode="External"/><Relationship Id="rId62" Type="http://schemas.openxmlformats.org/officeDocument/2006/relationships/hyperlink" Target="mailto:emergencynotification@virginia.edu" TargetMode="External"/><Relationship Id="rId83" Type="http://schemas.openxmlformats.org/officeDocument/2006/relationships/hyperlink" Target="http://www.phius.org/home-page" TargetMode="External"/><Relationship Id="rId88" Type="http://schemas.openxmlformats.org/officeDocument/2006/relationships/hyperlink" Target="http://www.usgbc.org/credits/new-construction-core-and-shell-schools-new-construction-retail-new-construction-healthc-106" TargetMode="External"/><Relationship Id="rId111" Type="http://schemas.openxmlformats.org/officeDocument/2006/relationships/image" Target="media/image10.jpeg"/><Relationship Id="rId15" Type="http://schemas.openxmlformats.org/officeDocument/2006/relationships/hyperlink" Target="mailto:BuildingPermitRequest@virginia.edu" TargetMode="External"/><Relationship Id="rId36" Type="http://schemas.openxmlformats.org/officeDocument/2006/relationships/hyperlink" Target="https://www.fm.virginia.edu/services/recycling.html" TargetMode="External"/><Relationship Id="rId57" Type="http://schemas.openxmlformats.org/officeDocument/2006/relationships/hyperlink" Target="https://oubo.virginia.edu/hecomfdg.html" TargetMode="External"/><Relationship Id="rId106" Type="http://schemas.openxmlformats.org/officeDocument/2006/relationships/footer" Target="footer8.xml"/><Relationship Id="rId10" Type="http://schemas.openxmlformats.org/officeDocument/2006/relationships/footer" Target="footer2.xml"/><Relationship Id="rId31" Type="http://schemas.openxmlformats.org/officeDocument/2006/relationships/hyperlink" Target="http://its.virginia.edu/netops/buildingtelecom/" TargetMode="External"/><Relationship Id="rId52" Type="http://schemas.openxmlformats.org/officeDocument/2006/relationships/hyperlink" Target="http://www.officearchitect.virginia.edu/" TargetMode="External"/><Relationship Id="rId73" Type="http://schemas.openxmlformats.org/officeDocument/2006/relationships/hyperlink" Target="https://www.fm.virginia.edu/depts/operations/automation.html" TargetMode="External"/><Relationship Id="rId78" Type="http://schemas.openxmlformats.org/officeDocument/2006/relationships/footer" Target="footer6.xml"/><Relationship Id="rId94" Type="http://schemas.openxmlformats.org/officeDocument/2006/relationships/hyperlink" Target="https://sustainability.virginia.edu/sites/g/files/jsddwu1096/files/2023-03/green%20building%20standards%20checklist.pdf" TargetMode="External"/><Relationship Id="rId99" Type="http://schemas.openxmlformats.org/officeDocument/2006/relationships/hyperlink" Target="https://www.nrel.gov/docs/fy10osti/46078.pdf" TargetMode="External"/><Relationship Id="rId101" Type="http://schemas.openxmlformats.org/officeDocument/2006/relationships/hyperlink" Target="https://www.usgbc.org/credits/new-construction-core-shell-schools-nc-retail-nc-healthcare-hospitality-nc-data-centers-nc-w" TargetMode="External"/><Relationship Id="rId122" Type="http://schemas.openxmlformats.org/officeDocument/2006/relationships/hyperlink" Target="https://www.fm.virginia.edu/docs/operations/FDGAppendixE-SpacePlanningGuidelines.pdf" TargetMode="Externa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152</Pages>
  <Words>53413</Words>
  <Characters>304459</Characters>
  <Application>Microsoft Office Word</Application>
  <DocSecurity>0</DocSecurity>
  <Lines>2537</Lines>
  <Paragraphs>714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Benjamin J. Hays</dc:creator>
  <cp:lastModifiedBy>Walls, Caitlin Keaton (xbu2re)</cp:lastModifiedBy>
  <cp:revision>2</cp:revision>
  <cp:lastPrinted>2023-10-12T17:46:00Z</cp:lastPrinted>
  <dcterms:created xsi:type="dcterms:W3CDTF">2023-10-12T17:54:00Z</dcterms:created>
  <dcterms:modified xsi:type="dcterms:W3CDTF">2023-10-12T17:54:00Z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2023-08-09T00:00:00Z</vt:filetime>
  </property>
  <property fmtid="{D5CDD505-2E9C-101B-9397-08002B2CF9AE}" pid="3" name="Creator">
    <vt:lpwstr>Microsoft® Word for Microsoft 365</vt:lpwstr>
  </property>
  <property fmtid="{D5CDD505-2E9C-101B-9397-08002B2CF9AE}" pid="4" name="LastSaved">
    <vt:filetime>2023-10-12T00:00:00Z</vt:filetime>
  </property>
</Properties>
</file>